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C" w:rsidRPr="001951A7" w:rsidRDefault="00210759">
      <w:pPr>
        <w:rPr>
          <w:rFonts w:ascii="宋体" w:eastAsia="宋体" w:hAnsi="宋体"/>
          <w:sz w:val="28"/>
          <w:szCs w:val="28"/>
        </w:rPr>
      </w:pPr>
      <w:r w:rsidRPr="001951A7">
        <w:rPr>
          <w:rFonts w:ascii="宋体" w:eastAsia="宋体" w:hAnsi="宋体" w:hint="eastAsia"/>
          <w:sz w:val="28"/>
          <w:szCs w:val="28"/>
        </w:rPr>
        <w:t>附件14</w:t>
      </w:r>
    </w:p>
    <w:p w:rsidR="007955BC" w:rsidRDefault="00210759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7955BC" w:rsidRDefault="00210759">
      <w:pPr>
        <w:pStyle w:val="a6"/>
        <w:numPr>
          <w:ilvl w:val="0"/>
          <w:numId w:val="1"/>
        </w:num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酸价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酸价是脂肪中游离脂肪酸含量的标志，酸价越小，说明油脂质量越好，新鲜度和精炼程度越好。《芝麻油》（GB/T 8233-2018）中规定，芝麻香油（包括小磨芝麻香油）一级中的酸价（以KOH计）应≤2.5 mg/g。</w:t>
      </w:r>
    </w:p>
    <w:p w:rsidR="007955BC" w:rsidRDefault="00210759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吡唑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醚菌酯</w:t>
      </w:r>
      <w:proofErr w:type="gramEnd"/>
    </w:p>
    <w:p w:rsidR="007955BC" w:rsidRDefault="00210759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p w:rsidR="007955BC" w:rsidRDefault="002107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Toc30283"/>
      <w:bookmarkStart w:id="1" w:name="_Toc14504"/>
      <w:r>
        <w:rPr>
          <w:rFonts w:ascii="黑体" w:eastAsia="黑体" w:hAnsi="黑体" w:hint="eastAsia"/>
          <w:bCs/>
          <w:sz w:val="32"/>
          <w:szCs w:val="32"/>
        </w:rPr>
        <w:t>三、氧乐果</w:t>
      </w:r>
    </w:p>
    <w:p w:rsidR="007955BC" w:rsidRDefault="00210759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氧乐果属于有机磷类杀虫剂，属于高毒农药。以前主要用于防治吮吸式口器害虫和植物性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由于其毒性高，2002年我国农业部公告第194号已经停止氧乐果等产品的新增临时登记申请，并规定自2002年6月1日起，撤销氧乐果在甘蓝上的登记；中华人民共和国第1586号公告规定停止受理氧乐果等药新增田间试验申请、登记申请及生产许可申请；停止批准含有上述农药的新增登记证和农药生产许可证（生产批准文件），撤销氧乐果在柑橘树上的登记；《食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安全国家标准 食品中农药最大残留限量》（GB 2763-2016）规定,豆类蔬菜中氧乐果的最大残留限量为0.02 mg/kg。</w:t>
      </w:r>
      <w:bookmarkEnd w:id="0"/>
      <w:bookmarkEnd w:id="1"/>
    </w:p>
    <w:p w:rsidR="007955BC" w:rsidRDefault="00210759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菌落总数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熟肉制品》（GB 2726-2016）对熟肉制品（发酵肉制品类除外）的菌落总数规定同批次5个独立包装产品中菌落总数检测结果不允许有超过10</w:t>
      </w:r>
      <w:r>
        <w:rPr>
          <w:rFonts w:ascii="仿宋_GB2312" w:eastAsia="仿宋_GB2312" w:hint="eastAsia"/>
          <w:bCs/>
          <w:sz w:val="32"/>
          <w:szCs w:val="32"/>
          <w:vertAlign w:val="superscript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 xml:space="preserve"> CFU/g的，且至少3个包装产品检测结果不超过10</w:t>
      </w:r>
      <w:r>
        <w:rPr>
          <w:rFonts w:ascii="仿宋_GB2312" w:eastAsia="仿宋_GB2312" w:hint="eastAsia"/>
          <w:bCs/>
          <w:sz w:val="32"/>
          <w:szCs w:val="32"/>
          <w:vertAlign w:val="superscript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 xml:space="preserve"> CFU/g。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五、金刚烷胺</w:t>
      </w:r>
    </w:p>
    <w:p w:rsidR="007955BC" w:rsidRDefault="00210759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金刚烷胺是人用抗病毒药，移植兽用缺乏科学规范、安全有效</w:t>
      </w:r>
      <w:r w:rsidR="00430E2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实验数据，用于动物病毒性疫病不但给动物疫病控制带来不良后果，而且影响国家动物疫病防控政策的实施。依据</w:t>
      </w:r>
      <w:bookmarkStart w:id="2" w:name="OLE_LINK1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《兽药地方标准废止目录》</w:t>
      </w:r>
      <w:bookmarkEnd w:id="2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（农业部公告第560号）规定，自公告发布之日（2005年10月28日）起6个月后，不得再经营和使用抗病毒药物金刚烷胺，即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动物性食品中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不得检出金刚烷胺。</w:t>
      </w:r>
    </w:p>
    <w:p w:rsidR="007955BC" w:rsidRDefault="00210759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六、恩诺沙星</w:t>
      </w:r>
    </w:p>
    <w:p w:rsidR="007955BC" w:rsidRDefault="00210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恩诺沙星，又名恩氟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病。《动物性食品中兽药最高残留限量》（农业部第235号公告）规定</w:t>
      </w:r>
      <w:r>
        <w:rPr>
          <w:rFonts w:ascii="仿宋_GB2312" w:eastAsia="仿宋_GB2312" w:hint="eastAsia"/>
          <w:sz w:val="32"/>
          <w:szCs w:val="32"/>
        </w:rPr>
        <w:t>所有食品动物的肌肉中恩诺沙星（以恩诺沙星与环丙沙星之和计）的限量值为100 μg/kg。</w:t>
      </w:r>
    </w:p>
    <w:p w:rsidR="007955BC" w:rsidRDefault="00210759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七、磺胺类(总量)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 w:rsidR="007955BC" w:rsidRDefault="00210759">
      <w:pPr>
        <w:spacing w:line="640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 w:hint="eastAsia"/>
          <w:spacing w:val="-12"/>
          <w:sz w:val="32"/>
          <w:szCs w:val="32"/>
        </w:rPr>
        <w:t>八、地西</w:t>
      </w:r>
      <w:proofErr w:type="gramStart"/>
      <w:r>
        <w:rPr>
          <w:rFonts w:ascii="Times New Roman" w:eastAsia="黑体" w:hAnsi="Times New Roman" w:hint="eastAsia"/>
          <w:spacing w:val="-12"/>
          <w:sz w:val="32"/>
          <w:szCs w:val="32"/>
        </w:rPr>
        <w:t>泮</w:t>
      </w:r>
      <w:proofErr w:type="gramEnd"/>
    </w:p>
    <w:p w:rsidR="007955BC" w:rsidRDefault="00210759">
      <w:pPr>
        <w:pStyle w:val="a6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eastAsia="仿宋_GB2312" w:hint="eastAsia"/>
          <w:sz w:val="32"/>
          <w:szCs w:val="32"/>
        </w:rPr>
        <w:t>又名安定，</w:t>
      </w:r>
      <w:r>
        <w:rPr>
          <w:rFonts w:ascii="仿宋_GB2312" w:eastAsia="仿宋_GB2312" w:hint="eastAsia"/>
          <w:sz w:val="32"/>
          <w:szCs w:val="32"/>
        </w:rPr>
        <w:t>为镇静剂类药物，主要用于焦虑、镇静催眠，还可用于抗癫痫和抗惊厥。</w:t>
      </w:r>
      <w:r>
        <w:rPr>
          <w:rFonts w:ascii="仿宋_GB2312" w:eastAsia="仿宋_GB2312" w:hAnsi="黑体" w:hint="eastAsia"/>
          <w:sz w:val="32"/>
          <w:szCs w:val="32"/>
        </w:rPr>
        <w:t>《动物性食品中兽药最高残留限</w:t>
      </w:r>
      <w:r>
        <w:rPr>
          <w:rFonts w:eastAsia="仿宋_GB2312"/>
          <w:sz w:val="32"/>
          <w:szCs w:val="32"/>
        </w:rPr>
        <w:t>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号）中规定</w:t>
      </w:r>
      <w:r>
        <w:rPr>
          <w:rFonts w:eastAsia="仿宋_GB2312" w:hint="eastAsia"/>
          <w:sz w:val="32"/>
          <w:szCs w:val="32"/>
        </w:rPr>
        <w:t>，地西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ascii="仿宋_GB2312" w:eastAsia="仿宋_GB2312" w:hint="eastAsia"/>
          <w:sz w:val="32"/>
          <w:szCs w:val="32"/>
        </w:rPr>
        <w:t>在动物性食品中不得检出。</w:t>
      </w:r>
    </w:p>
    <w:p w:rsidR="007955BC" w:rsidRDefault="00210759">
      <w:pPr>
        <w:pStyle w:val="a6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7955BC" w:rsidRDefault="00210759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腐霉利属于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低毒性杀菌剂，可用于防治黄瓜、茄子、番茄、洋葱等的灰霉病，莴苣、辣椒的茎腐病，油菜菌核病等。《食品安全国家标准 食品中农药最大残留限量》（GB 2763-2016）规定，韭菜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的最大残留限量为0.2 mg/kg。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十、镉</w:t>
      </w:r>
    </w:p>
    <w:p w:rsidR="007955BC" w:rsidRDefault="00210759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0.5 mg/kg。</w:t>
      </w:r>
    </w:p>
    <w:p w:rsidR="007955BC" w:rsidRDefault="007955BC">
      <w:pPr>
        <w:spacing w:line="640" w:lineRule="exact"/>
        <w:ind w:firstLine="645"/>
        <w:rPr>
          <w:rFonts w:ascii="仿宋_GB2312" w:eastAsia="仿宋_GB2312" w:hAnsi="仿宋" w:cs="仿宋"/>
          <w:sz w:val="32"/>
          <w:szCs w:val="32"/>
        </w:rPr>
      </w:pPr>
    </w:p>
    <w:sectPr w:rsidR="007955BC" w:rsidSect="00195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1C" w:rsidRDefault="003B561C" w:rsidP="00585877">
      <w:r>
        <w:separator/>
      </w:r>
    </w:p>
  </w:endnote>
  <w:endnote w:type="continuationSeparator" w:id="0">
    <w:p w:rsidR="003B561C" w:rsidRDefault="003B561C" w:rsidP="005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7" w:rsidRDefault="001951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043692"/>
      <w:docPartObj>
        <w:docPartGallery w:val="Page Numbers (Bottom of Page)"/>
        <w:docPartUnique/>
      </w:docPartObj>
    </w:sdtPr>
    <w:sdtContent>
      <w:bookmarkStart w:id="3" w:name="_GoBack" w:displacedByCustomXml="prev"/>
      <w:bookmarkEnd w:id="3" w:displacedByCustomXml="prev"/>
      <w:p w:rsidR="001951A7" w:rsidRDefault="001951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1A7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1951A7" w:rsidRDefault="001951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7" w:rsidRDefault="001951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1C" w:rsidRDefault="003B561C" w:rsidP="00585877">
      <w:r>
        <w:separator/>
      </w:r>
    </w:p>
  </w:footnote>
  <w:footnote w:type="continuationSeparator" w:id="0">
    <w:p w:rsidR="003B561C" w:rsidRDefault="003B561C" w:rsidP="0058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7" w:rsidRDefault="001951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7" w:rsidRDefault="001951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7" w:rsidRDefault="001951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3039"/>
    <w:multiLevelType w:val="singleLevel"/>
    <w:tmpl w:val="5E1430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A0EB8"/>
    <w:rsid w:val="00115D71"/>
    <w:rsid w:val="0016657F"/>
    <w:rsid w:val="001951A7"/>
    <w:rsid w:val="001B4234"/>
    <w:rsid w:val="00203CEF"/>
    <w:rsid w:val="00210759"/>
    <w:rsid w:val="00227C98"/>
    <w:rsid w:val="002D4079"/>
    <w:rsid w:val="002F1403"/>
    <w:rsid w:val="00320337"/>
    <w:rsid w:val="00335654"/>
    <w:rsid w:val="00385653"/>
    <w:rsid w:val="003B561C"/>
    <w:rsid w:val="004012A2"/>
    <w:rsid w:val="00430E21"/>
    <w:rsid w:val="00446771"/>
    <w:rsid w:val="00490F04"/>
    <w:rsid w:val="00495F06"/>
    <w:rsid w:val="004A7B13"/>
    <w:rsid w:val="00507310"/>
    <w:rsid w:val="00524DAE"/>
    <w:rsid w:val="005437A0"/>
    <w:rsid w:val="00585877"/>
    <w:rsid w:val="005A532E"/>
    <w:rsid w:val="005C3B9C"/>
    <w:rsid w:val="005E26BC"/>
    <w:rsid w:val="005E4129"/>
    <w:rsid w:val="005F2ABB"/>
    <w:rsid w:val="0065262F"/>
    <w:rsid w:val="00660E64"/>
    <w:rsid w:val="00686D3D"/>
    <w:rsid w:val="007442C1"/>
    <w:rsid w:val="00762757"/>
    <w:rsid w:val="0076723A"/>
    <w:rsid w:val="007771CD"/>
    <w:rsid w:val="007955BC"/>
    <w:rsid w:val="007A6867"/>
    <w:rsid w:val="00827383"/>
    <w:rsid w:val="00830ABC"/>
    <w:rsid w:val="008C2B4D"/>
    <w:rsid w:val="00903A9D"/>
    <w:rsid w:val="00916DDB"/>
    <w:rsid w:val="00923D48"/>
    <w:rsid w:val="00941AB8"/>
    <w:rsid w:val="00984FED"/>
    <w:rsid w:val="009C7045"/>
    <w:rsid w:val="00A007B4"/>
    <w:rsid w:val="00A40680"/>
    <w:rsid w:val="00A85D79"/>
    <w:rsid w:val="00B16DD3"/>
    <w:rsid w:val="00B87DF6"/>
    <w:rsid w:val="00BA7A5C"/>
    <w:rsid w:val="00C91D58"/>
    <w:rsid w:val="00C92AC2"/>
    <w:rsid w:val="00CA6E01"/>
    <w:rsid w:val="00CC4DEC"/>
    <w:rsid w:val="00CE074F"/>
    <w:rsid w:val="00D67F5E"/>
    <w:rsid w:val="00D70BCE"/>
    <w:rsid w:val="00D70DCF"/>
    <w:rsid w:val="00DE3228"/>
    <w:rsid w:val="00E224EE"/>
    <w:rsid w:val="00E84511"/>
    <w:rsid w:val="00EE3B7B"/>
    <w:rsid w:val="00F76C16"/>
    <w:rsid w:val="00F97CA3"/>
    <w:rsid w:val="00FA014A"/>
    <w:rsid w:val="07AE2006"/>
    <w:rsid w:val="09776334"/>
    <w:rsid w:val="13515910"/>
    <w:rsid w:val="1775494C"/>
    <w:rsid w:val="1831126E"/>
    <w:rsid w:val="1C2C6E58"/>
    <w:rsid w:val="20827181"/>
    <w:rsid w:val="225C3C81"/>
    <w:rsid w:val="23E97F38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39A2AC1"/>
    <w:rsid w:val="465F0FDF"/>
    <w:rsid w:val="49F133DD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84E6F14"/>
    <w:rsid w:val="6D17077E"/>
    <w:rsid w:val="6DEC0CF9"/>
    <w:rsid w:val="6EC828CB"/>
    <w:rsid w:val="709B67CD"/>
    <w:rsid w:val="74210BA7"/>
    <w:rsid w:val="77504EE4"/>
    <w:rsid w:val="7807013D"/>
    <w:rsid w:val="78997A7C"/>
    <w:rsid w:val="7B0559CF"/>
    <w:rsid w:val="7C7452C5"/>
    <w:rsid w:val="7E8258AE"/>
    <w:rsid w:val="7F2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>CFQS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13</cp:revision>
  <dcterms:created xsi:type="dcterms:W3CDTF">2019-12-20T02:37:00Z</dcterms:created>
  <dcterms:modified xsi:type="dcterms:W3CDTF">2020-01-09T08:42:00Z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