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98D" w:rsidRDefault="00125E77">
      <w:pPr>
        <w:spacing w:line="560" w:lineRule="exact"/>
        <w:rPr>
          <w:rFonts w:ascii="方正黑体_GBK" w:eastAsia="方正黑体_GBK"/>
          <w:szCs w:val="32"/>
        </w:rPr>
      </w:pPr>
      <w:r>
        <w:rPr>
          <w:rFonts w:ascii="方正黑体_GBK" w:eastAsia="方正黑体_GBK" w:hint="eastAsia"/>
          <w:szCs w:val="32"/>
        </w:rPr>
        <w:t>附件</w:t>
      </w:r>
      <w:r>
        <w:rPr>
          <w:rFonts w:ascii="方正黑体_GBK" w:eastAsia="方正黑体_GBK" w:hint="eastAsia"/>
          <w:szCs w:val="32"/>
        </w:rPr>
        <w:t>2</w:t>
      </w:r>
    </w:p>
    <w:p w:rsidR="00D9798D" w:rsidRDefault="00125E77">
      <w:pPr>
        <w:spacing w:line="560" w:lineRule="exact"/>
        <w:jc w:val="center"/>
        <w:rPr>
          <w:rFonts w:ascii="方正小标宋_GBK" w:eastAsia="方正小标宋_GBK"/>
          <w:sz w:val="44"/>
          <w:szCs w:val="44"/>
        </w:rPr>
      </w:pPr>
      <w:r>
        <w:rPr>
          <w:rFonts w:ascii="方正小标宋_GBK" w:eastAsia="方正小标宋_GBK" w:hint="eastAsia"/>
          <w:sz w:val="44"/>
          <w:szCs w:val="44"/>
        </w:rPr>
        <w:t>进口食品境外生产企业注册管理规定</w:t>
      </w:r>
    </w:p>
    <w:p w:rsidR="00D9798D" w:rsidRDefault="00125E77">
      <w:pPr>
        <w:spacing w:line="560" w:lineRule="exact"/>
        <w:jc w:val="center"/>
        <w:rPr>
          <w:rFonts w:ascii="方正楷体_GBK" w:eastAsia="方正楷体_GBK"/>
          <w:b/>
          <w:bCs/>
          <w:szCs w:val="32"/>
        </w:rPr>
      </w:pPr>
      <w:r>
        <w:rPr>
          <w:rFonts w:ascii="方正楷体_GBK" w:eastAsia="方正楷体_GBK" w:hint="eastAsia"/>
          <w:b/>
          <w:bCs/>
          <w:szCs w:val="32"/>
        </w:rPr>
        <w:t>（征求意见稿）</w:t>
      </w:r>
    </w:p>
    <w:p w:rsidR="00D9798D" w:rsidRDefault="00125E77">
      <w:pPr>
        <w:spacing w:beforeLines="50" w:before="290" w:afterLines="50" w:after="290" w:line="560" w:lineRule="exact"/>
        <w:jc w:val="center"/>
        <w:rPr>
          <w:rFonts w:ascii="方正黑体_GBK" w:eastAsia="方正黑体_GBK" w:cs="宋体"/>
          <w:szCs w:val="32"/>
        </w:rPr>
      </w:pPr>
      <w:r>
        <w:rPr>
          <w:rFonts w:ascii="方正黑体_GBK" w:eastAsia="方正黑体_GBK" w:cs="宋体" w:hint="eastAsia"/>
          <w:szCs w:val="32"/>
        </w:rPr>
        <w:t>第一章</w:t>
      </w:r>
      <w:r>
        <w:rPr>
          <w:rFonts w:ascii="方正黑体_GBK" w:eastAsia="方正黑体_GBK" w:cs="宋体" w:hint="eastAsia"/>
          <w:szCs w:val="32"/>
        </w:rPr>
        <w:t xml:space="preserve"> </w:t>
      </w:r>
      <w:r>
        <w:rPr>
          <w:rFonts w:ascii="方正黑体_GBK" w:eastAsia="方正黑体_GBK" w:cs="宋体" w:hint="eastAsia"/>
          <w:szCs w:val="32"/>
        </w:rPr>
        <w:t>总则</w:t>
      </w:r>
    </w:p>
    <w:p w:rsidR="00D9798D" w:rsidRDefault="00125E77">
      <w:pPr>
        <w:spacing w:line="560" w:lineRule="exact"/>
        <w:ind w:firstLineChars="200" w:firstLine="634"/>
        <w:jc w:val="left"/>
        <w:rPr>
          <w:rFonts w:ascii="方正仿宋_GBK"/>
          <w:szCs w:val="32"/>
        </w:rPr>
      </w:pPr>
      <w:r>
        <w:rPr>
          <w:rFonts w:ascii="方正楷体_GBK" w:eastAsia="方正楷体_GBK" w:hint="eastAsia"/>
          <w:b/>
          <w:bCs/>
          <w:szCs w:val="32"/>
        </w:rPr>
        <w:t>第一条</w:t>
      </w:r>
      <w:r>
        <w:rPr>
          <w:rFonts w:ascii="方正楷体_GBK" w:eastAsia="方正楷体_GBK" w:hint="eastAsia"/>
          <w:b/>
          <w:bCs/>
          <w:szCs w:val="32"/>
        </w:rPr>
        <w:t xml:space="preserve"> </w:t>
      </w:r>
      <w:r>
        <w:rPr>
          <w:rFonts w:ascii="方正楷体_GBK" w:eastAsia="方正楷体_GBK" w:hint="eastAsia"/>
          <w:b/>
          <w:bCs/>
          <w:szCs w:val="32"/>
        </w:rPr>
        <w:t>【立法依据】</w:t>
      </w:r>
      <w:r>
        <w:rPr>
          <w:rFonts w:ascii="方正仿宋_GBK" w:hint="eastAsia"/>
          <w:szCs w:val="32"/>
        </w:rPr>
        <w:t>为加强进口食品境外生产企业的监督管理，根据《中华人民共和国食品安全法》及其实施条例等法律、行政法规的规定，制定本规定。</w:t>
      </w:r>
    </w:p>
    <w:p w:rsidR="00D9798D" w:rsidRDefault="00125E77">
      <w:pPr>
        <w:spacing w:line="560" w:lineRule="exact"/>
        <w:ind w:firstLineChars="200" w:firstLine="634"/>
        <w:jc w:val="left"/>
        <w:rPr>
          <w:rFonts w:ascii="方正仿宋_GBK" w:cs="宋体"/>
          <w:szCs w:val="32"/>
        </w:rPr>
      </w:pPr>
      <w:r>
        <w:rPr>
          <w:rFonts w:ascii="方正楷体_GBK" w:eastAsia="方正楷体_GBK" w:cs="宋体" w:hint="eastAsia"/>
          <w:b/>
          <w:bCs/>
          <w:szCs w:val="32"/>
        </w:rPr>
        <w:t>第二条</w:t>
      </w:r>
      <w:r>
        <w:rPr>
          <w:rFonts w:ascii="方正楷体_GBK" w:eastAsia="方正楷体_GBK" w:cs="宋体" w:hint="eastAsia"/>
          <w:b/>
          <w:bCs/>
          <w:szCs w:val="32"/>
        </w:rPr>
        <w:t xml:space="preserve"> </w:t>
      </w:r>
      <w:r>
        <w:rPr>
          <w:rFonts w:ascii="方正楷体_GBK" w:eastAsia="方正楷体_GBK" w:cs="宋体" w:hint="eastAsia"/>
          <w:b/>
          <w:bCs/>
          <w:szCs w:val="32"/>
        </w:rPr>
        <w:t>【适用范围】</w:t>
      </w:r>
      <w:r>
        <w:rPr>
          <w:rFonts w:ascii="方正仿宋_GBK" w:cs="宋体" w:hint="eastAsia"/>
          <w:szCs w:val="32"/>
        </w:rPr>
        <w:t>向中国输出食品的境外生产、加工、储存企业（以下统称进口食品境外生产企业）的注册及其监督管理适用本规定。</w:t>
      </w:r>
    </w:p>
    <w:p w:rsidR="00D9798D" w:rsidRDefault="00125E77">
      <w:pPr>
        <w:spacing w:line="560" w:lineRule="exact"/>
        <w:ind w:firstLineChars="200" w:firstLine="634"/>
        <w:jc w:val="left"/>
        <w:rPr>
          <w:rFonts w:ascii="方正仿宋_GBK" w:cs="Tahoma"/>
          <w:color w:val="333333"/>
          <w:szCs w:val="32"/>
          <w:shd w:val="clear" w:color="auto" w:fill="FFFFFF"/>
        </w:rPr>
      </w:pPr>
      <w:r>
        <w:rPr>
          <w:rFonts w:ascii="方正楷体_GBK" w:eastAsia="方正楷体_GBK" w:cs="宋体" w:hint="eastAsia"/>
          <w:b/>
          <w:bCs/>
          <w:szCs w:val="32"/>
        </w:rPr>
        <w:t>第三条</w:t>
      </w:r>
      <w:r>
        <w:rPr>
          <w:rFonts w:ascii="方正楷体_GBK" w:eastAsia="方正楷体_GBK" w:cs="宋体" w:hint="eastAsia"/>
          <w:b/>
          <w:bCs/>
          <w:szCs w:val="32"/>
        </w:rPr>
        <w:t xml:space="preserve"> </w:t>
      </w:r>
      <w:r>
        <w:rPr>
          <w:rFonts w:ascii="方正楷体_GBK" w:eastAsia="方正楷体_GBK" w:cs="宋体" w:hint="eastAsia"/>
          <w:b/>
          <w:bCs/>
          <w:szCs w:val="32"/>
        </w:rPr>
        <w:t>【管理体制】</w:t>
      </w:r>
      <w:r>
        <w:rPr>
          <w:rFonts w:ascii="方正仿宋_GBK" w:cs="Tahoma" w:hint="eastAsia"/>
          <w:color w:val="333333"/>
          <w:szCs w:val="32"/>
          <w:shd w:val="clear" w:color="auto" w:fill="FFFFFF"/>
        </w:rPr>
        <w:t>海关总署统一负责进口食品境外生产企业的注册及其监督管理工作。</w:t>
      </w:r>
    </w:p>
    <w:p w:rsidR="00D9798D" w:rsidRDefault="00125E77">
      <w:pPr>
        <w:spacing w:line="560" w:lineRule="exact"/>
        <w:ind w:firstLineChars="200" w:firstLine="634"/>
        <w:jc w:val="left"/>
        <w:rPr>
          <w:rFonts w:ascii="方正仿宋_GBK" w:cs="宋体"/>
          <w:szCs w:val="32"/>
        </w:rPr>
      </w:pPr>
      <w:r>
        <w:rPr>
          <w:rFonts w:ascii="方正楷体_GBK" w:eastAsia="方正楷体_GBK" w:cs="宋体" w:hint="eastAsia"/>
          <w:b/>
          <w:bCs/>
          <w:szCs w:val="32"/>
        </w:rPr>
        <w:t>第四条</w:t>
      </w:r>
      <w:r>
        <w:rPr>
          <w:rFonts w:ascii="方正楷体_GBK" w:eastAsia="方正楷体_GBK" w:cs="宋体" w:hint="eastAsia"/>
          <w:b/>
          <w:bCs/>
          <w:szCs w:val="32"/>
        </w:rPr>
        <w:t xml:space="preserve"> </w:t>
      </w:r>
      <w:r>
        <w:rPr>
          <w:rFonts w:ascii="方正楷体_GBK" w:eastAsia="方正楷体_GBK" w:cs="宋体" w:hint="eastAsia"/>
          <w:b/>
          <w:bCs/>
          <w:szCs w:val="32"/>
        </w:rPr>
        <w:t>【注册制度】</w:t>
      </w:r>
      <w:r>
        <w:rPr>
          <w:rFonts w:ascii="方正仿宋_GBK" w:cs="宋体" w:hint="eastAsia"/>
          <w:szCs w:val="32"/>
        </w:rPr>
        <w:t>拟向中国境内出口食品的进口食品境外生产企业，应当获得海关总署注册。</w:t>
      </w:r>
    </w:p>
    <w:p w:rsidR="00D9798D" w:rsidRDefault="00125E77">
      <w:pPr>
        <w:spacing w:line="560" w:lineRule="exact"/>
        <w:ind w:firstLineChars="200" w:firstLine="634"/>
        <w:jc w:val="left"/>
        <w:rPr>
          <w:rFonts w:ascii="方正仿宋_GBK"/>
          <w:szCs w:val="32"/>
        </w:rPr>
      </w:pPr>
      <w:r>
        <w:rPr>
          <w:rFonts w:ascii="方正楷体_GBK" w:eastAsia="方正楷体_GBK" w:cs="宋体" w:hint="eastAsia"/>
          <w:b/>
          <w:bCs/>
          <w:szCs w:val="32"/>
        </w:rPr>
        <w:t>第五条</w:t>
      </w:r>
      <w:r>
        <w:rPr>
          <w:rFonts w:ascii="方正楷体_GBK" w:eastAsia="方正楷体_GBK" w:cs="宋体" w:hint="eastAsia"/>
          <w:b/>
          <w:bCs/>
          <w:szCs w:val="32"/>
        </w:rPr>
        <w:t xml:space="preserve"> </w:t>
      </w:r>
      <w:r>
        <w:rPr>
          <w:rFonts w:ascii="方正楷体_GBK" w:eastAsia="方正楷体_GBK" w:cs="宋体" w:hint="eastAsia"/>
          <w:b/>
          <w:bCs/>
          <w:szCs w:val="32"/>
        </w:rPr>
        <w:t>【分类管理】</w:t>
      </w:r>
      <w:r>
        <w:rPr>
          <w:rFonts w:ascii="方正仿宋_GBK" w:cs="宋体" w:hint="eastAsia"/>
          <w:szCs w:val="32"/>
        </w:rPr>
        <w:t>海关总署基于风险分析，对进口食品境外生产企业实施分类注册管理。</w:t>
      </w:r>
    </w:p>
    <w:p w:rsidR="00D9798D" w:rsidRDefault="00125E77">
      <w:pPr>
        <w:spacing w:beforeLines="50" w:before="290" w:afterLines="50" w:after="290" w:line="560" w:lineRule="exact"/>
        <w:jc w:val="center"/>
        <w:rPr>
          <w:rFonts w:ascii="方正黑体_GBK" w:eastAsia="方正黑体_GBK" w:cs="宋体"/>
          <w:szCs w:val="32"/>
        </w:rPr>
      </w:pPr>
      <w:r>
        <w:rPr>
          <w:rFonts w:ascii="方正黑体_GBK" w:eastAsia="方正黑体_GBK" w:cs="宋体" w:hint="eastAsia"/>
          <w:szCs w:val="32"/>
        </w:rPr>
        <w:t>第二章</w:t>
      </w:r>
      <w:r>
        <w:rPr>
          <w:rFonts w:ascii="方正黑体_GBK" w:eastAsia="方正黑体_GBK" w:cs="宋体" w:hint="eastAsia"/>
          <w:szCs w:val="32"/>
        </w:rPr>
        <w:t xml:space="preserve"> </w:t>
      </w:r>
      <w:r>
        <w:rPr>
          <w:rFonts w:ascii="方正黑体_GBK" w:eastAsia="方正黑体_GBK" w:cs="宋体" w:hint="eastAsia"/>
          <w:szCs w:val="32"/>
        </w:rPr>
        <w:t>注册条件与程序</w:t>
      </w:r>
    </w:p>
    <w:p w:rsidR="00D9798D" w:rsidRDefault="00125E77">
      <w:pPr>
        <w:pStyle w:val="24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第六条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【注册条件】</w:t>
      </w:r>
      <w:r>
        <w:rPr>
          <w:rFonts w:ascii="方正仿宋_GBK" w:eastAsia="方正仿宋_GBK" w:cs="宋体" w:hint="eastAsia"/>
          <w:sz w:val="32"/>
          <w:szCs w:val="32"/>
        </w:rPr>
        <w:t>进口食品境外生产企业注册条件：</w:t>
      </w:r>
    </w:p>
    <w:p w:rsidR="00D9798D" w:rsidRDefault="00125E77">
      <w:pPr>
        <w:pStyle w:val="24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（一）企业所在国家（地区）的食品安全管理体系业经海关总署评估；</w:t>
      </w:r>
    </w:p>
    <w:p w:rsidR="00D9798D" w:rsidRDefault="00125E77">
      <w:pPr>
        <w:pStyle w:val="2410"/>
        <w:spacing w:line="560" w:lineRule="exact"/>
        <w:ind w:firstLineChars="200" w:firstLine="632"/>
        <w:rPr>
          <w:rFonts w:ascii="方正仿宋_GBK" w:eastAsia="方正仿宋_GBK" w:cs="宋体"/>
          <w:sz w:val="32"/>
          <w:szCs w:val="32"/>
        </w:rPr>
      </w:pPr>
      <w:bookmarkStart w:id="0" w:name="_GoBack"/>
      <w:bookmarkEnd w:id="0"/>
      <w:r>
        <w:rPr>
          <w:rFonts w:ascii="方正仿宋_GBK" w:eastAsia="方正仿宋_GBK" w:cs="宋体" w:hint="eastAsia"/>
          <w:sz w:val="32"/>
          <w:szCs w:val="32"/>
        </w:rPr>
        <w:lastRenderedPageBreak/>
        <w:t>（二）</w:t>
      </w:r>
      <w:proofErr w:type="gramStart"/>
      <w:r>
        <w:rPr>
          <w:rFonts w:ascii="方正仿宋_GBK" w:eastAsia="方正仿宋_GBK" w:cs="宋体" w:hint="eastAsia"/>
          <w:sz w:val="32"/>
          <w:szCs w:val="32"/>
        </w:rPr>
        <w:t>拟输华</w:t>
      </w:r>
      <w:proofErr w:type="gramEnd"/>
      <w:r>
        <w:rPr>
          <w:rFonts w:ascii="方正仿宋_GBK" w:eastAsia="方正仿宋_GBK" w:cs="宋体" w:hint="eastAsia"/>
          <w:sz w:val="32"/>
          <w:szCs w:val="32"/>
        </w:rPr>
        <w:t>食品的风险在可接受范围，能符合中国的检验检疫要求；</w:t>
      </w:r>
    </w:p>
    <w:p w:rsidR="00D9798D" w:rsidRDefault="00125E77">
      <w:pPr>
        <w:spacing w:line="560" w:lineRule="exact"/>
        <w:ind w:firstLineChars="200" w:firstLine="632"/>
        <w:rPr>
          <w:rFonts w:ascii="方正仿宋_GBK" w:cs="宋体"/>
          <w:szCs w:val="32"/>
        </w:rPr>
      </w:pPr>
      <w:r>
        <w:rPr>
          <w:rFonts w:ascii="方正仿宋_GBK" w:cs="宋体" w:hint="eastAsia"/>
          <w:szCs w:val="32"/>
        </w:rPr>
        <w:t>（三）企业应当经所在国家（地区）主管当局批准并在其有效监管下，其卫生条件应当符合已确定的相应检验检疫要求和中国法律、法规、标准规范的有关规定。</w:t>
      </w:r>
    </w:p>
    <w:p w:rsidR="00D9798D" w:rsidRDefault="00125E77">
      <w:pPr>
        <w:pStyle w:val="310"/>
        <w:spacing w:line="560" w:lineRule="exact"/>
        <w:ind w:left="1" w:firstLineChars="200" w:firstLine="634"/>
        <w:rPr>
          <w:rFonts w:ascii="方正仿宋_GBK" w:eastAsia="方正仿宋_GBK" w:cs="宋体"/>
          <w:sz w:val="32"/>
          <w:szCs w:val="32"/>
        </w:rPr>
      </w:pPr>
      <w:r>
        <w:rPr>
          <w:rFonts w:ascii="方正楷体_GBK" w:eastAsia="方正楷体_GBK" w:cs="宋体" w:hint="eastAsia"/>
          <w:b/>
          <w:bCs/>
          <w:sz w:val="32"/>
          <w:szCs w:val="32"/>
        </w:rPr>
        <w:t>第七条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【注册申请】</w:t>
      </w:r>
      <w:r>
        <w:rPr>
          <w:rFonts w:ascii="方正仿宋_GBK" w:eastAsia="方正仿宋_GBK" w:cs="宋体" w:hint="eastAsia"/>
          <w:sz w:val="32"/>
          <w:szCs w:val="32"/>
        </w:rPr>
        <w:t>由进口食品境外生产企业向所在国家（地区）主管当局提出对华注册申请，由生产企业所在国（地区）主管当局按中国的注册标准和要求进行逐项检查，确认符合要求后向海关总署推荐。</w:t>
      </w:r>
    </w:p>
    <w:p w:rsidR="00D9798D" w:rsidRDefault="00125E77">
      <w:pPr>
        <w:spacing w:line="560" w:lineRule="exact"/>
        <w:ind w:firstLineChars="200" w:firstLine="632"/>
        <w:rPr>
          <w:rFonts w:ascii="方正仿宋_GBK" w:cs="宋体"/>
          <w:bCs/>
          <w:szCs w:val="32"/>
        </w:rPr>
      </w:pPr>
      <w:r>
        <w:rPr>
          <w:rFonts w:ascii="方正仿宋_GBK" w:cs="宋体" w:hint="eastAsia"/>
          <w:bCs/>
          <w:szCs w:val="32"/>
        </w:rPr>
        <w:t>注册标准和要求由海关总署制订并向出口国家（地区）主管当局提供。</w:t>
      </w:r>
    </w:p>
    <w:p w:rsidR="00D9798D" w:rsidRDefault="00125E77">
      <w:pPr>
        <w:pStyle w:val="3910"/>
        <w:spacing w:line="560" w:lineRule="exact"/>
        <w:ind w:left="1" w:firstLineChars="200" w:firstLine="634"/>
        <w:rPr>
          <w:rFonts w:ascii="方正仿宋_GBK" w:eastAsia="方正仿宋_GBK" w:cs="宋体"/>
          <w:sz w:val="32"/>
          <w:szCs w:val="32"/>
        </w:rPr>
      </w:pPr>
      <w:r>
        <w:rPr>
          <w:rFonts w:ascii="方正楷体_GBK" w:eastAsia="方正楷体_GBK" w:cs="宋体" w:hint="eastAsia"/>
          <w:b/>
          <w:bCs/>
          <w:sz w:val="32"/>
          <w:szCs w:val="32"/>
        </w:rPr>
        <w:t>第八条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【注册材料】</w:t>
      </w:r>
      <w:r>
        <w:rPr>
          <w:rFonts w:ascii="方正仿宋_GBK" w:eastAsia="方正仿宋_GBK" w:cs="宋体" w:hint="eastAsia"/>
          <w:sz w:val="32"/>
          <w:szCs w:val="32"/>
        </w:rPr>
        <w:t>进口食品境外生产企业所在国（地区）主管当局推荐企业注册时，应用中文或英文向海关总署提交下列材料：</w:t>
      </w:r>
    </w:p>
    <w:p w:rsidR="00D9798D" w:rsidRDefault="00125E77">
      <w:pPr>
        <w:pStyle w:val="3910"/>
        <w:spacing w:line="560" w:lineRule="exact"/>
        <w:ind w:left="1" w:firstLineChars="200" w:firstLine="632"/>
        <w:rPr>
          <w:rFonts w:ascii="方正仿宋_GBK" w:eastAsia="方正仿宋_GBK"/>
          <w:sz w:val="32"/>
          <w:szCs w:val="32"/>
        </w:rPr>
      </w:pPr>
      <w:r>
        <w:rPr>
          <w:rFonts w:ascii="方正仿宋_GBK" w:eastAsia="方正仿宋_GBK" w:hint="eastAsia"/>
          <w:sz w:val="32"/>
          <w:szCs w:val="32"/>
        </w:rPr>
        <w:t>（一）推荐在中国注册的进口食品境外生产企业名单及相关信息；</w:t>
      </w:r>
    </w:p>
    <w:p w:rsidR="00D9798D" w:rsidRDefault="00125E77">
      <w:pPr>
        <w:pStyle w:val="3910"/>
        <w:spacing w:line="560" w:lineRule="exact"/>
        <w:ind w:left="1" w:firstLineChars="200" w:firstLine="632"/>
        <w:rPr>
          <w:rFonts w:ascii="方正仿宋_GBK" w:eastAsia="方正仿宋_GBK"/>
          <w:sz w:val="32"/>
          <w:szCs w:val="32"/>
        </w:rPr>
      </w:pPr>
      <w:r>
        <w:rPr>
          <w:rFonts w:ascii="方正仿宋_GBK" w:eastAsia="方正仿宋_GBK" w:hint="eastAsia"/>
          <w:sz w:val="32"/>
          <w:szCs w:val="32"/>
        </w:rPr>
        <w:t>（二）对推荐食品生产企业的检查报告；</w:t>
      </w:r>
    </w:p>
    <w:p w:rsidR="00D9798D" w:rsidRDefault="00125E77">
      <w:pPr>
        <w:pStyle w:val="3910"/>
        <w:spacing w:line="560" w:lineRule="exact"/>
        <w:ind w:left="1" w:firstLineChars="200" w:firstLine="632"/>
        <w:rPr>
          <w:rFonts w:ascii="方正仿宋_GBK" w:eastAsia="方正仿宋_GBK"/>
          <w:sz w:val="32"/>
          <w:szCs w:val="32"/>
        </w:rPr>
      </w:pPr>
      <w:r>
        <w:rPr>
          <w:rFonts w:ascii="方正仿宋_GBK" w:eastAsia="方正仿宋_GBK" w:hint="eastAsia"/>
          <w:sz w:val="32"/>
          <w:szCs w:val="32"/>
        </w:rPr>
        <w:t>（三）推荐的食品生产企业卫生条件、生产过程能持续符合中国要求，并在长期有效监督管理之下，出现问题主动承担检查和推荐责任的声明；</w:t>
      </w:r>
    </w:p>
    <w:p w:rsidR="00D9798D" w:rsidRDefault="00125E77">
      <w:pPr>
        <w:spacing w:line="560" w:lineRule="exact"/>
        <w:ind w:firstLineChars="200" w:firstLine="632"/>
        <w:rPr>
          <w:rFonts w:ascii="方正仿宋_GBK"/>
          <w:szCs w:val="32"/>
        </w:rPr>
      </w:pPr>
      <w:r>
        <w:rPr>
          <w:rFonts w:ascii="方正仿宋_GBK" w:hint="eastAsia"/>
          <w:szCs w:val="32"/>
        </w:rPr>
        <w:t>（四）企业承诺其卫生条件、生产过程能持续符合中国要求的声明。</w:t>
      </w:r>
    </w:p>
    <w:p w:rsidR="00D9798D" w:rsidRDefault="00125E77">
      <w:pPr>
        <w:spacing w:line="560" w:lineRule="exact"/>
        <w:ind w:firstLineChars="200" w:firstLine="634"/>
        <w:rPr>
          <w:rFonts w:ascii="方正仿宋_GBK" w:cs="宋体"/>
          <w:szCs w:val="32"/>
        </w:rPr>
      </w:pPr>
      <w:r>
        <w:rPr>
          <w:rFonts w:ascii="方正楷体_GBK" w:eastAsia="方正楷体_GBK" w:cs="宋体" w:hint="eastAsia"/>
          <w:b/>
          <w:bCs/>
          <w:szCs w:val="32"/>
        </w:rPr>
        <w:lastRenderedPageBreak/>
        <w:t>第九条</w:t>
      </w:r>
      <w:r>
        <w:rPr>
          <w:rFonts w:ascii="方正楷体_GBK" w:eastAsia="方正楷体_GBK" w:cs="宋体" w:hint="eastAsia"/>
          <w:b/>
          <w:bCs/>
          <w:szCs w:val="32"/>
        </w:rPr>
        <w:t xml:space="preserve"> </w:t>
      </w:r>
      <w:r>
        <w:rPr>
          <w:rFonts w:ascii="方正楷体_GBK" w:eastAsia="方正楷体_GBK" w:cs="宋体" w:hint="eastAsia"/>
          <w:b/>
          <w:bCs/>
          <w:szCs w:val="32"/>
        </w:rPr>
        <w:t>【注册评审】</w:t>
      </w:r>
      <w:r>
        <w:rPr>
          <w:rFonts w:ascii="方正仿宋_GBK" w:cs="宋体" w:hint="eastAsia"/>
          <w:szCs w:val="32"/>
        </w:rPr>
        <w:t>海关总署组织专家成立评审组对进口食品境外生产企业所在国家（地区）主管当局的推荐材料进行审核，并根据需要组织进行实地评审、远程视频抽查等多种形式的审查评审验证。</w:t>
      </w:r>
    </w:p>
    <w:p w:rsidR="00D9798D" w:rsidRDefault="00125E77">
      <w:pPr>
        <w:spacing w:line="560" w:lineRule="exact"/>
        <w:ind w:firstLineChars="200" w:firstLine="634"/>
        <w:rPr>
          <w:rFonts w:ascii="方正仿宋_GBK" w:cs="宋体"/>
          <w:szCs w:val="32"/>
        </w:rPr>
      </w:pPr>
      <w:r>
        <w:rPr>
          <w:rFonts w:ascii="方正楷体_GBK" w:eastAsia="方正楷体_GBK" w:cs="宋体" w:hint="eastAsia"/>
          <w:b/>
          <w:bCs/>
          <w:szCs w:val="32"/>
        </w:rPr>
        <w:t>第十条</w:t>
      </w:r>
      <w:r>
        <w:rPr>
          <w:rFonts w:ascii="方正楷体_GBK" w:eastAsia="方正楷体_GBK" w:cs="宋体" w:hint="eastAsia"/>
          <w:b/>
          <w:bCs/>
          <w:szCs w:val="32"/>
        </w:rPr>
        <w:t xml:space="preserve"> </w:t>
      </w:r>
      <w:r>
        <w:rPr>
          <w:rFonts w:ascii="方正楷体_GBK" w:eastAsia="方正楷体_GBK" w:cs="宋体" w:hint="eastAsia"/>
          <w:b/>
          <w:bCs/>
          <w:szCs w:val="32"/>
        </w:rPr>
        <w:t>【评审人员】</w:t>
      </w:r>
      <w:r>
        <w:rPr>
          <w:rFonts w:ascii="方正仿宋_GBK" w:cs="宋体" w:hint="eastAsia"/>
          <w:szCs w:val="32"/>
        </w:rPr>
        <w:t>海关总署应建立并完善审查评审人员的专业技能培训、使用和监督管理要求。从事审查评审的人员，应当经海关总署考核合格。</w:t>
      </w:r>
    </w:p>
    <w:p w:rsidR="00D9798D" w:rsidRDefault="00125E77">
      <w:pPr>
        <w:pStyle w:val="4410"/>
        <w:spacing w:line="560" w:lineRule="exact"/>
        <w:ind w:left="1" w:firstLineChars="200" w:firstLine="634"/>
        <w:rPr>
          <w:rFonts w:ascii="方正仿宋_GBK" w:eastAsia="方正仿宋_GBK" w:cs="宋体"/>
          <w:sz w:val="32"/>
          <w:szCs w:val="32"/>
        </w:rPr>
      </w:pPr>
      <w:r>
        <w:rPr>
          <w:rFonts w:ascii="方正楷体_GBK" w:eastAsia="方正楷体_GBK" w:cs="宋体" w:hint="eastAsia"/>
          <w:b/>
          <w:bCs/>
          <w:sz w:val="32"/>
          <w:szCs w:val="32"/>
        </w:rPr>
        <w:t>第十一条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【注册决定】</w:t>
      </w:r>
      <w:r>
        <w:rPr>
          <w:rFonts w:ascii="方正仿宋_GBK" w:eastAsia="方正仿宋_GBK" w:cs="宋体" w:hint="eastAsia"/>
          <w:sz w:val="32"/>
          <w:szCs w:val="32"/>
        </w:rPr>
        <w:t>评审组应当按照海关总署规定的程序和要求，完成审查评审工作，并向海关总署提交评审报告。</w:t>
      </w:r>
    </w:p>
    <w:p w:rsidR="00D9798D" w:rsidRDefault="00125E77">
      <w:pPr>
        <w:pStyle w:val="4610"/>
        <w:spacing w:line="560" w:lineRule="exact"/>
        <w:ind w:left="1" w:firstLineChars="200" w:firstLine="632"/>
        <w:rPr>
          <w:rFonts w:ascii="方正仿宋_GBK" w:eastAsia="方正仿宋_GBK" w:cs="宋体"/>
          <w:sz w:val="32"/>
          <w:szCs w:val="32"/>
        </w:rPr>
      </w:pPr>
      <w:r>
        <w:rPr>
          <w:rFonts w:ascii="方正仿宋_GBK" w:eastAsia="方正仿宋_GBK" w:cs="宋体" w:hint="eastAsia"/>
          <w:sz w:val="32"/>
          <w:szCs w:val="32"/>
        </w:rPr>
        <w:t>海关总署依据评审组提交的评审报告做出是否注册的决定。</w:t>
      </w:r>
    </w:p>
    <w:p w:rsidR="00D9798D" w:rsidRDefault="00125E77">
      <w:pPr>
        <w:pStyle w:val="4610"/>
        <w:spacing w:line="560" w:lineRule="exact"/>
        <w:ind w:left="1" w:firstLineChars="200" w:firstLine="634"/>
        <w:rPr>
          <w:rFonts w:ascii="方正仿宋_GBK" w:eastAsia="方正仿宋_GBK" w:cs="宋体"/>
          <w:sz w:val="32"/>
          <w:szCs w:val="32"/>
        </w:rPr>
      </w:pPr>
      <w:r>
        <w:rPr>
          <w:rFonts w:ascii="方正楷体_GBK" w:eastAsia="方正楷体_GBK" w:cs="宋体" w:hint="eastAsia"/>
          <w:b/>
          <w:bCs/>
          <w:sz w:val="32"/>
          <w:szCs w:val="32"/>
        </w:rPr>
        <w:t>第十二条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【注册结果】</w:t>
      </w:r>
      <w:r>
        <w:rPr>
          <w:rFonts w:ascii="方正仿宋_GBK" w:eastAsia="方正仿宋_GBK" w:cs="宋体" w:hint="eastAsia"/>
          <w:sz w:val="32"/>
          <w:szCs w:val="32"/>
        </w:rPr>
        <w:t>符合注册要求的，海关总署予以注册，确定注册起止日期，并书面通告进口食品境外生产企业所在国家（地区）主管当局；不予注册的，海关总署书面通告进口食品境外生产企业所在国家（地区）主管当局，并说明理由。</w:t>
      </w:r>
    </w:p>
    <w:p w:rsidR="00D9798D" w:rsidRDefault="00125E77">
      <w:pPr>
        <w:spacing w:line="560" w:lineRule="exact"/>
        <w:ind w:firstLineChars="200" w:firstLine="632"/>
        <w:rPr>
          <w:rFonts w:ascii="方正仿宋_GBK" w:cs="宋体"/>
          <w:szCs w:val="32"/>
        </w:rPr>
      </w:pPr>
      <w:r>
        <w:rPr>
          <w:rFonts w:ascii="方正仿宋_GBK" w:cs="宋体" w:hint="eastAsia"/>
          <w:szCs w:val="32"/>
        </w:rPr>
        <w:t>海关总署统一公布获得注册的进口食品境外生产企业名单。</w:t>
      </w:r>
    </w:p>
    <w:p w:rsidR="00D9798D" w:rsidRDefault="00125E77">
      <w:pPr>
        <w:pStyle w:val="710"/>
        <w:spacing w:line="560" w:lineRule="exact"/>
        <w:ind w:left="1" w:firstLineChars="200" w:firstLine="634"/>
        <w:rPr>
          <w:rFonts w:ascii="方正仿宋_GBK" w:eastAsia="方正仿宋_GBK" w:cs="宋体"/>
          <w:sz w:val="32"/>
          <w:szCs w:val="32"/>
        </w:rPr>
      </w:pPr>
      <w:r>
        <w:rPr>
          <w:rFonts w:ascii="方正楷体_GBK" w:eastAsia="方正楷体_GBK" w:cs="宋体" w:hint="eastAsia"/>
          <w:b/>
          <w:bCs/>
          <w:sz w:val="32"/>
          <w:szCs w:val="32"/>
        </w:rPr>
        <w:t>第十三条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【依据符合程度分类管理】</w:t>
      </w:r>
      <w:r>
        <w:rPr>
          <w:rFonts w:ascii="方正仿宋_GBK" w:eastAsia="方正仿宋_GBK" w:cs="宋体" w:hint="eastAsia"/>
          <w:sz w:val="32"/>
          <w:szCs w:val="32"/>
        </w:rPr>
        <w:t>海关总署基于风险分析，对进口食品境外生产企业及其所在</w:t>
      </w:r>
      <w:r>
        <w:rPr>
          <w:rFonts w:ascii="方正仿宋_GBK" w:eastAsia="方正仿宋_GBK" w:cs="宋体" w:hint="eastAsia"/>
          <w:sz w:val="32"/>
          <w:szCs w:val="32"/>
        </w:rPr>
        <w:t>国家（地区）主管当局，根据审查评审结果符合已确定的相应检验检疫要求和中国法律、法规、标准规范要求的程度，实施相应分类管理措施。</w:t>
      </w:r>
    </w:p>
    <w:p w:rsidR="00D9798D" w:rsidRDefault="00125E77">
      <w:pPr>
        <w:spacing w:line="560" w:lineRule="exact"/>
        <w:ind w:firstLineChars="200" w:firstLine="632"/>
        <w:rPr>
          <w:rFonts w:ascii="方正仿宋_GBK" w:cs="宋体"/>
          <w:szCs w:val="32"/>
        </w:rPr>
      </w:pPr>
      <w:r>
        <w:rPr>
          <w:rFonts w:ascii="方正仿宋_GBK" w:cs="宋体" w:hint="eastAsia"/>
          <w:szCs w:val="32"/>
        </w:rPr>
        <w:t>海关总署与企业所在国家（地区）主管当局已签署双边合作协议、相应检验检疫要求的，按双方商定的审查评审原则执行。</w:t>
      </w:r>
    </w:p>
    <w:p w:rsidR="00D9798D" w:rsidRDefault="00125E77">
      <w:pPr>
        <w:pStyle w:val="810"/>
        <w:spacing w:line="560" w:lineRule="exact"/>
        <w:ind w:left="1" w:firstLineChars="200" w:firstLine="634"/>
        <w:rPr>
          <w:rFonts w:ascii="方正仿宋_GBK" w:eastAsia="方正仿宋_GBK" w:cs="宋体"/>
          <w:sz w:val="32"/>
          <w:szCs w:val="32"/>
        </w:rPr>
      </w:pPr>
      <w:r>
        <w:rPr>
          <w:rFonts w:ascii="方正楷体_GBK" w:eastAsia="方正楷体_GBK" w:cs="宋体" w:hint="eastAsia"/>
          <w:b/>
          <w:bCs/>
          <w:sz w:val="32"/>
          <w:szCs w:val="32"/>
        </w:rPr>
        <w:t>第十四条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【注册有效期】</w:t>
      </w:r>
      <w:r>
        <w:rPr>
          <w:rFonts w:ascii="方正仿宋_GBK" w:eastAsia="方正仿宋_GBK" w:cs="宋体" w:hint="eastAsia"/>
          <w:sz w:val="32"/>
          <w:szCs w:val="32"/>
        </w:rPr>
        <w:t>进口食品境外生产企业注册有效</w:t>
      </w:r>
      <w:r>
        <w:rPr>
          <w:rFonts w:ascii="方正仿宋_GBK" w:eastAsia="方正仿宋_GBK" w:cs="宋体" w:hint="eastAsia"/>
          <w:sz w:val="32"/>
          <w:szCs w:val="32"/>
        </w:rPr>
        <w:lastRenderedPageBreak/>
        <w:t>期为</w:t>
      </w:r>
      <w:r>
        <w:rPr>
          <w:rFonts w:ascii="方正仿宋_GBK" w:eastAsia="方正仿宋_GBK" w:cs="宋体" w:hint="eastAsia"/>
          <w:b/>
          <w:bCs/>
          <w:sz w:val="32"/>
          <w:szCs w:val="32"/>
        </w:rPr>
        <w:t>5</w:t>
      </w:r>
      <w:r>
        <w:rPr>
          <w:rFonts w:ascii="方正仿宋_GBK" w:eastAsia="方正仿宋_GBK" w:cs="宋体" w:hint="eastAsia"/>
          <w:sz w:val="32"/>
          <w:szCs w:val="32"/>
        </w:rPr>
        <w:t>年。</w:t>
      </w:r>
    </w:p>
    <w:p w:rsidR="00D9798D" w:rsidRDefault="00125E77">
      <w:pPr>
        <w:pStyle w:val="810"/>
        <w:spacing w:line="560" w:lineRule="exact"/>
        <w:ind w:left="1" w:firstLineChars="200" w:firstLine="632"/>
        <w:rPr>
          <w:rFonts w:ascii="方正仿宋_GBK" w:eastAsia="方正仿宋_GBK" w:cs="宋体"/>
          <w:sz w:val="32"/>
          <w:szCs w:val="32"/>
        </w:rPr>
      </w:pPr>
      <w:r>
        <w:rPr>
          <w:rFonts w:ascii="方正仿宋_GBK" w:eastAsia="方正仿宋_GBK" w:cs="宋体" w:hint="eastAsia"/>
          <w:sz w:val="32"/>
          <w:szCs w:val="32"/>
        </w:rPr>
        <w:t>进口食品境外生产企业需要延续注册的，应当在注册有效期届满前一年，通过其所在国家（地区）主管当局或其他规定的方式向海关总署提出延续注册申请。</w:t>
      </w:r>
    </w:p>
    <w:p w:rsidR="00D9798D" w:rsidRDefault="00125E77">
      <w:pPr>
        <w:spacing w:line="560" w:lineRule="exact"/>
        <w:ind w:firstLineChars="200" w:firstLine="632"/>
        <w:rPr>
          <w:rFonts w:ascii="方正仿宋_GBK" w:cs="宋体"/>
          <w:szCs w:val="32"/>
        </w:rPr>
      </w:pPr>
      <w:r>
        <w:rPr>
          <w:rFonts w:ascii="方正仿宋_GBK" w:cs="宋体" w:hint="eastAsia"/>
          <w:szCs w:val="32"/>
        </w:rPr>
        <w:t>逾期未提出延续注册申请的，海关总署注销其注册资格，并予以公告。</w:t>
      </w:r>
    </w:p>
    <w:p w:rsidR="00D9798D" w:rsidRDefault="00125E77">
      <w:pPr>
        <w:pStyle w:val="910"/>
        <w:spacing w:line="560" w:lineRule="exact"/>
        <w:ind w:left="1" w:firstLineChars="200" w:firstLine="634"/>
        <w:rPr>
          <w:rFonts w:ascii="方正仿宋_GBK" w:eastAsia="方正仿宋_GBK" w:cs="宋体"/>
          <w:sz w:val="32"/>
          <w:szCs w:val="32"/>
        </w:rPr>
      </w:pPr>
      <w:r>
        <w:rPr>
          <w:rFonts w:ascii="方正楷体_GBK" w:eastAsia="方正楷体_GBK" w:cs="宋体" w:hint="eastAsia"/>
          <w:b/>
          <w:bCs/>
          <w:sz w:val="32"/>
          <w:szCs w:val="32"/>
        </w:rPr>
        <w:t>第十五条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【注册编号】</w:t>
      </w:r>
      <w:r>
        <w:rPr>
          <w:rFonts w:ascii="方正仿宋_GBK" w:eastAsia="方正仿宋_GBK" w:cs="宋体" w:hint="eastAsia"/>
          <w:sz w:val="32"/>
          <w:szCs w:val="32"/>
        </w:rPr>
        <w:t>已获得注册的进口食品境外生产企业应当在其向中国境内出口的食品最小销售包装上如实标注注册编号、生产企业名称及地址。</w:t>
      </w:r>
    </w:p>
    <w:p w:rsidR="00D9798D" w:rsidRDefault="00125E77">
      <w:pPr>
        <w:spacing w:line="560" w:lineRule="exact"/>
        <w:ind w:firstLineChars="200" w:firstLine="632"/>
        <w:rPr>
          <w:rFonts w:ascii="方正仿宋_GBK" w:cs="宋体"/>
          <w:szCs w:val="32"/>
        </w:rPr>
      </w:pPr>
      <w:r>
        <w:rPr>
          <w:rFonts w:ascii="方正仿宋_GBK" w:cs="宋体" w:hint="eastAsia"/>
          <w:szCs w:val="32"/>
        </w:rPr>
        <w:t>禁止冒用或者转让注册编号。</w:t>
      </w:r>
    </w:p>
    <w:p w:rsidR="00D9798D" w:rsidRDefault="00125E77">
      <w:pPr>
        <w:spacing w:beforeLines="50" w:before="290" w:afterLines="50" w:after="290" w:line="560" w:lineRule="exact"/>
        <w:jc w:val="center"/>
        <w:rPr>
          <w:rFonts w:ascii="方正黑体_GBK" w:eastAsia="方正黑体_GBK" w:cs="宋体"/>
          <w:szCs w:val="32"/>
        </w:rPr>
      </w:pPr>
      <w:r>
        <w:rPr>
          <w:rFonts w:ascii="方正黑体_GBK" w:eastAsia="方正黑体_GBK" w:cs="宋体" w:hint="eastAsia"/>
          <w:szCs w:val="32"/>
        </w:rPr>
        <w:t>第三章</w:t>
      </w:r>
      <w:r>
        <w:rPr>
          <w:rFonts w:ascii="方正黑体_GBK" w:eastAsia="方正黑体_GBK" w:cs="宋体" w:hint="eastAsia"/>
          <w:szCs w:val="32"/>
        </w:rPr>
        <w:t xml:space="preserve"> </w:t>
      </w:r>
      <w:r>
        <w:rPr>
          <w:rFonts w:ascii="方正黑体_GBK" w:eastAsia="方正黑体_GBK" w:cs="宋体" w:hint="eastAsia"/>
          <w:szCs w:val="32"/>
        </w:rPr>
        <w:t>注册管理</w:t>
      </w:r>
    </w:p>
    <w:p w:rsidR="00D9798D" w:rsidRDefault="00125E77">
      <w:pPr>
        <w:spacing w:line="560" w:lineRule="exact"/>
        <w:ind w:firstLineChars="200" w:firstLine="634"/>
        <w:rPr>
          <w:rFonts w:ascii="方正仿宋_GBK" w:cs="宋体"/>
          <w:szCs w:val="32"/>
        </w:rPr>
      </w:pPr>
      <w:r>
        <w:rPr>
          <w:rFonts w:ascii="方正楷体_GBK" w:eastAsia="方正楷体_GBK" w:cs="宋体" w:hint="eastAsia"/>
          <w:b/>
          <w:bCs/>
          <w:szCs w:val="32"/>
        </w:rPr>
        <w:t>第十六条</w:t>
      </w:r>
      <w:r>
        <w:rPr>
          <w:rFonts w:ascii="方正楷体_GBK" w:eastAsia="方正楷体_GBK" w:cs="宋体" w:hint="eastAsia"/>
          <w:b/>
          <w:bCs/>
          <w:szCs w:val="32"/>
        </w:rPr>
        <w:t xml:space="preserve"> </w:t>
      </w:r>
      <w:r>
        <w:rPr>
          <w:rFonts w:ascii="方正楷体_GBK" w:eastAsia="方正楷体_GBK" w:cs="宋体" w:hint="eastAsia"/>
          <w:b/>
          <w:bCs/>
          <w:szCs w:val="32"/>
        </w:rPr>
        <w:t>【监督管理】</w:t>
      </w:r>
      <w:r>
        <w:rPr>
          <w:rFonts w:ascii="方正仿宋_GBK" w:cs="宋体" w:hint="eastAsia"/>
          <w:szCs w:val="32"/>
        </w:rPr>
        <w:t>海关总署依法对已获得注册的进口食品境外生产企业进行监督管理。</w:t>
      </w:r>
    </w:p>
    <w:p w:rsidR="00D9798D" w:rsidRDefault="00125E77">
      <w:pPr>
        <w:spacing w:line="560" w:lineRule="exact"/>
        <w:ind w:firstLineChars="200" w:firstLine="634"/>
        <w:rPr>
          <w:rFonts w:ascii="方正仿宋_GBK" w:cs="宋体"/>
          <w:szCs w:val="32"/>
        </w:rPr>
      </w:pPr>
      <w:r>
        <w:rPr>
          <w:rFonts w:ascii="方正楷体_GBK" w:eastAsia="方正楷体_GBK" w:cs="宋体" w:hint="eastAsia"/>
          <w:b/>
          <w:bCs/>
          <w:szCs w:val="32"/>
        </w:rPr>
        <w:t>第十七条</w:t>
      </w:r>
      <w:r>
        <w:rPr>
          <w:rFonts w:ascii="方正楷体_GBK" w:eastAsia="方正楷体_GBK" w:cs="宋体" w:hint="eastAsia"/>
          <w:b/>
          <w:bCs/>
          <w:szCs w:val="32"/>
        </w:rPr>
        <w:t xml:space="preserve"> </w:t>
      </w:r>
      <w:r>
        <w:rPr>
          <w:rFonts w:ascii="方正楷体_GBK" w:eastAsia="方正楷体_GBK" w:cs="宋体" w:hint="eastAsia"/>
          <w:b/>
          <w:bCs/>
          <w:szCs w:val="32"/>
        </w:rPr>
        <w:t>【监管方式】</w:t>
      </w:r>
      <w:r>
        <w:rPr>
          <w:rFonts w:ascii="方正仿宋_GBK" w:cs="宋体" w:hint="eastAsia"/>
          <w:szCs w:val="32"/>
        </w:rPr>
        <w:t>海关总署按照不同类别生产企业的风险程度，确定对已获得注册的境外食品生产企业的监督检查重点、方式和频次。</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第十八条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【年度验证与报告制度】</w:t>
      </w:r>
      <w:r>
        <w:rPr>
          <w:rFonts w:ascii="方正仿宋_GBK" w:eastAsia="方正仿宋_GBK" w:cs="宋体" w:hint="eastAsia"/>
          <w:sz w:val="32"/>
          <w:szCs w:val="32"/>
        </w:rPr>
        <w:t>对产品安全风险较高及消费人群敏感度较高的进口食品，海关总署对其已获得注册的境外生产企业实施年度验证及报告制度。</w:t>
      </w:r>
    </w:p>
    <w:p w:rsidR="00D9798D" w:rsidRDefault="00125E77">
      <w:pPr>
        <w:pStyle w:val="13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实施年度验证及报告的食品范围，由海关总署制定并公布。</w:t>
      </w:r>
    </w:p>
    <w:p w:rsidR="00D9798D" w:rsidRDefault="00125E77">
      <w:pPr>
        <w:pStyle w:val="13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规定范围内食品的境外生产企业及所在国家（地区）主管当</w:t>
      </w:r>
      <w:r>
        <w:rPr>
          <w:rFonts w:ascii="方正仿宋_GBK" w:eastAsia="方正仿宋_GBK" w:cs="宋体" w:hint="eastAsia"/>
          <w:sz w:val="32"/>
          <w:szCs w:val="32"/>
        </w:rPr>
        <w:lastRenderedPageBreak/>
        <w:t>局，应当于每年</w:t>
      </w:r>
      <w:r>
        <w:rPr>
          <w:rFonts w:ascii="方正仿宋_GBK" w:eastAsia="方正仿宋_GBK" w:cs="宋体" w:hint="eastAsia"/>
          <w:sz w:val="32"/>
          <w:szCs w:val="32"/>
        </w:rPr>
        <w:t>12</w:t>
      </w:r>
      <w:r>
        <w:rPr>
          <w:rFonts w:ascii="方正仿宋_GBK" w:eastAsia="方正仿宋_GBK" w:cs="宋体" w:hint="eastAsia"/>
          <w:sz w:val="32"/>
          <w:szCs w:val="32"/>
        </w:rPr>
        <w:t>月</w:t>
      </w:r>
      <w:r>
        <w:rPr>
          <w:rFonts w:ascii="方正仿宋_GBK" w:eastAsia="方正仿宋_GBK" w:cs="宋体" w:hint="eastAsia"/>
          <w:sz w:val="32"/>
          <w:szCs w:val="32"/>
        </w:rPr>
        <w:t>31</w:t>
      </w:r>
      <w:r>
        <w:rPr>
          <w:rFonts w:ascii="方正仿宋_GBK" w:eastAsia="方正仿宋_GBK" w:cs="宋体" w:hint="eastAsia"/>
          <w:sz w:val="32"/>
          <w:szCs w:val="32"/>
        </w:rPr>
        <w:t>日前通过规定的方式向海关总署提交以下文件材料：</w:t>
      </w:r>
    </w:p>
    <w:p w:rsidR="00D9798D" w:rsidRDefault="00125E77">
      <w:pPr>
        <w:pStyle w:val="13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（一）承诺其推荐的境外食品企业卫生条件、生产过程持续符合中国要求并在其有效监督管理之下的声明，随附当年最近</w:t>
      </w:r>
      <w:r>
        <w:rPr>
          <w:rFonts w:ascii="方正仿宋_GBK" w:eastAsia="方正仿宋_GBK" w:cs="宋体" w:hint="eastAsia"/>
          <w:sz w:val="32"/>
          <w:szCs w:val="32"/>
        </w:rPr>
        <w:t>1</w:t>
      </w:r>
      <w:r>
        <w:rPr>
          <w:rFonts w:ascii="方正仿宋_GBK" w:eastAsia="方正仿宋_GBK" w:cs="宋体" w:hint="eastAsia"/>
          <w:sz w:val="32"/>
          <w:szCs w:val="32"/>
        </w:rPr>
        <w:t>次监督检查报告；</w:t>
      </w:r>
    </w:p>
    <w:p w:rsidR="00D9798D" w:rsidRDefault="00125E77">
      <w:pPr>
        <w:pStyle w:val="13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（二）企业确认其持续中国要求的声明及自我评价报告；</w:t>
      </w:r>
    </w:p>
    <w:p w:rsidR="00D9798D" w:rsidRDefault="00125E77">
      <w:pPr>
        <w:pStyle w:val="12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（三）其他需要说明的材料。</w:t>
      </w:r>
    </w:p>
    <w:p w:rsidR="00D9798D" w:rsidRDefault="00125E77">
      <w:pPr>
        <w:pStyle w:val="14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第十九条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【整改</w:t>
      </w:r>
      <w:r>
        <w:rPr>
          <w:rFonts w:ascii="方正楷体_GBK" w:eastAsia="方正楷体_GBK" w:cs="宋体" w:hint="eastAsia"/>
          <w:b/>
          <w:bCs/>
          <w:sz w:val="32"/>
          <w:szCs w:val="32"/>
        </w:rPr>
        <w:t>规定】</w:t>
      </w:r>
      <w:r>
        <w:rPr>
          <w:rFonts w:ascii="方正仿宋_GBK" w:eastAsia="方正仿宋_GBK" w:cs="宋体" w:hint="eastAsia"/>
          <w:sz w:val="32"/>
          <w:szCs w:val="32"/>
        </w:rPr>
        <w:t>有下列情形之一的，已获得注册的进口食品境外生产企业应当整改，整改期间暂停对华出口相关产品：</w:t>
      </w:r>
    </w:p>
    <w:p w:rsidR="00D9798D" w:rsidRDefault="00125E77">
      <w:pPr>
        <w:pStyle w:val="14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（一）已获得注册的境外食品生产企业出现不能符合注册要求的情况的；</w:t>
      </w:r>
    </w:p>
    <w:p w:rsidR="00D9798D" w:rsidRDefault="00125E77">
      <w:pPr>
        <w:pStyle w:val="14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（二）已获得注册的境外食品生产企业未按要求提交年度验证材料的；</w:t>
      </w:r>
    </w:p>
    <w:p w:rsidR="00D9798D" w:rsidRDefault="00125E77">
      <w:pPr>
        <w:pStyle w:val="14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（三）已获得注册的境外食品生产企业未按要求在最小销售包装上标注注册编号、生产企业名称和地址等信息的。</w:t>
      </w:r>
    </w:p>
    <w:p w:rsidR="00D9798D" w:rsidRDefault="00125E77">
      <w:pPr>
        <w:pStyle w:val="12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进口食品境外生产企业所在国家（地区）主管当局应当监督需要整改的企业在规定期限内完成整改，并向海关总署提交书面整改报告和符合注册要求的书面声明。经海关总署审查合格后，方可继续向中国出口</w:t>
      </w:r>
      <w:r>
        <w:rPr>
          <w:rFonts w:ascii="方正仿宋_GBK" w:eastAsia="方正仿宋_GBK" w:cs="宋体" w:hint="eastAsia"/>
          <w:sz w:val="32"/>
          <w:szCs w:val="32"/>
        </w:rPr>
        <w:t>食品。</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第二十条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【变更规定】</w:t>
      </w:r>
      <w:r>
        <w:rPr>
          <w:rFonts w:ascii="方正仿宋_GBK" w:eastAsia="方正仿宋_GBK" w:cs="宋体" w:hint="eastAsia"/>
          <w:sz w:val="32"/>
          <w:szCs w:val="32"/>
        </w:rPr>
        <w:t>已获得注册的进口食品境外生产企业的注册事项发生变更时，应当通过所在国家（地区）主管当局</w:t>
      </w:r>
      <w:r>
        <w:rPr>
          <w:rFonts w:ascii="方正仿宋_GBK" w:eastAsia="方正仿宋_GBK" w:cs="宋体" w:hint="eastAsia"/>
          <w:sz w:val="32"/>
          <w:szCs w:val="32"/>
        </w:rPr>
        <w:lastRenderedPageBreak/>
        <w:t>及时通报海关总署，海关总署根据具体变更情况做出相应处理。</w:t>
      </w:r>
    </w:p>
    <w:p w:rsidR="00D9798D" w:rsidRDefault="00125E77">
      <w:pPr>
        <w:pStyle w:val="15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第二十一条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【撤销规定】</w:t>
      </w:r>
      <w:r>
        <w:rPr>
          <w:rFonts w:ascii="方正仿宋_GBK" w:eastAsia="方正仿宋_GBK" w:cs="宋体" w:hint="eastAsia"/>
          <w:sz w:val="32"/>
          <w:szCs w:val="32"/>
        </w:rPr>
        <w:t>已获得注册的进口食品境外生产企业有下列情形之一的，海关总署撤销注册，向其所在国家（地区）主管当局通报，并予以公告：</w:t>
      </w:r>
    </w:p>
    <w:p w:rsidR="00D9798D" w:rsidRDefault="00125E77">
      <w:pPr>
        <w:pStyle w:val="15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（一）因进口食品境外生产企业的原因造成相关进口食品发生重大食品安全事故的；</w:t>
      </w:r>
    </w:p>
    <w:p w:rsidR="00D9798D" w:rsidRDefault="00125E77">
      <w:pPr>
        <w:pStyle w:val="15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（二）其产品进境检验检疫中发现不合格情况，情节严重的；</w:t>
      </w:r>
    </w:p>
    <w:p w:rsidR="00D9798D" w:rsidRDefault="00125E77">
      <w:pPr>
        <w:pStyle w:val="15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（三）经查发现食品安全卫生管理存在重大问题，不能保证其产品安全卫生的；</w:t>
      </w:r>
    </w:p>
    <w:p w:rsidR="00D9798D" w:rsidRDefault="00125E77">
      <w:pPr>
        <w:pStyle w:val="15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（四）整改后仍不符合注册要求的；</w:t>
      </w:r>
    </w:p>
    <w:p w:rsidR="00D9798D" w:rsidRDefault="00125E77">
      <w:pPr>
        <w:pStyle w:val="15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（五）提供虚假材料或者隐瞒有关情况的；</w:t>
      </w:r>
    </w:p>
    <w:p w:rsidR="00D9798D" w:rsidRDefault="00125E77">
      <w:pPr>
        <w:pStyle w:val="15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（六）出租、出借、转让、倒卖、涂改注册编号的。</w:t>
      </w:r>
    </w:p>
    <w:p w:rsidR="00D9798D" w:rsidRDefault="00125E77">
      <w:pPr>
        <w:pStyle w:val="12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上述问题的发生系由于出口国家（地区）主管当局未履行检查、监督职责或履职不当原因造成的，海关总署根据问题的严重程度，采取暂停接受主管当局推荐、暂停其已推荐个别企业或所有企业注册资格等措施。</w:t>
      </w:r>
    </w:p>
    <w:p w:rsidR="00D9798D" w:rsidRDefault="00125E77">
      <w:pPr>
        <w:pStyle w:val="16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第二十二条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【注销规定】</w:t>
      </w:r>
      <w:r>
        <w:rPr>
          <w:rFonts w:ascii="方正仿宋_GBK" w:eastAsia="方正仿宋_GBK" w:cs="宋体" w:hint="eastAsia"/>
          <w:sz w:val="32"/>
          <w:szCs w:val="32"/>
        </w:rPr>
        <w:t>已获得注册的境外食品生产企业有下列情形之一的，海关总署应当注销其注册资格，停止进口相关产品，向其所在国家（地区）主管当局通报，并予以公告：</w:t>
      </w:r>
      <w:r>
        <w:rPr>
          <w:rFonts w:ascii="方正仿宋_GBK" w:eastAsia="方正仿宋_GBK" w:cs="宋体" w:hint="eastAsia"/>
          <w:sz w:val="32"/>
          <w:szCs w:val="32"/>
        </w:rPr>
        <w:t xml:space="preserve"> </w:t>
      </w:r>
    </w:p>
    <w:p w:rsidR="00D9798D" w:rsidRDefault="00125E77">
      <w:pPr>
        <w:pStyle w:val="16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（一）有效期届满，未申请延续的；</w:t>
      </w:r>
    </w:p>
    <w:p w:rsidR="00D9798D" w:rsidRDefault="00125E77">
      <w:pPr>
        <w:pStyle w:val="16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（二）依法终止或者申请注销的；</w:t>
      </w:r>
    </w:p>
    <w:p w:rsidR="00D9798D" w:rsidRDefault="00125E77">
      <w:pPr>
        <w:pStyle w:val="12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（三）依法应当注销的其他情形。</w:t>
      </w:r>
    </w:p>
    <w:p w:rsidR="00D9798D" w:rsidRDefault="00125E77">
      <w:pPr>
        <w:pStyle w:val="17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lastRenderedPageBreak/>
        <w:t>第二十三条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【进口商责任与第三方审核】</w:t>
      </w:r>
      <w:r>
        <w:rPr>
          <w:rFonts w:ascii="方正仿宋_GBK" w:eastAsia="方正仿宋_GBK" w:cs="宋体" w:hint="eastAsia"/>
          <w:sz w:val="32"/>
          <w:szCs w:val="32"/>
        </w:rPr>
        <w:t>进口商应当建立对进口食品境外生产企业的审核制度，保障进口的食品由获得注册的企业生产，向中国境内出口的食品最小销售包装上生产企业名称、地址、注册编号真实、准确。</w:t>
      </w:r>
    </w:p>
    <w:p w:rsidR="00D9798D" w:rsidRDefault="00125E77">
      <w:pPr>
        <w:pStyle w:val="12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进口商可以委托符合中国相关法律法规规定的资质与能力要求的第三方机构，对进口</w:t>
      </w:r>
      <w:r>
        <w:rPr>
          <w:rFonts w:ascii="方正仿宋_GBK" w:eastAsia="方正仿宋_GBK" w:cs="宋体" w:hint="eastAsia"/>
          <w:sz w:val="32"/>
          <w:szCs w:val="32"/>
        </w:rPr>
        <w:t>食品境外生产企业进行审核。</w:t>
      </w:r>
    </w:p>
    <w:p w:rsidR="00D9798D" w:rsidRDefault="00125E77">
      <w:pPr>
        <w:pStyle w:val="18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第二十四条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【入境查验规定】</w:t>
      </w:r>
      <w:r>
        <w:rPr>
          <w:rFonts w:ascii="方正仿宋_GBK" w:eastAsia="方正仿宋_GBK" w:cs="宋体" w:hint="eastAsia"/>
          <w:sz w:val="32"/>
          <w:szCs w:val="32"/>
        </w:rPr>
        <w:t>海关应当对进口食品开展科学有效的监督抽检和风险监控，验核进口食品是否由已获得注册的企业生产，将进口食品境外生产企业纳入海关信用管理体系。</w:t>
      </w:r>
    </w:p>
    <w:p w:rsidR="00D9798D" w:rsidRDefault="00125E77">
      <w:pPr>
        <w:pStyle w:val="1210"/>
        <w:spacing w:line="560" w:lineRule="exact"/>
        <w:ind w:firstLineChars="200" w:firstLine="632"/>
        <w:rPr>
          <w:rFonts w:ascii="方正仿宋_GBK" w:eastAsia="方正仿宋_GBK" w:cs="宋体"/>
          <w:sz w:val="32"/>
          <w:szCs w:val="32"/>
        </w:rPr>
      </w:pPr>
      <w:r>
        <w:rPr>
          <w:rFonts w:ascii="方正仿宋_GBK" w:eastAsia="方正仿宋_GBK" w:cs="宋体" w:hint="eastAsia"/>
          <w:sz w:val="32"/>
          <w:szCs w:val="32"/>
        </w:rPr>
        <w:t>经验核发现不符合法定要求的，由海关总署依照《中华人民共和国食品安全法》、《中华人民共和国进出口商品检验法》等相关法律、行政法规予以处理。</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第二十五条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【处罚规定】</w:t>
      </w:r>
      <w:r>
        <w:rPr>
          <w:rFonts w:ascii="方正仿宋_GBK" w:eastAsia="方正仿宋_GBK" w:cs="宋体" w:hint="eastAsia"/>
          <w:sz w:val="32"/>
          <w:szCs w:val="32"/>
        </w:rPr>
        <w:t>进口商进口国家实行注册管理而未获得注册的境外生产企业生产的食品的，依据《中华人民共和国进出口商品检验法实施条例》第四十九条，由海关责令其停止进口，没收违法所</w:t>
      </w:r>
      <w:r>
        <w:rPr>
          <w:rFonts w:ascii="方正仿宋_GBK" w:eastAsia="方正仿宋_GBK" w:cs="宋体" w:hint="eastAsia"/>
          <w:sz w:val="32"/>
          <w:szCs w:val="32"/>
        </w:rPr>
        <w:t>得，并</w:t>
      </w:r>
      <w:proofErr w:type="gramStart"/>
      <w:r>
        <w:rPr>
          <w:rFonts w:ascii="方正仿宋_GBK" w:eastAsia="方正仿宋_GBK" w:cs="宋体" w:hint="eastAsia"/>
          <w:sz w:val="32"/>
          <w:szCs w:val="32"/>
        </w:rPr>
        <w:t>处商品</w:t>
      </w:r>
      <w:proofErr w:type="gramEnd"/>
      <w:r>
        <w:rPr>
          <w:rFonts w:ascii="方正仿宋_GBK" w:eastAsia="方正仿宋_GBK" w:cs="宋体" w:hint="eastAsia"/>
          <w:sz w:val="32"/>
          <w:szCs w:val="32"/>
        </w:rPr>
        <w:t>货值金额</w:t>
      </w:r>
      <w:r>
        <w:rPr>
          <w:rFonts w:ascii="方正仿宋_GBK" w:eastAsia="方正仿宋_GBK" w:cs="宋体" w:hint="eastAsia"/>
          <w:sz w:val="32"/>
          <w:szCs w:val="32"/>
        </w:rPr>
        <w:t>10%</w:t>
      </w:r>
      <w:r>
        <w:rPr>
          <w:rFonts w:ascii="方正仿宋_GBK" w:eastAsia="方正仿宋_GBK" w:cs="宋体" w:hint="eastAsia"/>
          <w:sz w:val="32"/>
          <w:szCs w:val="32"/>
        </w:rPr>
        <w:t>以上、</w:t>
      </w:r>
      <w:r>
        <w:rPr>
          <w:rFonts w:ascii="方正仿宋_GBK" w:eastAsia="方正仿宋_GBK" w:cs="宋体" w:hint="eastAsia"/>
          <w:sz w:val="32"/>
          <w:szCs w:val="32"/>
        </w:rPr>
        <w:t>50%</w:t>
      </w:r>
      <w:r>
        <w:rPr>
          <w:rFonts w:ascii="方正仿宋_GBK" w:eastAsia="方正仿宋_GBK" w:cs="宋体" w:hint="eastAsia"/>
          <w:sz w:val="32"/>
          <w:szCs w:val="32"/>
        </w:rPr>
        <w:t>以下的罚款。</w:t>
      </w:r>
    </w:p>
    <w:p w:rsidR="00D9798D" w:rsidRDefault="00125E77">
      <w:pPr>
        <w:pStyle w:val="1210"/>
        <w:spacing w:beforeLines="50" w:before="290" w:afterLines="50" w:after="290" w:line="560" w:lineRule="exact"/>
        <w:jc w:val="center"/>
        <w:rPr>
          <w:rFonts w:ascii="方正黑体_GBK" w:eastAsia="方正黑体_GBK" w:cs="宋体"/>
          <w:sz w:val="32"/>
          <w:szCs w:val="32"/>
        </w:rPr>
      </w:pPr>
      <w:r>
        <w:rPr>
          <w:rFonts w:ascii="方正黑体_GBK" w:eastAsia="方正黑体_GBK" w:cs="宋体" w:hint="eastAsia"/>
          <w:sz w:val="32"/>
          <w:szCs w:val="32"/>
        </w:rPr>
        <w:t>第四章</w:t>
      </w:r>
      <w:r>
        <w:rPr>
          <w:rFonts w:ascii="方正黑体_GBK" w:eastAsia="方正黑体_GBK" w:cs="宋体" w:hint="eastAsia"/>
          <w:sz w:val="32"/>
          <w:szCs w:val="32"/>
        </w:rPr>
        <w:t xml:space="preserve"> </w:t>
      </w:r>
      <w:r>
        <w:rPr>
          <w:rFonts w:ascii="方正黑体_GBK" w:eastAsia="方正黑体_GBK" w:cs="宋体" w:hint="eastAsia"/>
          <w:sz w:val="32"/>
          <w:szCs w:val="32"/>
        </w:rPr>
        <w:t>附则</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第二十六条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【公告制度】</w:t>
      </w:r>
      <w:r>
        <w:rPr>
          <w:rFonts w:ascii="方正仿宋_GBK" w:eastAsia="方正仿宋_GBK" w:cs="宋体" w:hint="eastAsia"/>
          <w:sz w:val="32"/>
          <w:szCs w:val="32"/>
        </w:rPr>
        <w:t>国际组织或者向中国境内出口食品的国家（地区）主管当局发布疫情通告，或者产品在进境检验检疫中发现疫情、公共卫生失控等严重问题的，海关总署公告暂</w:t>
      </w:r>
      <w:r>
        <w:rPr>
          <w:rFonts w:ascii="方正仿宋_GBK" w:eastAsia="方正仿宋_GBK" w:cs="宋体" w:hint="eastAsia"/>
          <w:sz w:val="32"/>
          <w:szCs w:val="32"/>
        </w:rPr>
        <w:lastRenderedPageBreak/>
        <w:t>停进口该国家（地区）相关食品期间，不予接受该国推荐的相关食品生产企业注册。</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第二十七条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【持续监管】</w:t>
      </w:r>
      <w:r>
        <w:rPr>
          <w:rFonts w:ascii="方正仿宋_GBK" w:eastAsia="方正仿宋_GBK" w:cs="宋体" w:hint="eastAsia"/>
          <w:sz w:val="32"/>
          <w:szCs w:val="32"/>
        </w:rPr>
        <w:t>进口食品境外生产企业所在国（地区）主管当局应当对已获得注册的企业实施持续、有效的监管，按照中国法律、法规、标准规范或与海关总署商定的检验检疫要求，定期或不定期对相关企业进行监督检查，</w:t>
      </w:r>
      <w:r>
        <w:rPr>
          <w:rFonts w:ascii="方正仿宋_GBK" w:eastAsia="方正仿宋_GBK" w:cs="宋体" w:hint="eastAsia"/>
          <w:sz w:val="32"/>
          <w:szCs w:val="32"/>
        </w:rPr>
        <w:t>发现存在重大食品安全风险的，应及时通报海关总署。</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第二十八条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【协助规定】</w:t>
      </w:r>
      <w:r>
        <w:rPr>
          <w:rFonts w:ascii="方正仿宋_GBK" w:eastAsia="方正仿宋_GBK" w:cs="宋体" w:hint="eastAsia"/>
          <w:sz w:val="32"/>
          <w:szCs w:val="32"/>
        </w:rPr>
        <w:t>推荐进口食品境外生产企业注册的机构应当协助海关总署委派的评审组完成实地评审和复查工作。</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第二十九条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【港澳台规定】</w:t>
      </w:r>
      <w:r>
        <w:rPr>
          <w:rFonts w:ascii="方正仿宋_GBK" w:eastAsia="方正仿宋_GBK" w:cs="宋体" w:hint="eastAsia"/>
          <w:sz w:val="32"/>
          <w:szCs w:val="32"/>
        </w:rPr>
        <w:t>香港特别行政区、澳门特别行政区和台湾地区向中国大陆出口食品的生产、加工、储存企业的注册管理，参照本规定执行。</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第三十条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【邀请注册】</w:t>
      </w:r>
      <w:r>
        <w:rPr>
          <w:rFonts w:ascii="方正仿宋_GBK" w:eastAsia="方正仿宋_GBK" w:cs="宋体" w:hint="eastAsia"/>
          <w:sz w:val="32"/>
          <w:szCs w:val="32"/>
        </w:rPr>
        <w:t>海关总署指定海关所属机构接受进口食品境外生产企业注册申请并组织评定的，参照本规定执行。</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第三十一条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【释义】</w:t>
      </w:r>
      <w:r>
        <w:rPr>
          <w:rFonts w:ascii="方正仿宋_GBK" w:eastAsia="方正仿宋_GBK" w:cs="宋体" w:hint="eastAsia"/>
          <w:sz w:val="32"/>
          <w:szCs w:val="32"/>
        </w:rPr>
        <w:t>本规定中所在国家（地区）主管当局包括进口食品境外生产企业所在国家（地区）负责相关食品</w:t>
      </w:r>
      <w:r>
        <w:rPr>
          <w:rFonts w:ascii="方正仿宋_GBK" w:eastAsia="方正仿宋_GBK" w:cs="宋体" w:hint="eastAsia"/>
          <w:sz w:val="32"/>
          <w:szCs w:val="32"/>
        </w:rPr>
        <w:t>安全卫生的官方部门、官方授权机构及行业组织等。</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第三十二条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【解释权】</w:t>
      </w:r>
      <w:r>
        <w:rPr>
          <w:rFonts w:ascii="方正仿宋_GBK" w:eastAsia="方正仿宋_GBK" w:cs="宋体" w:hint="eastAsia"/>
          <w:sz w:val="32"/>
          <w:szCs w:val="32"/>
        </w:rPr>
        <w:t>本规定由海关总署负责解释。</w:t>
      </w:r>
    </w:p>
    <w:p w:rsidR="00D9798D" w:rsidRDefault="00125E77">
      <w:pPr>
        <w:pStyle w:val="1210"/>
        <w:spacing w:line="560" w:lineRule="exact"/>
        <w:ind w:firstLineChars="200" w:firstLine="634"/>
        <w:rPr>
          <w:rFonts w:ascii="方正仿宋_GBK" w:eastAsia="方正仿宋_GBK" w:cs="宋体"/>
          <w:sz w:val="32"/>
          <w:szCs w:val="32"/>
        </w:rPr>
      </w:pPr>
      <w:r>
        <w:rPr>
          <w:rFonts w:ascii="方正楷体_GBK" w:eastAsia="方正楷体_GBK" w:cs="宋体" w:hint="eastAsia"/>
          <w:b/>
          <w:bCs/>
          <w:sz w:val="32"/>
          <w:szCs w:val="32"/>
        </w:rPr>
        <w:t>第三十三条</w:t>
      </w:r>
      <w:r>
        <w:rPr>
          <w:rFonts w:ascii="方正楷体_GBK" w:eastAsia="方正楷体_GBK" w:cs="宋体" w:hint="eastAsia"/>
          <w:b/>
          <w:bCs/>
          <w:sz w:val="32"/>
          <w:szCs w:val="32"/>
        </w:rPr>
        <w:t xml:space="preserve"> </w:t>
      </w:r>
      <w:r>
        <w:rPr>
          <w:rFonts w:ascii="方正楷体_GBK" w:eastAsia="方正楷体_GBK" w:cs="宋体" w:hint="eastAsia"/>
          <w:b/>
          <w:bCs/>
          <w:sz w:val="32"/>
          <w:szCs w:val="32"/>
        </w:rPr>
        <w:t>【施行时间】</w:t>
      </w:r>
      <w:r>
        <w:rPr>
          <w:rFonts w:ascii="方正仿宋_GBK" w:eastAsia="方正仿宋_GBK" w:cs="宋体" w:hint="eastAsia"/>
          <w:sz w:val="32"/>
          <w:szCs w:val="32"/>
        </w:rPr>
        <w:t>本规定自</w:t>
      </w:r>
      <w:r>
        <w:rPr>
          <w:rFonts w:ascii="方正仿宋_GBK" w:eastAsia="方正仿宋_GBK" w:cs="宋体" w:hint="eastAsia"/>
          <w:sz w:val="32"/>
          <w:szCs w:val="32"/>
        </w:rPr>
        <w:t>XXXX</w:t>
      </w:r>
      <w:r>
        <w:rPr>
          <w:rFonts w:ascii="方正仿宋_GBK" w:eastAsia="方正仿宋_GBK" w:cs="宋体" w:hint="eastAsia"/>
          <w:sz w:val="32"/>
          <w:szCs w:val="32"/>
        </w:rPr>
        <w:t>年</w:t>
      </w:r>
      <w:r>
        <w:rPr>
          <w:rFonts w:ascii="方正仿宋_GBK" w:eastAsia="方正仿宋_GBK" w:cs="宋体" w:hint="eastAsia"/>
          <w:sz w:val="32"/>
          <w:szCs w:val="32"/>
        </w:rPr>
        <w:t>XX</w:t>
      </w:r>
      <w:r>
        <w:rPr>
          <w:rFonts w:ascii="方正仿宋_GBK" w:eastAsia="方正仿宋_GBK" w:cs="宋体" w:hint="eastAsia"/>
          <w:sz w:val="32"/>
          <w:szCs w:val="32"/>
        </w:rPr>
        <w:t>月</w:t>
      </w:r>
      <w:r>
        <w:rPr>
          <w:rFonts w:ascii="方正仿宋_GBK" w:eastAsia="方正仿宋_GBK" w:cs="宋体" w:hint="eastAsia"/>
          <w:sz w:val="32"/>
          <w:szCs w:val="32"/>
        </w:rPr>
        <w:t>XX</w:t>
      </w:r>
      <w:r>
        <w:rPr>
          <w:rFonts w:ascii="方正仿宋_GBK" w:eastAsia="方正仿宋_GBK" w:cs="宋体" w:hint="eastAsia"/>
          <w:sz w:val="32"/>
          <w:szCs w:val="32"/>
        </w:rPr>
        <w:t>日起施行。原国家质量监督检验检疫总局</w:t>
      </w:r>
      <w:r>
        <w:rPr>
          <w:rFonts w:ascii="方正仿宋_GBK" w:eastAsia="方正仿宋_GBK" w:cs="宋体" w:hint="eastAsia"/>
          <w:sz w:val="32"/>
          <w:szCs w:val="32"/>
        </w:rPr>
        <w:t>2012</w:t>
      </w:r>
      <w:r>
        <w:rPr>
          <w:rFonts w:ascii="方正仿宋_GBK" w:eastAsia="方正仿宋_GBK" w:cs="宋体" w:hint="eastAsia"/>
          <w:sz w:val="32"/>
          <w:szCs w:val="32"/>
        </w:rPr>
        <w:t>年</w:t>
      </w:r>
      <w:r>
        <w:rPr>
          <w:rFonts w:ascii="方正仿宋_GBK" w:eastAsia="方正仿宋_GBK" w:cs="宋体" w:hint="eastAsia"/>
          <w:sz w:val="32"/>
          <w:szCs w:val="32"/>
        </w:rPr>
        <w:t>3</w:t>
      </w:r>
      <w:r>
        <w:rPr>
          <w:rFonts w:ascii="方正仿宋_GBK" w:eastAsia="方正仿宋_GBK" w:cs="宋体" w:hint="eastAsia"/>
          <w:sz w:val="32"/>
          <w:szCs w:val="32"/>
        </w:rPr>
        <w:t>月</w:t>
      </w:r>
      <w:r>
        <w:rPr>
          <w:rFonts w:ascii="方正仿宋_GBK" w:eastAsia="方正仿宋_GBK" w:cs="宋体" w:hint="eastAsia"/>
          <w:sz w:val="32"/>
          <w:szCs w:val="32"/>
        </w:rPr>
        <w:t>22</w:t>
      </w:r>
      <w:r>
        <w:rPr>
          <w:rFonts w:ascii="方正仿宋_GBK" w:eastAsia="方正仿宋_GBK" w:cs="宋体" w:hint="eastAsia"/>
          <w:sz w:val="32"/>
          <w:szCs w:val="32"/>
        </w:rPr>
        <w:t>日公布的《进口食品国外生产企业注册管理规定》同时废止。</w:t>
      </w:r>
    </w:p>
    <w:sectPr w:rsidR="00D9798D">
      <w:footerReference w:type="default" r:id="rId7"/>
      <w:footerReference w:type="first" r:id="rId8"/>
      <w:pgSz w:w="11907" w:h="16840"/>
      <w:pgMar w:top="2098" w:right="1474" w:bottom="1985" w:left="1588" w:header="1814" w:footer="1474" w:gutter="0"/>
      <w:pgNumType w:start="0"/>
      <w:cols w:space="720"/>
      <w:titlePg/>
      <w:docGrid w:type="linesAndChars" w:linePitch="580" w:charSpace="-8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E77" w:rsidRDefault="00125E77">
      <w:r>
        <w:separator/>
      </w:r>
    </w:p>
  </w:endnote>
  <w:endnote w:type="continuationSeparator" w:id="0">
    <w:p w:rsidR="00125E77" w:rsidRDefault="0012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8D" w:rsidRDefault="00D9798D">
    <w:pPr>
      <w:pStyle w:val="a4"/>
      <w:jc w:val="both"/>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8D" w:rsidRDefault="00D9798D">
    <w:pPr>
      <w:pStyle w:val="a4"/>
      <w:jc w:val="both"/>
      <w:rPr>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E77" w:rsidRDefault="00125E77">
      <w:r>
        <w:separator/>
      </w:r>
    </w:p>
  </w:footnote>
  <w:footnote w:type="continuationSeparator" w:id="0">
    <w:p w:rsidR="00125E77" w:rsidRDefault="00125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47ACCF"/>
    <w:multiLevelType w:val="singleLevel"/>
    <w:tmpl w:val="00000000"/>
    <w:lvl w:ilvl="0">
      <w:start w:val="1"/>
      <w:numFmt w:val="bullet"/>
      <w:lvlRestart w:val="0"/>
      <w:pStyle w:val="4"/>
      <w:lvlText w:val=""/>
      <w:lvlJc w:val="left"/>
      <w:pPr>
        <w:tabs>
          <w:tab w:val="num" w:pos="1620"/>
        </w:tabs>
        <w:ind w:left="1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trackRevisions/>
  <w:defaultTabStop w:val="420"/>
  <w:drawingGridHorizontalSpacing w:val="157"/>
  <w:drawingGridVerticalSpacing w:val="289"/>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8D"/>
    <w:rsid w:val="00066844"/>
    <w:rsid w:val="00125E77"/>
    <w:rsid w:val="00D9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E24659-771F-4FAD-968F-F867B541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方正仿宋_GBK"/>
      <w:kern w:val="2"/>
      <w:sz w:val="32"/>
    </w:rPr>
  </w:style>
  <w:style w:type="paragraph" w:styleId="1">
    <w:name w:val="heading 1"/>
    <w:basedOn w:val="a"/>
    <w:next w:val="a"/>
    <w:pPr>
      <w:keepNext/>
      <w:keepLines/>
      <w:spacing w:before="340" w:after="330" w:line="578" w:lineRule="auto"/>
      <w:outlineLvl w:val="0"/>
    </w:pPr>
    <w:rPr>
      <w:b/>
      <w:kern w:val="44"/>
      <w:sz w:val="44"/>
    </w:rPr>
  </w:style>
  <w:style w:type="paragraph" w:styleId="2">
    <w:name w:val="heading 2"/>
    <w:basedOn w:val="a"/>
    <w:next w:val="a"/>
    <w:pPr>
      <w:keepNext/>
      <w:keepLines/>
      <w:spacing w:before="260" w:after="260" w:line="415" w:lineRule="auto"/>
      <w:outlineLvl w:val="1"/>
    </w:pPr>
    <w:rPr>
      <w:rFonts w:ascii="Arial" w:eastAsia="黑体" w:hAnsi="Arial"/>
      <w:b/>
    </w:rPr>
  </w:style>
  <w:style w:type="paragraph" w:styleId="3">
    <w:name w:val="heading 3"/>
    <w:basedOn w:val="a"/>
    <w:next w:val="a"/>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index 7"/>
    <w:basedOn w:val="a"/>
    <w:next w:val="a"/>
    <w:autoRedefine/>
    <w:pPr>
      <w:ind w:left="252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paragraph" w:styleId="4">
    <w:name w:val="List Bullet 4"/>
    <w:basedOn w:val="a"/>
    <w:pPr>
      <w:numPr>
        <w:numId w:val="1"/>
      </w:numPr>
    </w:pPr>
  </w:style>
  <w:style w:type="paragraph" w:styleId="a5">
    <w:name w:val="Body Text Indent"/>
    <w:basedOn w:val="a"/>
    <w:pPr>
      <w:spacing w:after="120"/>
      <w:ind w:left="420"/>
    </w:pPr>
  </w:style>
  <w:style w:type="paragraph" w:styleId="a6">
    <w:name w:val="List Continue"/>
    <w:basedOn w:val="a"/>
    <w:pPr>
      <w:spacing w:after="120"/>
      <w:ind w:left="420"/>
    </w:pPr>
  </w:style>
  <w:style w:type="paragraph" w:styleId="5">
    <w:name w:val="List Continue 5"/>
    <w:basedOn w:val="a"/>
    <w:pPr>
      <w:spacing w:after="120"/>
      <w:ind w:left="2100"/>
    </w:pPr>
  </w:style>
  <w:style w:type="paragraph" w:styleId="a7">
    <w:name w:val="Date"/>
    <w:basedOn w:val="a"/>
    <w:next w:val="a"/>
    <w:pPr>
      <w:ind w:leftChars="2500" w:left="2500"/>
    </w:pPr>
  </w:style>
  <w:style w:type="paragraph" w:styleId="20">
    <w:name w:val="Body Text First Indent 2"/>
    <w:basedOn w:val="a5"/>
    <w:pPr>
      <w:ind w:firstLine="420"/>
    </w:pPr>
  </w:style>
  <w:style w:type="character" w:styleId="a8">
    <w:name w:val="Emphasis"/>
    <w:basedOn w:val="a0"/>
    <w:rPr>
      <w:i/>
    </w:rPr>
  </w:style>
  <w:style w:type="paragraph" w:styleId="a9">
    <w:name w:val="Plain Text"/>
    <w:next w:val="7"/>
    <w:pPr>
      <w:widowControl w:val="0"/>
      <w:jc w:val="both"/>
    </w:pPr>
    <w:rPr>
      <w:rFonts w:ascii="宋体" w:cs="Courier New"/>
      <w:kern w:val="2"/>
      <w:sz w:val="21"/>
      <w:szCs w:val="21"/>
    </w:rPr>
  </w:style>
  <w:style w:type="paragraph" w:customStyle="1" w:styleId="10">
    <w:name w:val="样式 10 磅"/>
    <w:pPr>
      <w:widowControl w:val="0"/>
      <w:jc w:val="both"/>
    </w:pPr>
    <w:rPr>
      <w:rFonts w:ascii="宋体" w:cs="Courier New"/>
      <w:kern w:val="2"/>
      <w:sz w:val="21"/>
      <w:szCs w:val="21"/>
    </w:rPr>
  </w:style>
  <w:style w:type="paragraph" w:customStyle="1" w:styleId="110">
    <w:name w:val="样式 1 10 磅"/>
    <w:pPr>
      <w:widowControl w:val="0"/>
      <w:jc w:val="both"/>
    </w:pPr>
    <w:rPr>
      <w:rFonts w:ascii="宋体" w:cs="Courier New"/>
      <w:kern w:val="2"/>
      <w:sz w:val="21"/>
      <w:szCs w:val="21"/>
    </w:rPr>
  </w:style>
  <w:style w:type="paragraph" w:customStyle="1" w:styleId="5510">
    <w:name w:val="样式 55 10 磅"/>
    <w:pPr>
      <w:widowControl w:val="0"/>
      <w:jc w:val="both"/>
    </w:pPr>
    <w:rPr>
      <w:rFonts w:ascii="宋体" w:cs="Courier New"/>
      <w:kern w:val="2"/>
      <w:sz w:val="21"/>
      <w:szCs w:val="21"/>
    </w:rPr>
  </w:style>
  <w:style w:type="paragraph" w:customStyle="1" w:styleId="5710">
    <w:name w:val="样式 57 10 磅"/>
    <w:next w:val="a9"/>
    <w:pPr>
      <w:widowControl w:val="0"/>
      <w:jc w:val="both"/>
    </w:pPr>
    <w:rPr>
      <w:rFonts w:ascii="宋体" w:cs="Courier New"/>
      <w:kern w:val="2"/>
      <w:sz w:val="21"/>
      <w:szCs w:val="21"/>
    </w:rPr>
  </w:style>
  <w:style w:type="paragraph" w:customStyle="1" w:styleId="210">
    <w:name w:val="样式 2 10 磅"/>
    <w:pPr>
      <w:widowControl w:val="0"/>
      <w:jc w:val="both"/>
    </w:pPr>
    <w:rPr>
      <w:rFonts w:ascii="宋体" w:cs="Courier New"/>
      <w:kern w:val="2"/>
      <w:sz w:val="21"/>
      <w:szCs w:val="21"/>
    </w:rPr>
  </w:style>
  <w:style w:type="paragraph" w:customStyle="1" w:styleId="2410">
    <w:name w:val="样式 24 10 磅"/>
    <w:next w:val="4"/>
    <w:pPr>
      <w:widowControl w:val="0"/>
      <w:jc w:val="both"/>
    </w:pPr>
    <w:rPr>
      <w:rFonts w:ascii="宋体" w:cs="Courier New"/>
      <w:kern w:val="2"/>
      <w:sz w:val="21"/>
      <w:szCs w:val="21"/>
    </w:rPr>
  </w:style>
  <w:style w:type="paragraph" w:customStyle="1" w:styleId="310">
    <w:name w:val="样式 3 10 磅"/>
    <w:pPr>
      <w:widowControl w:val="0"/>
      <w:jc w:val="both"/>
    </w:pPr>
    <w:rPr>
      <w:rFonts w:ascii="宋体" w:cs="Courier New"/>
      <w:kern w:val="2"/>
      <w:sz w:val="21"/>
      <w:szCs w:val="21"/>
    </w:rPr>
  </w:style>
  <w:style w:type="paragraph" w:customStyle="1" w:styleId="3910">
    <w:name w:val="样式 39 10 磅"/>
    <w:next w:val="5"/>
    <w:pPr>
      <w:widowControl w:val="0"/>
      <w:jc w:val="both"/>
    </w:pPr>
    <w:rPr>
      <w:rFonts w:ascii="宋体" w:cs="Courier New"/>
      <w:kern w:val="2"/>
      <w:sz w:val="21"/>
      <w:szCs w:val="21"/>
    </w:rPr>
  </w:style>
  <w:style w:type="paragraph" w:customStyle="1" w:styleId="410">
    <w:name w:val="样式 4 10 磅"/>
    <w:pPr>
      <w:widowControl w:val="0"/>
      <w:jc w:val="both"/>
    </w:pPr>
    <w:rPr>
      <w:rFonts w:ascii="宋体" w:cs="Courier New"/>
      <w:kern w:val="2"/>
      <w:sz w:val="21"/>
      <w:szCs w:val="21"/>
    </w:rPr>
  </w:style>
  <w:style w:type="paragraph" w:customStyle="1" w:styleId="3510">
    <w:name w:val="样式 35 10 磅"/>
    <w:next w:val="a6"/>
    <w:pPr>
      <w:widowControl w:val="0"/>
      <w:jc w:val="both"/>
    </w:pPr>
    <w:rPr>
      <w:rFonts w:ascii="宋体" w:cs="Courier New"/>
      <w:kern w:val="2"/>
      <w:sz w:val="21"/>
      <w:szCs w:val="21"/>
    </w:rPr>
  </w:style>
  <w:style w:type="paragraph" w:customStyle="1" w:styleId="4410">
    <w:name w:val="样式 44 10 磅"/>
    <w:next w:val="a7"/>
    <w:pPr>
      <w:widowControl w:val="0"/>
      <w:jc w:val="both"/>
    </w:pPr>
    <w:rPr>
      <w:rFonts w:ascii="宋体" w:cs="Courier New"/>
      <w:kern w:val="2"/>
      <w:sz w:val="21"/>
      <w:szCs w:val="21"/>
    </w:rPr>
  </w:style>
  <w:style w:type="paragraph" w:customStyle="1" w:styleId="510">
    <w:name w:val="样式 5 10 磅"/>
    <w:pPr>
      <w:widowControl w:val="0"/>
      <w:jc w:val="both"/>
    </w:pPr>
    <w:rPr>
      <w:rFonts w:ascii="宋体" w:cs="Courier New"/>
      <w:kern w:val="2"/>
      <w:sz w:val="21"/>
      <w:szCs w:val="21"/>
    </w:rPr>
  </w:style>
  <w:style w:type="paragraph" w:customStyle="1" w:styleId="4610">
    <w:name w:val="样式 46 10 磅"/>
    <w:next w:val="20"/>
    <w:pPr>
      <w:widowControl w:val="0"/>
      <w:jc w:val="both"/>
    </w:pPr>
    <w:rPr>
      <w:rFonts w:ascii="宋体" w:cs="Courier New"/>
      <w:kern w:val="2"/>
      <w:sz w:val="21"/>
      <w:szCs w:val="21"/>
    </w:rPr>
  </w:style>
  <w:style w:type="paragraph" w:customStyle="1" w:styleId="610">
    <w:name w:val="样式 6 10 磅"/>
    <w:pPr>
      <w:widowControl w:val="0"/>
      <w:jc w:val="both"/>
    </w:pPr>
    <w:rPr>
      <w:rFonts w:ascii="宋体" w:cs="Courier New"/>
      <w:kern w:val="2"/>
      <w:sz w:val="21"/>
      <w:szCs w:val="21"/>
    </w:rPr>
  </w:style>
  <w:style w:type="paragraph" w:customStyle="1" w:styleId="710">
    <w:name w:val="样式 7 10 磅"/>
    <w:pPr>
      <w:widowControl w:val="0"/>
      <w:jc w:val="both"/>
    </w:pPr>
    <w:rPr>
      <w:rFonts w:ascii="宋体" w:cs="Courier New"/>
      <w:kern w:val="2"/>
      <w:sz w:val="21"/>
      <w:szCs w:val="21"/>
    </w:rPr>
  </w:style>
  <w:style w:type="paragraph" w:customStyle="1" w:styleId="810">
    <w:name w:val="样式 8 10 磅"/>
    <w:pPr>
      <w:widowControl w:val="0"/>
      <w:jc w:val="both"/>
    </w:pPr>
    <w:rPr>
      <w:rFonts w:ascii="宋体" w:cs="Courier New"/>
      <w:kern w:val="2"/>
      <w:sz w:val="21"/>
      <w:szCs w:val="21"/>
    </w:rPr>
  </w:style>
  <w:style w:type="paragraph" w:customStyle="1" w:styleId="910">
    <w:name w:val="样式 9 10 磅"/>
    <w:pPr>
      <w:widowControl w:val="0"/>
      <w:jc w:val="both"/>
    </w:pPr>
    <w:rPr>
      <w:rFonts w:ascii="宋体" w:cs="Courier New"/>
      <w:kern w:val="2"/>
      <w:sz w:val="21"/>
      <w:szCs w:val="21"/>
    </w:rPr>
  </w:style>
  <w:style w:type="paragraph" w:customStyle="1" w:styleId="1010">
    <w:name w:val="样式 10 10 磅"/>
    <w:pPr>
      <w:widowControl w:val="0"/>
      <w:jc w:val="both"/>
    </w:pPr>
    <w:rPr>
      <w:rFonts w:ascii="宋体" w:cs="Courier New"/>
      <w:kern w:val="2"/>
      <w:sz w:val="21"/>
      <w:szCs w:val="21"/>
    </w:rPr>
  </w:style>
  <w:style w:type="paragraph" w:customStyle="1" w:styleId="1110">
    <w:name w:val="样式 11 10 磅"/>
    <w:pPr>
      <w:widowControl w:val="0"/>
      <w:jc w:val="both"/>
    </w:pPr>
    <w:rPr>
      <w:rFonts w:ascii="宋体" w:cs="Courier New"/>
      <w:kern w:val="2"/>
      <w:sz w:val="21"/>
      <w:szCs w:val="21"/>
    </w:rPr>
  </w:style>
  <w:style w:type="paragraph" w:customStyle="1" w:styleId="1210">
    <w:name w:val="样式 12 10 磅"/>
    <w:pPr>
      <w:widowControl w:val="0"/>
      <w:jc w:val="both"/>
    </w:pPr>
    <w:rPr>
      <w:rFonts w:ascii="宋体" w:cs="Courier New"/>
      <w:kern w:val="2"/>
      <w:sz w:val="21"/>
      <w:szCs w:val="21"/>
    </w:rPr>
  </w:style>
  <w:style w:type="paragraph" w:customStyle="1" w:styleId="1310">
    <w:name w:val="样式 13 10 磅"/>
    <w:pPr>
      <w:widowControl w:val="0"/>
      <w:jc w:val="both"/>
    </w:pPr>
    <w:rPr>
      <w:rFonts w:ascii="宋体" w:cs="Courier New"/>
      <w:kern w:val="2"/>
      <w:sz w:val="21"/>
      <w:szCs w:val="21"/>
    </w:rPr>
  </w:style>
  <w:style w:type="paragraph" w:customStyle="1" w:styleId="1410">
    <w:name w:val="样式 14 10 磅"/>
    <w:pPr>
      <w:widowControl w:val="0"/>
      <w:jc w:val="both"/>
    </w:pPr>
    <w:rPr>
      <w:rFonts w:ascii="宋体" w:cs="Courier New"/>
      <w:kern w:val="2"/>
      <w:sz w:val="21"/>
      <w:szCs w:val="21"/>
    </w:rPr>
  </w:style>
  <w:style w:type="paragraph" w:customStyle="1" w:styleId="1510">
    <w:name w:val="样式 15 10 磅"/>
    <w:pPr>
      <w:widowControl w:val="0"/>
      <w:jc w:val="both"/>
    </w:pPr>
    <w:rPr>
      <w:rFonts w:ascii="宋体" w:cs="Courier New"/>
      <w:kern w:val="2"/>
      <w:sz w:val="21"/>
      <w:szCs w:val="21"/>
    </w:rPr>
  </w:style>
  <w:style w:type="paragraph" w:customStyle="1" w:styleId="1610">
    <w:name w:val="样式 16 10 磅"/>
    <w:pPr>
      <w:widowControl w:val="0"/>
      <w:jc w:val="both"/>
    </w:pPr>
    <w:rPr>
      <w:rFonts w:ascii="宋体" w:cs="Courier New"/>
      <w:kern w:val="2"/>
      <w:sz w:val="21"/>
      <w:szCs w:val="21"/>
    </w:rPr>
  </w:style>
  <w:style w:type="paragraph" w:customStyle="1" w:styleId="1710">
    <w:name w:val="样式 17 10 磅"/>
    <w:pPr>
      <w:widowControl w:val="0"/>
      <w:jc w:val="both"/>
    </w:pPr>
    <w:rPr>
      <w:rFonts w:ascii="宋体" w:cs="Courier New"/>
      <w:kern w:val="2"/>
      <w:sz w:val="21"/>
      <w:szCs w:val="21"/>
    </w:rPr>
  </w:style>
  <w:style w:type="paragraph" w:customStyle="1" w:styleId="1810">
    <w:name w:val="样式 18 10 磅"/>
    <w:pPr>
      <w:widowControl w:val="0"/>
      <w:jc w:val="both"/>
    </w:pPr>
    <w:rPr>
      <w:rFonts w:ascii="宋体" w:cs="Courier New"/>
      <w:kern w:val="2"/>
      <w:sz w:val="21"/>
      <w:szCs w:val="21"/>
    </w:rPr>
  </w:style>
  <w:style w:type="paragraph" w:customStyle="1" w:styleId="1910">
    <w:name w:val="样式 19 10 磅"/>
    <w:pPr>
      <w:widowControl w:val="0"/>
      <w:jc w:val="both"/>
    </w:pPr>
    <w:rPr>
      <w:rFonts w:ascii="宋体" w:cs="Courier New"/>
      <w:kern w:val="2"/>
      <w:sz w:val="21"/>
      <w:szCs w:val="21"/>
    </w:rPr>
  </w:style>
  <w:style w:type="paragraph" w:customStyle="1" w:styleId="2010">
    <w:name w:val="样式 20 10 磅"/>
    <w:pPr>
      <w:widowControl w:val="0"/>
      <w:jc w:val="both"/>
    </w:pPr>
    <w:rPr>
      <w:rFonts w:ascii="宋体" w:cs="Courier New"/>
      <w:kern w:val="2"/>
      <w:sz w:val="21"/>
      <w:szCs w:val="21"/>
    </w:rPr>
  </w:style>
  <w:style w:type="paragraph" w:customStyle="1" w:styleId="2110">
    <w:name w:val="样式 21 10 磅"/>
    <w:pPr>
      <w:widowControl w:val="0"/>
      <w:jc w:val="both"/>
    </w:pPr>
    <w:rPr>
      <w:rFonts w:ascii="宋体"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562</Words>
  <Characters>3209</Characters>
  <Application>Microsoft Office Word</Application>
  <DocSecurity>0</DocSecurity>
  <Lines>26</Lines>
  <Paragraphs>7</Paragraphs>
  <ScaleCrop>false</ScaleCrop>
  <Company>Microsoft</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蒲弘俊</dc:creator>
  <cp:lastModifiedBy>赵雨佳[网站音像部]</cp:lastModifiedBy>
  <cp:revision>2</cp:revision>
  <cp:lastPrinted>2019-10-10T03:19:00Z</cp:lastPrinted>
  <dcterms:created xsi:type="dcterms:W3CDTF">2019-11-26T06:27:00Z</dcterms:created>
  <dcterms:modified xsi:type="dcterms:W3CDTF">2019-11-26T06:27:00Z</dcterms:modified>
</cp:coreProperties>
</file>