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bookmarkStart w:id="0" w:name="_GoBack"/>
      <w:bookmarkEnd w:id="0"/>
    </w:p>
    <w:tbl>
      <w:tblPr>
        <w:jc w:val="center"/>
        <w:tblW w:w="884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4422"/>
        <w:gridCol w:w="4423"/>
      </w:tblGrid>
      <w:tr>
        <w:trPr>
          <w:trHeight w:val="1600"/>
        </w:trPr>
        <w:tc>
          <w:tcPr>
            <w:tcW w:w="4422" w:type="dxa"/>
            <w:tcBorders>
              <w:top w:val="nil"/>
              <w:left w:val="nil"/>
              <w:bottom w:val="nil"/>
              <w:right w:val="nil"/>
              <w:tl2br w:val="nil"/>
              <w:tr2bl w:val="nil"/>
            </w:tcBorders>
          </w:tcPr>
          <w:p>
            <w:pPr>
              <w:rPr>
                <w:color w:val="000000"/>
              </w:rPr>
            </w:pPr>
          </w:p>
        </w:tc>
        <w:tc>
          <w:tcPr>
            <w:tcW w:w="4423" w:type="dxa"/>
            <w:tcBorders>
              <w:top w:val="nil"/>
              <w:left w:val="nil"/>
              <w:bottom w:val="nil"/>
              <w:right w:val="nil"/>
              <w:tl2br w:val="nil"/>
              <w:tr2bl w:val="nil"/>
            </w:tcBorders>
          </w:tcPr>
          <w:p>
            <w:pPr>
              <w:jc w:val="right"/>
              <w:rPr>
                <w:rFonts w:ascii="黑体" w:eastAsia="黑体" w:hint="eastAsia"/>
                <w:color w:val="000000"/>
              </w:rPr>
            </w:pPr>
          </w:p>
        </w:tc>
      </w:tr>
      <w:tr>
        <w:trPr>
          <w:trHeight w:hRule="exact" w:val="4018"/>
        </w:trPr>
        <w:tc>
          <w:tcPr>
            <w:tcW w:w="8845" w:type="dxa"/>
            <w:gridSpan w:val="2"/>
            <w:tcBorders>
              <w:top w:val="nil"/>
              <w:left w:val="nil"/>
              <w:bottom w:val="nil"/>
              <w:right w:val="nil"/>
              <w:tl2br w:val="nil"/>
              <w:tr2bl w:val="nil"/>
            </w:tcBorders>
          </w:tcPr>
          <w:p>
            <w:pPr>
              <w:spacing w:line="1100" w:lineRule="exact"/>
              <w:jc w:val="distribute"/>
              <w:rPr>
                <w:rFonts w:ascii="方正小标宋_GBK" w:eastAsia="方正小标宋_GBK" w:hint="eastAsia"/>
                <w:b/>
                <w:bCs/>
                <w:color w:val="FF0000"/>
                <w:w w:val="70"/>
                <w:sz w:val="96"/>
                <w:szCs w:val="96"/>
              </w:rPr>
            </w:pPr>
            <w:r>
              <w:rPr>
                <w:rFonts w:ascii="方正小标宋_GBK" w:eastAsia="方正小标宋_GBK" w:hint="eastAsia"/>
                <w:b/>
                <w:bCs/>
                <w:color w:val="FF0000"/>
                <w:spacing w:val="-10"/>
                <w:w w:val="70"/>
                <w:sz w:val="96"/>
                <w:szCs w:val="96"/>
              </w:rPr>
              <w:t>中华人民共和国海关总</w:t>
            </w:r>
            <w:r>
              <w:rPr>
                <w:rFonts w:ascii="方正小标宋_GBK" w:eastAsia="方正小标宋_GBK" w:hint="eastAsia"/>
                <w:b/>
                <w:bCs/>
                <w:color w:val="FF0000"/>
                <w:w w:val="70"/>
                <w:sz w:val="96"/>
                <w:szCs w:val="96"/>
              </w:rPr>
              <w:t>署</w:t>
            </w:r>
          </w:p>
          <w:p>
            <w:pPr>
              <w:spacing w:line="1100" w:lineRule="exact"/>
              <w:jc w:val="distribute"/>
              <w:rPr>
                <w:rFonts w:ascii="方正小标宋_GBK" w:eastAsia="方正小标宋_GBK" w:hint="eastAsia"/>
                <w:b/>
                <w:bCs/>
                <w:color w:val="FF0000"/>
                <w:w w:val="70"/>
                <w:sz w:val="96"/>
                <w:szCs w:val="96"/>
              </w:rPr>
            </w:pPr>
            <w:r>
              <w:rPr>
                <w:rFonts w:ascii="方正小标宋_GBK" w:eastAsia="方正小标宋_GBK" w:hint="eastAsia"/>
                <w:b/>
                <w:bCs/>
                <w:color w:val="FF0000"/>
                <w:spacing w:val="-10"/>
                <w:w w:val="70"/>
                <w:sz w:val="96"/>
                <w:szCs w:val="96"/>
              </w:rPr>
              <w:t>中华人民共和国农业农村部</w:t>
            </w:r>
          </w:p>
          <w:p>
            <w:pPr>
              <w:spacing w:line="760" w:lineRule="exact"/>
              <w:jc w:val="center"/>
              <w:rPr>
                <w:rFonts w:ascii="方正小标宋_GBK" w:eastAsia="方正小标宋_GBK" w:hint="eastAsia"/>
                <w:b/>
                <w:bCs/>
                <w:color w:val="FF0000"/>
                <w:w w:val="70"/>
                <w:sz w:val="110"/>
                <w:szCs w:val="110"/>
              </w:rPr>
            </w:pPr>
          </w:p>
          <w:p>
            <w:pPr>
              <w:spacing w:line="1240" w:lineRule="exact"/>
              <w:jc w:val="center"/>
              <w:rPr>
                <w:rFonts w:ascii="方正小标宋_GBK" w:eastAsia="方正小标宋_GBK" w:hint="eastAsia"/>
                <w:color w:val="FF0000"/>
                <w:w w:val="70"/>
                <w:sz w:val="100"/>
                <w:szCs w:val="100"/>
              </w:rPr>
            </w:pPr>
            <w:r>
              <w:rPr>
                <w:rFonts w:ascii="方正小标宋_GBK" w:eastAsia="方正小标宋_GBK" w:hint="eastAsia"/>
                <w:b/>
                <w:bCs/>
                <w:color w:val="FF0000"/>
                <w:w w:val="70"/>
                <w:sz w:val="110"/>
                <w:szCs w:val="110"/>
              </w:rPr>
              <w:t>公    告</w:t>
            </w:r>
          </w:p>
        </w:tc>
      </w:tr>
    </w:tbl>
    <w:p>
      <w:pPr>
        <w:spacing w:line="700" w:lineRule="exact"/>
        <w:rPr>
          <w:rFonts w:ascii="方正仿宋_GBK" w:hint="eastAsia"/>
          <w:color w:val="000000"/>
        </w:rPr>
      </w:pPr>
    </w:p>
    <w:p>
      <w:pPr>
        <w:spacing w:line="700" w:lineRule="exact"/>
        <w:rPr>
          <w:rFonts w:ascii="方正仿宋_GBK" w:hint="eastAsia"/>
          <w:color w:val="000000"/>
        </w:rPr>
      </w:pPr>
    </w:p>
    <w:tbl>
      <w:tblPr>
        <w:jc w:val="center"/>
        <w:tblW w:w="884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8845"/>
      </w:tblGrid>
      <w:tr>
        <w:trPr>
          <w:trHeight w:val="510"/>
        </w:trPr>
        <w:tc>
          <w:tcPr>
            <w:tcW w:w="8845" w:type="dxa"/>
            <w:tcBorders>
              <w:top w:val="nil"/>
              <w:left w:val="nil"/>
              <w:bottom w:val="nil"/>
              <w:right w:val="nil"/>
              <w:tl2br w:val="nil"/>
              <w:tr2bl w:val="nil"/>
            </w:tcBorders>
            <w:vAlign w:val="bottom"/>
          </w:tcPr>
          <w:p>
            <w:pPr>
              <w:spacing w:line="700" w:lineRule="exact"/>
              <w:jc w:val="center"/>
              <w:rPr>
                <w:color w:val="000000"/>
                <w:szCs w:val="32"/>
              </w:rPr>
            </w:pPr>
            <w:r>
              <w:rPr>
                <w:color w:val="000000"/>
                <w:szCs w:val="32"/>
              </w:rPr>
              <w:t>2019</w:t>
            </w:r>
            <w:r>
              <w:rPr>
                <w:rFonts w:ascii="方正仿宋_GBK" w:hint="eastAsia"/>
                <w:color w:val="000000"/>
                <w:szCs w:val="32"/>
              </w:rPr>
              <w:t>年  第</w:t>
            </w:r>
            <w:r>
              <w:rPr>
                <w:color w:val="000000"/>
                <w:szCs w:val="32"/>
              </w:rPr>
              <w:t>122</w:t>
            </w:r>
            <w:r>
              <w:rPr>
                <w:rFonts w:ascii="方正仿宋_GBK" w:hint="eastAsia"/>
                <w:spacing w:val="-4"/>
                <w:szCs w:val="32"/>
              </w:rPr>
              <w:t>号</w:t>
            </w:r>
          </w:p>
        </w:tc>
      </w:tr>
    </w:tbl>
    <w:p>
      <w:pPr>
        <w:spacing w:line="700" w:lineRule="exact"/>
        <w:ind w:right="34"/>
        <w:rPr>
          <w:rFonts w:ascii="方正仿宋_GBK" w:hint="eastAsia"/>
          <w:color w:val="000000"/>
        </w:rPr>
      </w:pPr>
    </w:p>
    <w:p>
      <w:pPr>
        <w:pStyle w:val="17"/>
        <w:spacing w:line="560" w:lineRule="exact"/>
        <w:ind w:firstLine="720"/>
        <w:rPr>
          <w:rFonts w:ascii="方正仿宋_GBK" w:eastAsia="方正仿宋_GBK" w:hint="eastAsia"/>
          <w:spacing w:val="-4"/>
        </w:rPr>
      </w:pPr>
      <w:r>
        <w:rPr>
          <w:rFonts w:ascii="方正仿宋_GBK" w:eastAsia="方正仿宋_GBK" w:hint="eastAsia"/>
          <w:spacing w:val="-4"/>
        </w:rPr>
        <w:t>根据风险分析结果，自本公告发布之日起，解除南非境内除林波波省（Limpopo）、普马兰加省（Mpumalanga）EHLANZENI地区和夸祖鲁那塔尔省（KwaZulu-Natal）UMKHANYAKUDE地区以外区域的口蹄疫疫情禁令（区划图见附件）。海关总署和农业农村部2019年第34号公告关于从南非上述地区以外区域输入偶蹄动物及其相关产品的禁止性规定同时废止。</w:t>
      </w:r>
    </w:p>
    <w:p>
      <w:pPr>
        <w:pStyle w:val="17"/>
        <w:spacing w:line="560" w:lineRule="exact"/>
        <w:ind w:firstLine="720"/>
        <w:rPr>
          <w:rFonts w:ascii="方正仿宋_GBK" w:eastAsia="方正仿宋_GBK" w:hint="eastAsia"/>
          <w:spacing w:val="-4"/>
        </w:rPr>
      </w:pPr>
      <w:r>
        <w:rPr>
          <w:rFonts w:ascii="方正仿宋_GBK" w:eastAsia="方正仿宋_GBK" w:hint="eastAsia"/>
          <w:spacing w:val="-4"/>
        </w:rPr>
        <w:t>特此公告。</w:t>
      </w:r>
    </w:p>
    <w:tbl>
      <w:tblPr>
        <w:jc w:val="left"/>
        <w:tblInd w:w="12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684"/>
        <w:gridCol w:w="7108"/>
      </w:tblGrid>
      <w:tr>
        <w:tc>
          <w:tcPr>
            <w:tcW w:w="1684" w:type="dxa"/>
            <w:tcBorders>
              <w:top w:val="nil"/>
              <w:left w:val="nil"/>
              <w:bottom w:val="nil"/>
              <w:right w:val="nil"/>
              <w:tl2br w:val="nil"/>
              <w:tr2bl w:val="nil"/>
            </w:tcBorders>
          </w:tcPr>
          <w:p>
            <w:pPr>
              <w:pStyle w:val="17"/>
              <w:spacing w:line="560" w:lineRule="exact"/>
              <w:ind w:firstLineChars="200" w:firstLine="632"/>
              <w:rPr>
                <w:rFonts w:ascii="方正仿宋_GBK" w:eastAsia="方正仿宋_GBK" w:hint="eastAsia"/>
                <w:color w:val="000000"/>
              </w:rPr>
            </w:pPr>
            <w:bookmarkStart w:id="1" w:name="wpds__附注__Text"/>
            <w:r>
              <w:rPr>
                <w:rFonts w:ascii="方正仿宋_GBK" w:eastAsia="方正仿宋_GBK" w:hint="eastAsia"/>
                <w:color w:val="000000"/>
              </w:rPr>
              <w:t>附件:</w:t>
            </w:r>
            <w:bookmarkEnd w:id="1"/>
          </w:p>
        </w:tc>
        <w:tc>
          <w:tcPr>
            <w:tcW w:w="7108" w:type="dxa"/>
            <w:tcBorders>
              <w:top w:val="nil"/>
              <w:left w:val="nil"/>
              <w:bottom w:val="nil"/>
              <w:right w:val="nil"/>
              <w:tl2br w:val="nil"/>
              <w:tr2bl w:val="nil"/>
            </w:tcBorders>
          </w:tcPr>
          <w:p>
            <w:pPr>
              <w:pStyle w:val="17"/>
              <w:spacing w:line="560" w:lineRule="exact"/>
              <w:ind w:left="315" w:hangingChars="100" w:hanging="315"/>
              <w:rPr>
                <w:rFonts w:cs="Times New Roman"/>
                <w:color w:val="000000"/>
                <w:lang w:bidi="ar-SA"/>
              </w:rPr>
            </w:pPr>
            <w:bookmarkStart w:id="2" w:name="wpds__附件__Text"/>
            <w:r>
              <w:rPr>
                <w:rFonts w:ascii="Times New Roman" w:eastAsia="方正仿宋_GBK" w:cs="Times New Roman" w:hAnsi="Times New Roman"/>
                <w:color w:val="000000"/>
                <w:spacing w:val="0"/>
                <w:w w:val="100"/>
                <w:kern w:val="2"/>
                <w:position w:val="0"/>
                <w:sz w:val="32"/>
                <w:szCs w:val="32"/>
                <w:u w:val="none" w:color="auto"/>
                <w:vertAlign w:val="baseline"/>
                <w:em w:val="none"/>
                <w:lang w:bidi="ar-SA"/>
              </w:rPr>
              <w:t>南非部分区域口蹄疫解禁区划图</w:t>
            </w:r>
            <w:bookmarkEnd w:id="2"/>
          </w:p>
        </w:tc>
      </w:tr>
    </w:tbl>
    <w:p>
      <w:pPr>
        <w:rPr>
          <w:rFonts w:hint="eastAsia"/>
          <w:szCs w:val="32"/>
        </w:rPr>
      </w:pP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4768"/>
        <w:gridCol w:w="2835"/>
        <w:gridCol w:w="1199"/>
      </w:tblGrid>
      <w:tr>
        <w:trPr>
          <w:trHeight w:val="2835"/>
        </w:trPr>
        <w:tc>
          <w:tcPr>
            <w:tcW w:w="4768" w:type="dxa"/>
            <w:tcBorders>
              <w:top w:val="nil"/>
              <w:left w:val="nil"/>
              <w:bottom w:val="nil"/>
              <w:right w:val="nil"/>
              <w:tl2br w:val="nil"/>
              <w:tr2bl w:val="nil"/>
            </w:tcBorders>
            <w:vAlign w:val="bottom"/>
          </w:tcPr>
          <w:p>
            <w:pPr>
              <w:spacing w:line="560" w:lineRule="exact"/>
              <w:jc w:val="right"/>
              <w:rPr>
                <w:rFonts w:hint="eastAsia"/>
                <w:color w:val="000000"/>
              </w:rPr>
            </w:pPr>
          </w:p>
          <w:p>
            <w:pPr>
              <w:spacing w:line="560" w:lineRule="exact"/>
              <w:ind w:firstLine="446"/>
              <w:jc w:val="center"/>
              <w:rPr>
                <w:rFonts w:ascii="方正仿宋_GBK" w:hint="eastAsia"/>
                <w:color w:val="000000"/>
              </w:rPr>
            </w:pPr>
            <w:r>
              <w:rPr>
                <w:rFonts w:ascii="方正仿宋_GBK" w:hint="eastAsia"/>
                <w:color w:val="000000"/>
              </w:rPr>
              <w:t>海关总署</w:t>
            </w:r>
          </w:p>
          <w:p>
            <w:pPr>
              <w:wordWrap w:val="0"/>
              <w:spacing w:line="560" w:lineRule="exact"/>
              <w:jc w:val="right"/>
              <w:rPr>
                <w:rFonts w:hint="eastAsia"/>
                <w:color w:val="000000"/>
              </w:rPr>
            </w:pPr>
          </w:p>
        </w:tc>
        <w:tc>
          <w:tcPr>
            <w:tcW w:w="2835" w:type="dxa"/>
            <w:tcBorders>
              <w:top w:val="nil"/>
              <w:left w:val="nil"/>
              <w:bottom w:val="nil"/>
              <w:right w:val="nil"/>
              <w:tl2br w:val="nil"/>
              <w:tr2bl w:val="nil"/>
            </w:tcBorders>
            <w:vAlign w:val="bottom"/>
          </w:tcPr>
          <w:p>
            <w:pPr>
              <w:spacing w:line="560" w:lineRule="exact"/>
              <w:ind w:firstLine="446"/>
              <w:jc w:val="center"/>
              <w:rPr>
                <w:rFonts w:ascii="方正仿宋_GBK" w:hint="eastAsia"/>
                <w:color w:val="000000"/>
              </w:rPr>
            </w:pPr>
            <w:r>
              <w:rPr>
                <w:rFonts w:ascii="方正仿宋_GBK" w:hint="eastAsia"/>
                <w:color w:val="000000"/>
              </w:rPr>
              <w:t>农业农村部</w:t>
            </w:r>
          </w:p>
          <w:p>
            <w:pPr>
              <w:wordWrap w:val="0"/>
              <w:spacing w:line="560" w:lineRule="exact"/>
              <w:jc w:val="right"/>
              <w:rPr>
                <w:rFonts w:ascii="方正仿宋_GBK" w:hint="eastAsia"/>
                <w:color w:val="000000"/>
              </w:rPr>
            </w:pPr>
            <w:r>
              <w:rPr>
                <w:rFonts w:hint="eastAsia"/>
                <w:color w:val="000000"/>
              </w:rPr>
              <w:t>2019年</w:t>
            </w:r>
            <w:r>
              <w:rPr>
                <w:color w:val="000000"/>
              </w:rPr>
              <w:t>7</w:t>
            </w:r>
            <w:r>
              <w:rPr>
                <w:rFonts w:hint="eastAsia"/>
                <w:color w:val="000000"/>
              </w:rPr>
              <w:t>月</w:t>
            </w:r>
            <w:r>
              <w:rPr>
                <w:color w:val="000000"/>
              </w:rPr>
              <w:t>23</w:t>
            </w:r>
            <w:r>
              <w:rPr>
                <w:rFonts w:hint="eastAsia"/>
                <w:color w:val="000000"/>
              </w:rPr>
              <w:t>日</w:t>
            </w:r>
          </w:p>
        </w:tc>
        <w:tc>
          <w:tcPr>
            <w:tcW w:w="1199" w:type="dxa"/>
            <w:tcBorders>
              <w:top w:val="nil"/>
              <w:left w:val="nil"/>
              <w:bottom w:val="nil"/>
              <w:right w:val="nil"/>
              <w:tl2br w:val="nil"/>
              <w:tr2bl w:val="nil"/>
            </w:tcBorders>
            <w:vAlign w:val="bottom"/>
          </w:tcPr>
          <w:p>
            <w:pPr>
              <w:spacing w:line="560" w:lineRule="exact"/>
              <w:rPr>
                <w:rFonts w:ascii="方正仿宋_GBK" w:hint="eastAsia"/>
                <w:color w:val="000000"/>
              </w:rPr>
            </w:pPr>
            <w:r>
              <w:rPr>
                <w:rFonts w:ascii="方正仿宋_GBK" w:hint="eastAsia"/>
                <w:color w:val="000000"/>
              </w:rPr>
              <w:t>　　　　</w:t>
            </w:r>
          </w:p>
        </w:tc>
      </w:tr>
    </w:tbl>
    <w:p>
      <w:pPr>
        <w:rPr>
          <w:rFonts w:ascii="方正仿宋_GBK" w:hint="eastAsia"/>
          <w:color w:val="000000"/>
          <w:sz w:val="28"/>
        </w:rPr>
      </w:pPr>
    </w:p>
    <w:p>
      <w:pPr>
        <w:ind w:left="617"/>
        <w:rPr>
          <w:rFonts w:ascii="方正仿宋_GBK" w:hint="eastAsia"/>
        </w:rPr>
      </w:pPr>
    </w:p>
    <w:tbl>
      <w:tblPr>
        <w:tblpPr w:leftFromText="226" w:rightFromText="226" w:horzAnchor="margin" w:tblpXSpec="center" w:tblpYSpec="bottom"/>
        <w:tblOverlap w:val="never"/>
        <w:tblW w:w="8832" w:type="dxa"/>
        <w:tblBorders>
          <w:top w:val="single" w:sz="12" w:space="0" w:color="auto"/>
          <w:left w:val="none" w:sz="0" w:space="0" w:color="auto"/>
          <w:bottom w:val="single" w:sz="4" w:space="0" w:color="auto"/>
          <w:right w:val="single" w:sz="4" w:space="0" w:color="auto"/>
          <w:insideH w:val="single" w:sz="8" w:space="0" w:color="auto"/>
        </w:tblBorders>
        <w:tblCellMar>
          <w:top w:w="0" w:type="dxa"/>
          <w:left w:w="108" w:type="dxa"/>
          <w:bottom w:w="0" w:type="dxa"/>
          <w:right w:w="108" w:type="dxa"/>
        </w:tblCellMar>
      </w:tblPr>
      <w:tblGrid>
        <w:gridCol w:w="4134"/>
        <w:gridCol w:w="4698"/>
      </w:tblGrid>
      <w:tr>
        <w:trPr>
          <w:trHeight w:val="851"/>
        </w:trPr>
        <w:tc>
          <w:tcPr>
            <w:tcW w:w="8832" w:type="dxa"/>
            <w:gridSpan w:val="2"/>
            <w:tcBorders>
              <w:right w:val="nil"/>
              <w:tl2br w:val="nil"/>
              <w:tr2bl w:val="nil"/>
            </w:tcBorders>
          </w:tcPr>
          <w:p>
            <w:pPr>
              <w:pStyle w:val="20"/>
              <w:keepLines/>
              <w:widowControl w:val="0"/>
              <w:shd w:val="solid" w:color="FFFFFF" w:fill="FFFFFF"/>
              <w:spacing w:line="560" w:lineRule="exact"/>
              <w:ind w:left="962" w:hangingChars="300" w:hanging="827"/>
              <w:rPr>
                <w:rFonts w:ascii="方正仿宋_GBK" w:eastAsia="方正仿宋_GBK" w:hint="eastAsia"/>
                <w:sz w:val="28"/>
                <w:szCs w:val="28"/>
              </w:rPr>
            </w:pPr>
            <w:r>
              <w:rPr>
                <w:rFonts w:ascii="方正仿宋_GBK" w:eastAsia="方正仿宋_GBK" w:hint="eastAsia"/>
                <w:sz w:val="28"/>
                <w:szCs w:val="28"/>
              </w:rPr>
              <w:t>抄送：</w:t>
            </w:r>
            <w:bookmarkStart w:id="3" w:name="wpds__主送__Text"/>
            <w:r>
              <w:rPr>
                <w:rFonts w:ascii="方正仿宋_GBK" w:eastAsia="方正仿宋_GBK" w:hint="eastAsia"/>
                <w:spacing w:val="-4"/>
                <w:sz w:val="28"/>
                <w:szCs w:val="28"/>
              </w:rPr>
              <w:t>广东分署，天津、上海特派办，各直署海关、院校，国务院公报编辑室，商务部文告办公室</w:t>
            </w:r>
            <w:bookmarkEnd w:id="3"/>
            <w:r>
              <w:rPr>
                <w:rFonts w:ascii="方正仿宋_GBK" w:eastAsia="方正仿宋_GBK" w:hint="eastAsia"/>
                <w:spacing w:val="-4"/>
                <w:sz w:val="28"/>
                <w:szCs w:val="28"/>
              </w:rPr>
              <w:t>。</w:t>
            </w:r>
          </w:p>
          <w:p>
            <w:pPr>
              <w:pStyle w:val="20"/>
              <w:keepLines/>
              <w:widowControl w:val="0"/>
              <w:shd w:val="solid" w:color="FFFFFF" w:fill="FFFFFF"/>
              <w:spacing w:line="560" w:lineRule="exact"/>
              <w:ind w:left="980" w:hangingChars="301" w:hanging="830"/>
              <w:rPr>
                <w:rFonts w:ascii="方正仿宋_GBK" w:eastAsia="方正仿宋_GBK" w:hint="eastAsia"/>
                <w:sz w:val="28"/>
                <w:szCs w:val="28"/>
              </w:rPr>
            </w:pPr>
            <w:r>
              <w:rPr>
                <w:rFonts w:ascii="方正仿宋_GBK" w:eastAsia="方正仿宋_GBK" w:hint="eastAsia"/>
                <w:sz w:val="28"/>
                <w:szCs w:val="28"/>
              </w:rPr>
              <w:t>本署：</w:t>
            </w:r>
            <w:bookmarkStart w:id="4" w:name="wpds__署内抄送__Text"/>
            <w:r>
              <w:rPr>
                <w:rFonts w:ascii="方正仿宋_GBK" w:eastAsia="方正仿宋_GBK" w:hint="eastAsia"/>
                <w:spacing w:val="-4"/>
                <w:sz w:val="28"/>
                <w:szCs w:val="28"/>
              </w:rPr>
              <w:t>署领导（8），总工程师、总检验师，总署各部门，驻署纪检监察组，各在京直属企事业单位，存档。</w:t>
            </w:r>
            <w:bookmarkEnd w:id="4"/>
          </w:p>
        </w:tc>
      </w:tr>
      <w:tr>
        <w:trPr>
          <w:trHeight w:val="510"/>
        </w:trPr>
        <w:tc>
          <w:tcPr>
            <w:tcW w:w="4134" w:type="dxa"/>
            <w:tcBorders>
              <w:bottom w:val="single" w:sz="12" w:space="0" w:color="auto"/>
              <w:tl2br w:val="nil"/>
              <w:tr2bl w:val="nil"/>
            </w:tcBorders>
            <w:vAlign w:val="center"/>
          </w:tcPr>
          <w:p>
            <w:pPr>
              <w:pStyle w:val="19"/>
              <w:keepLines/>
              <w:widowControl w:val="0"/>
              <w:shd w:val="solid" w:color="FFFFFF" w:fill="FFFFFF"/>
              <w:spacing w:line="560" w:lineRule="exact"/>
              <w:ind w:left="173"/>
              <w:rPr>
                <w:rFonts w:ascii="方正仿宋_GBK" w:eastAsia="方正仿宋_GBK" w:hint="eastAsia"/>
                <w:sz w:val="28"/>
                <w:szCs w:val="28"/>
              </w:rPr>
            </w:pPr>
            <w:r>
              <w:rPr>
                <w:rFonts w:ascii="方正仿宋_GBK" w:eastAsia="方正仿宋_GBK" w:hint="eastAsia"/>
                <w:sz w:val="28"/>
                <w:szCs w:val="28"/>
              </w:rPr>
              <w:t>海关总署办公厅</w:t>
            </w:r>
          </w:p>
        </w:tc>
        <w:tc>
          <w:tcPr>
            <w:tcW w:w="4698" w:type="dxa"/>
            <w:tcBorders>
              <w:bottom w:val="single" w:sz="12" w:space="0" w:color="auto"/>
              <w:right w:val="nil"/>
              <w:tl2br w:val="nil"/>
              <w:tr2bl w:val="nil"/>
            </w:tcBorders>
            <w:vAlign w:val="center"/>
          </w:tcPr>
          <w:p>
            <w:pPr>
              <w:pStyle w:val="18"/>
              <w:keepLines/>
              <w:widowControl w:val="0"/>
              <w:shd w:val="solid" w:color="FFFFFF" w:fill="FFFFFF"/>
              <w:tabs>
                <w:tab w:val="left" w:pos="4032"/>
              </w:tabs>
              <w:spacing w:line="560" w:lineRule="exact"/>
              <w:ind w:leftChars="191" w:left="1223" w:right="252" w:hangingChars="225" w:hanging="620"/>
              <w:jc w:val="right"/>
              <w:rPr>
                <w:rFonts w:ascii="方正仿宋_GBK" w:eastAsia="方正仿宋_GBK" w:hint="eastAsia"/>
                <w:sz w:val="28"/>
                <w:szCs w:val="28"/>
              </w:rPr>
            </w:pPr>
            <w:bookmarkStart w:id="5" w:name="wpds__印刷年__Text"/>
            <w:r>
              <w:rPr>
                <w:rFonts w:ascii="Times New Roman" w:eastAsia="方正仿宋_GBK" w:hAnsi="Times New Roman" w:hint="eastAsia"/>
                <w:sz w:val="28"/>
                <w:szCs w:val="28"/>
              </w:rPr>
              <w:t xml:space="preserve"> </w:t>
            </w:r>
            <w:bookmarkEnd w:id="5"/>
            <w:r>
              <w:rPr>
                <w:rFonts w:ascii="Times New Roman" w:eastAsia="方正仿宋_GBK" w:hAnsi="Times New Roman"/>
                <w:sz w:val="28"/>
                <w:szCs w:val="28"/>
              </w:rPr>
              <w:t>2019</w:t>
            </w:r>
            <w:r>
              <w:rPr>
                <w:rFonts w:ascii="方正仿宋_GBK" w:eastAsia="方正仿宋_GBK" w:hint="eastAsia"/>
                <w:sz w:val="28"/>
                <w:szCs w:val="28"/>
              </w:rPr>
              <w:t>年</w:t>
            </w:r>
            <w:r>
              <w:rPr>
                <w:rFonts w:ascii="Times New Roman" w:eastAsia="方正仿宋_GBK" w:hAnsi="Times New Roman"/>
                <w:sz w:val="28"/>
                <w:szCs w:val="28"/>
              </w:rPr>
              <w:t>7</w:t>
            </w:r>
            <w:r>
              <w:rPr>
                <w:rFonts w:ascii="方正仿宋_GBK" w:eastAsia="方正仿宋_GBK" w:hint="eastAsia"/>
                <w:sz w:val="28"/>
                <w:szCs w:val="28"/>
              </w:rPr>
              <w:t>月</w:t>
            </w:r>
            <w:r>
              <w:rPr>
                <w:rFonts w:ascii="Times New Roman" w:eastAsia="方正仿宋_GBK" w:hAnsi="Times New Roman"/>
                <w:sz w:val="28"/>
                <w:szCs w:val="28"/>
              </w:rPr>
              <w:t>24</w:t>
            </w:r>
            <w:r>
              <w:rPr>
                <w:rFonts w:ascii="方正仿宋_GBK" w:eastAsia="方正仿宋_GBK" w:hint="eastAsia"/>
                <w:sz w:val="28"/>
                <w:szCs w:val="28"/>
              </w:rPr>
              <w:t>日印发</w:t>
            </w:r>
          </w:p>
        </w:tc>
      </w:tr>
    </w:tbl>
    <w:p>
      <w:pPr>
        <w:rPr>
          <w:rFonts w:ascii="方正仿宋_GBK" w:hint="eastAsia"/>
        </w:rPr>
      </w:pPr>
    </w:p>
    <w:sectPr>
      <w:headerReference w:type="default" r:id="rId2"/>
      <w:headerReference w:type="even" r:id="rId3"/>
      <w:footerReference w:type="default" r:id="rId4"/>
      <w:footerReference w:type="even" r:id="rId5"/>
      <w:pgSz w:w="11907" w:h="16840"/>
      <w:pgMar w:top="1985" w:right="1474" w:bottom="1871" w:left="1588" w:header="0" w:footer="1304" w:gutter="0"/>
      <w:pgNumType/>
      <w:docGrid w:type="linesAndChars" w:linePitch="590" w:charSpace="-847"/>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Arial">
    <w:altName w:val="DejaVu Sans"/>
    <w:panose1 w:val="020B0604020202020204"/>
    <w:charset w:val="00"/>
    <w:family w:val="swiss"/>
    <w:pitch w:val="variable"/>
    <w:sig w:usb0="20007A87" w:usb1="80000000" w:usb2="00000008" w:usb3="00000000" w:csb0="000001FF" w:csb1="00000000"/>
  </w:font>
  <w:font w:name="仿宋_GB2312">
    <w:altName w:val="仿宋"/>
    <w:panose1 w:val="02010609030101010101"/>
    <w:charset w:val="86"/>
    <w:family w:val="modern"/>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7"/>
      </w:tabs>
      <w:wordWrap w:val="0"/>
      <w:spacing w:line="600" w:lineRule="exact"/>
      <w:ind w:rightChars="100" w:right="320"/>
      <w:jc w:val="right"/>
      <w:rPr>
        <w:rFonts w:ascii="宋体" w:eastAsia="宋体" w:hint="eastAsia"/>
        <w:sz w:val="28"/>
      </w:rPr>
    </w:pP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Page</w:instrText>
    </w:r>
    <w:r>
      <w:rPr>
        <w:rFonts w:ascii="宋体" w:eastAsia="宋体" w:hint="eastAsia"/>
        <w:sz w:val="28"/>
        <w:szCs w:val="28"/>
      </w:rPr>
      <w:fldChar w:fldCharType="separate"/>
    </w:r>
    <w:r>
      <w:rPr>
        <w:rFonts w:ascii="宋体" w:eastAsia="宋体" w:hint="eastAsia"/>
        <w:sz w:val="28"/>
        <w:szCs w:val="28"/>
        <w:lang w:val="en-US" w:eastAsia="zh-CN"/>
      </w:rPr>
      <w:t>1</w:t>
    </w:r>
    <w:r>
      <w:rPr>
        <w:rFonts w:ascii="宋体" w:eastAsia="宋体" w:hint="eastAsia"/>
        <w:sz w:val="28"/>
        <w:szCs w:val="28"/>
      </w:rPr>
      <w:fldChar w:fldCharType="end"/>
    </w:r>
    <w:r>
      <w:rPr>
        <w:rFonts w:ascii="宋体" w:eastAsia="宋体"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7"/>
      </w:tabs>
      <w:spacing w:line="600" w:lineRule="exact"/>
      <w:ind w:leftChars="100" w:left="320"/>
      <w:rPr>
        <w:rFonts w:ascii="宋体" w:eastAsia="宋体" w:hint="eastAsia"/>
        <w:sz w:val="28"/>
      </w:rPr>
    </w:pP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Page</w:instrText>
    </w:r>
    <w:r>
      <w:rPr>
        <w:rFonts w:ascii="宋体" w:eastAsia="宋体" w:hint="eastAsia"/>
        <w:sz w:val="28"/>
        <w:szCs w:val="28"/>
      </w:rPr>
      <w:fldChar w:fldCharType="separate"/>
    </w:r>
    <w:r>
      <w:rPr>
        <w:rFonts w:ascii="宋体" w:eastAsia="宋体" w:hint="eastAsia"/>
        <w:sz w:val="28"/>
        <w:szCs w:val="28"/>
        <w:lang w:val="en-US" w:eastAsia="zh-CN"/>
      </w:rPr>
      <w:t>2</w:t>
    </w:r>
    <w:r>
      <w:rPr>
        <w:rFonts w:ascii="宋体" w:eastAsia="宋体" w:hint="eastAsia"/>
        <w:sz w:val="28"/>
        <w:szCs w:val="28"/>
      </w:rPr>
      <w:fldChar w:fldCharType="end"/>
    </w:r>
    <w:r>
      <w:rPr>
        <w:rFonts w:ascii="宋体" w:eastAsia="宋体" w:hint="eastAsia"/>
        <w:sz w:val="28"/>
        <w:szCs w:val="28"/>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pBdr>
        <w:bottom w:val="none" w:sz="0" w:space="0" w:color="auto"/>
      </w:pBdr>
      <w:tabs>
        <w:tab w:val="center" w:pos="4153"/>
        <w:tab w:val="right" w:pos="8307"/>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displayBackgroundShape/>
  <w:bordersDoNotSurroundHeader/>
  <w:bordersDoNotSurroundFooter/>
  <w:defaultTabStop w:val="420"/>
  <w:evenAndOddHeaders/>
  <w:mirrorMargins/>
  <w:drawingGridHorizontalSpacing w:val="315"/>
  <w:drawingGridVerticalSpacing w:val="579"/>
  <w:displayHorizontalDrawingGridEvery w:val="1"/>
  <w:displayVerticalDrawingGridEvery w:val="1"/>
  <w:characterSpacingControl w:val="compressPunctuation"/>
  <w:compat>
    <w:spaceForUL/>
    <w:balanceSingleByteDoubleByteWidth/>
    <w:ulTrailSpace/>
    <w:doNotExpandShiftReturn/>
    <w:adjustLineHeightInTable/>
    <w:doNotBreakWrappedTables/>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snapToGrid w:val="0"/>
      <w:jc w:val="center"/>
    </w:pPr>
    <w:rPr>
      <w:sz w:val="18"/>
      <w:bdr w:val="none" w:sz="0" w:space="0" w:color="auto"/>
    </w:rPr>
  </w:style>
  <w:style w:type="paragraph" w:styleId="16">
    <w:name w:val="footer"/>
    <w:pPr>
      <w:widowControl w:val="0"/>
      <w:tabs>
        <w:tab w:val="center" w:pos="4153"/>
        <w:tab w:val="right" w:pos="8307"/>
      </w:tabs>
      <w:snapToGrid w:val="0"/>
    </w:pPr>
    <w:rPr>
      <w:rFonts w:ascii="仿宋_GB2312" w:eastAsia="仿宋_GB2312" w:cs="Times New Roman"/>
      <w:kern w:val="2"/>
      <w:sz w:val="18"/>
      <w:lang w:val="en-US" w:eastAsia="zh-CN" w:bidi="ar-SA"/>
    </w:rPr>
  </w:style>
  <w:style w:type="paragraph" w:customStyle="1" w:styleId="17">
    <w:name w:val="样式 三号"/>
    <w:pPr>
      <w:widowControl w:val="0"/>
      <w:jc w:val="both"/>
    </w:pPr>
    <w:rPr>
      <w:rFonts w:ascii="Times New Roman" w:eastAsia="方正仿宋_GBK" w:cs="Times New Roman" w:hAnsi="Times New Roman"/>
      <w:kern w:val="2"/>
      <w:sz w:val="32"/>
      <w:lang w:val="en-US" w:eastAsia="zh-CN" w:bidi="ar-SA"/>
    </w:rPr>
  </w:style>
  <w:style w:type="paragraph" w:customStyle="1" w:styleId="18">
    <w:name w:val="样式 1 三号"/>
    <w:pPr>
      <w:widowControl w:val="0"/>
      <w:jc w:val="both"/>
    </w:pPr>
    <w:rPr>
      <w:rFonts w:ascii="Times New Roman" w:eastAsia="方正仿宋_GBK" w:cs="Times New Roman" w:hAnsi="Times New Roman"/>
      <w:kern w:val="2"/>
      <w:sz w:val="32"/>
      <w:lang w:val="en-US" w:eastAsia="zh-CN" w:bidi="ar-SA"/>
    </w:rPr>
  </w:style>
  <w:style w:type="paragraph" w:customStyle="1" w:styleId="19">
    <w:name w:val="样式 2 三号"/>
    <w:pPr>
      <w:widowControl w:val="0"/>
      <w:jc w:val="both"/>
    </w:pPr>
    <w:rPr>
      <w:rFonts w:ascii="Times New Roman" w:eastAsia="方正仿宋_GBK" w:cs="Times New Roman" w:hAnsi="Times New Roman"/>
      <w:kern w:val="2"/>
      <w:sz w:val="32"/>
      <w:lang w:val="en-US" w:eastAsia="zh-CN" w:bidi="ar-SA"/>
    </w:rPr>
  </w:style>
  <w:style w:type="paragraph" w:customStyle="1" w:styleId="20">
    <w:name w:val="样式 3 三号"/>
    <w:pPr>
      <w:widowControl w:val="0"/>
      <w:jc w:val="both"/>
    </w:pPr>
    <w:rPr>
      <w:rFonts w:ascii="Times New Roman" w:eastAsia="方正仿宋_GBK" w:cs="Times New Roman" w:hAnsi="Times New Roman"/>
      <w:kern w:val="2"/>
      <w:sz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2</Pages>
  <Words>307</Words>
  <Characters>370</Characters>
  <Lines>35</Lines>
  <Paragraphs>15</Paragraphs>
  <CharactersWithSpaces>381</CharactersWithSpaces>
  <Company>无锡永中软件有限公司</Company>
</Properties>
</file>

<file path=docProps/core.xml><?xml version="1.0" encoding="utf-8"?>
<cp:coreProperties xmlns:cp="http://schemas.openxmlformats.org/package/2006/metadata/core-properties" xmlns:dc="http://purl.org/dc/elements/1.1/" xmlns:dcterms="http://purl.org/dc/terms/" xmlns:xsi="http://www.w3.org/2001/XMLSchema-instance">
  <dc:title>中华人民共和国海关总署</dc:title>
  <dc:creator>文静</dc:creator>
  <cp:lastModifiedBy>Windows User</cp:lastModifiedBy>
  <cp:revision>4</cp:revision>
  <dcterms:created xsi:type="dcterms:W3CDTF">2019-05-09T06:09:00Z</dcterms:created>
  <dcterms:modified xsi:type="dcterms:W3CDTF">2019-07-25T08:26:07Z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鍐呭">
    <vt:lpwstr>鍏憡</vt:lpwstr>
  </property>
</Properties>
</file>