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bCs/>
          <w:sz w:val="44"/>
          <w:szCs w:val="44"/>
        </w:rPr>
      </w:pPr>
      <w:r>
        <w:rPr>
          <w:rFonts w:hint="eastAsia" w:ascii="宋体" w:hAnsi="宋体"/>
          <w:b/>
          <w:bCs/>
          <w:sz w:val="44"/>
          <w:szCs w:val="44"/>
        </w:rPr>
        <w:t xml:space="preserve"> 江西省地方标准《</w:t>
      </w:r>
      <w:r>
        <w:rPr>
          <w:rFonts w:hint="eastAsia" w:ascii="宋体" w:hAnsi="宋体"/>
          <w:b/>
          <w:bCs/>
          <w:sz w:val="44"/>
          <w:szCs w:val="44"/>
          <w:lang w:eastAsia="zh-CN"/>
        </w:rPr>
        <w:t>乐平猪</w:t>
      </w:r>
      <w:r>
        <w:rPr>
          <w:rFonts w:hint="eastAsia" w:ascii="宋体" w:hAnsi="宋体"/>
          <w:b/>
          <w:bCs/>
          <w:sz w:val="44"/>
          <w:szCs w:val="44"/>
          <w:lang w:val="en-US" w:eastAsia="zh-CN"/>
        </w:rPr>
        <w:t xml:space="preserve"> 第二部分</w:t>
      </w:r>
      <w:r>
        <w:rPr>
          <w:rFonts w:hint="eastAsia" w:ascii="宋体" w:hAnsi="宋体"/>
          <w:b/>
          <w:bCs/>
          <w:sz w:val="44"/>
          <w:szCs w:val="44"/>
          <w:lang w:eastAsia="zh-CN"/>
        </w:rPr>
        <w:t>东乡花猪</w:t>
      </w:r>
      <w:r>
        <w:rPr>
          <w:rFonts w:hint="eastAsia" w:ascii="宋体" w:hAnsi="宋体"/>
          <w:b/>
          <w:bCs/>
          <w:sz w:val="44"/>
          <w:szCs w:val="44"/>
        </w:rPr>
        <w:t>》</w:t>
      </w:r>
      <w:r>
        <w:rPr>
          <w:rFonts w:hint="eastAsia" w:ascii="宋体" w:hAnsi="宋体"/>
          <w:b/>
          <w:bCs/>
          <w:sz w:val="44"/>
          <w:szCs w:val="44"/>
          <w:lang w:eastAsia="zh-CN"/>
        </w:rPr>
        <w:t>制定</w:t>
      </w:r>
      <w:r>
        <w:rPr>
          <w:rFonts w:hint="eastAsia" w:ascii="宋体" w:hAnsi="宋体"/>
          <w:b/>
          <w:bCs/>
          <w:sz w:val="44"/>
          <w:szCs w:val="44"/>
        </w:rPr>
        <w:t>说明</w:t>
      </w:r>
    </w:p>
    <w:p/>
    <w:p>
      <w:pPr>
        <w:ind w:firstLine="602" w:firstLineChars="200"/>
        <w:rPr>
          <w:rFonts w:ascii="Times New Roman" w:hAnsi="Times New Roman" w:cs="Times New Roman"/>
          <w:b/>
          <w:sz w:val="30"/>
          <w:szCs w:val="30"/>
        </w:rPr>
      </w:pPr>
      <w:r>
        <w:rPr>
          <w:rFonts w:hint="eastAsia" w:ascii="Times New Roman" w:hAnsi="Times New Roman" w:cs="Times New Roman"/>
          <w:b/>
          <w:sz w:val="30"/>
          <w:szCs w:val="30"/>
        </w:rPr>
        <w:t>一、</w:t>
      </w:r>
      <w:r>
        <w:rPr>
          <w:rFonts w:hint="eastAsia" w:ascii="Times New Roman" w:hAnsi="Times New Roman" w:cs="Times New Roman"/>
          <w:b/>
          <w:sz w:val="30"/>
          <w:szCs w:val="30"/>
          <w:lang w:eastAsia="zh-CN"/>
        </w:rPr>
        <w:t>制定</w:t>
      </w:r>
      <w:r>
        <w:rPr>
          <w:rFonts w:hint="eastAsia" w:ascii="Times New Roman" w:hAnsi="Times New Roman" w:cs="Times New Roman"/>
          <w:b/>
          <w:sz w:val="30"/>
          <w:szCs w:val="30"/>
        </w:rPr>
        <w:t>标准任务来源</w:t>
      </w:r>
    </w:p>
    <w:p>
      <w:pPr>
        <w:ind w:firstLine="600" w:firstLineChars="200"/>
        <w:rPr>
          <w:rFonts w:hint="eastAsia" w:ascii="Times New Roman" w:hAnsi="Times New Roman" w:cs="Times New Roman"/>
          <w:sz w:val="30"/>
          <w:szCs w:val="30"/>
        </w:rPr>
      </w:pPr>
      <w:r>
        <w:rPr>
          <w:rFonts w:hint="eastAsia" w:ascii="Times New Roman" w:hAnsi="Times New Roman" w:cs="Times New Roman"/>
          <w:sz w:val="30"/>
          <w:szCs w:val="30"/>
        </w:rPr>
        <w:t>东乡花猪中心产区在江西省东乡</w:t>
      </w:r>
      <w:r>
        <w:rPr>
          <w:rFonts w:hint="eastAsia" w:ascii="Times New Roman" w:hAnsi="Times New Roman" w:cs="Times New Roman"/>
          <w:sz w:val="30"/>
          <w:szCs w:val="30"/>
          <w:lang w:eastAsia="zh-CN"/>
        </w:rPr>
        <w:t>区</w:t>
      </w:r>
      <w:r>
        <w:rPr>
          <w:rFonts w:hint="eastAsia" w:ascii="Times New Roman" w:hAnsi="Times New Roman" w:cs="Times New Roman"/>
          <w:sz w:val="30"/>
          <w:szCs w:val="30"/>
        </w:rPr>
        <w:t>，分布于东乡、余江、金溪、进贤等县，2005 年被列为江西省重点保护品种。东乡花猪具有繁殖力强、耐粗、抗病力强</w:t>
      </w:r>
      <w:r>
        <w:rPr>
          <w:rFonts w:hint="eastAsia" w:ascii="Times New Roman" w:hAnsi="Times New Roman" w:cs="Times New Roman"/>
          <w:sz w:val="30"/>
          <w:szCs w:val="30"/>
          <w:lang w:eastAsia="zh-CN"/>
        </w:rPr>
        <w:t>，</w:t>
      </w:r>
      <w:r>
        <w:rPr>
          <w:rFonts w:hint="eastAsia" w:ascii="Times New Roman" w:hAnsi="Times New Roman" w:cs="Times New Roman"/>
          <w:sz w:val="30"/>
          <w:szCs w:val="30"/>
        </w:rPr>
        <w:t>发情特征明显等特点，其猪肉既有传统土猪肉嫩滑、香甜、有胶质感的特质，又有高档肉质的雪花（大理石） 纹，鲜味物质含量丰富，可谓猪肉中的精品。目前国内外都在追求高档优质猪肉，我国沿海含地方猪血缘的商品猪肉尤其受到市场的追捧，并呈逐年上升趋势，因此地方猪资源也渐渐受到世人关注</w:t>
      </w:r>
      <w:r>
        <w:rPr>
          <w:rFonts w:hint="eastAsia" w:ascii="Times New Roman" w:hAnsi="Times New Roman" w:cs="Times New Roman"/>
          <w:sz w:val="30"/>
          <w:szCs w:val="30"/>
          <w:lang w:eastAsia="zh-CN"/>
        </w:rPr>
        <w:t>，同时</w:t>
      </w:r>
      <w:r>
        <w:rPr>
          <w:rFonts w:hint="eastAsia" w:ascii="Times New Roman" w:hAnsi="Times New Roman" w:cs="Times New Roman"/>
          <w:sz w:val="30"/>
          <w:szCs w:val="30"/>
        </w:rPr>
        <w:t>随着人们生活水平的提高，</w:t>
      </w:r>
      <w:r>
        <w:rPr>
          <w:rFonts w:hint="eastAsia" w:ascii="Times New Roman" w:hAnsi="Times New Roman" w:cs="Times New Roman"/>
          <w:sz w:val="30"/>
          <w:szCs w:val="30"/>
          <w:lang w:eastAsia="zh-CN"/>
        </w:rPr>
        <w:t>东乡花猪</w:t>
      </w:r>
      <w:r>
        <w:rPr>
          <w:rFonts w:hint="eastAsia" w:ascii="Times New Roman" w:hAnsi="Times New Roman" w:cs="Times New Roman"/>
          <w:sz w:val="30"/>
          <w:szCs w:val="30"/>
        </w:rPr>
        <w:t>的资源优势也越来越明显。为了更好地保护和利用</w:t>
      </w:r>
      <w:r>
        <w:rPr>
          <w:rFonts w:hint="eastAsia" w:ascii="Times New Roman" w:hAnsi="Times New Roman" w:cs="Times New Roman"/>
          <w:sz w:val="30"/>
          <w:szCs w:val="30"/>
          <w:lang w:eastAsia="zh-CN"/>
        </w:rPr>
        <w:t>东乡花猪</w:t>
      </w:r>
      <w:r>
        <w:rPr>
          <w:rFonts w:hint="eastAsia" w:ascii="Times New Roman" w:hAnsi="Times New Roman" w:cs="Times New Roman"/>
          <w:sz w:val="30"/>
          <w:szCs w:val="30"/>
        </w:rPr>
        <w:t>品种资源，对种猪生产进行有效管理，使</w:t>
      </w:r>
      <w:r>
        <w:rPr>
          <w:rFonts w:hint="eastAsia" w:ascii="Times New Roman" w:hAnsi="Times New Roman" w:cs="Times New Roman"/>
          <w:sz w:val="30"/>
          <w:szCs w:val="30"/>
          <w:lang w:eastAsia="zh-CN"/>
        </w:rPr>
        <w:t>东乡花猪</w:t>
      </w:r>
      <w:r>
        <w:rPr>
          <w:rFonts w:hint="eastAsia" w:ascii="Times New Roman" w:hAnsi="Times New Roman" w:cs="Times New Roman"/>
          <w:sz w:val="30"/>
          <w:szCs w:val="30"/>
        </w:rPr>
        <w:t>的品种鉴定标准化、选育规范化、产品优质化，亟需制定</w:t>
      </w:r>
      <w:r>
        <w:rPr>
          <w:rFonts w:hint="eastAsia" w:ascii="Times New Roman" w:hAnsi="Times New Roman" w:cs="Times New Roman"/>
          <w:sz w:val="30"/>
          <w:szCs w:val="30"/>
          <w:lang w:eastAsia="zh-CN"/>
        </w:rPr>
        <w:t>东乡花猪</w:t>
      </w:r>
      <w:r>
        <w:rPr>
          <w:rFonts w:hint="eastAsia" w:ascii="Times New Roman" w:hAnsi="Times New Roman" w:cs="Times New Roman"/>
          <w:sz w:val="30"/>
          <w:szCs w:val="30"/>
        </w:rPr>
        <w:t>的标准。</w:t>
      </w:r>
    </w:p>
    <w:p>
      <w:pPr>
        <w:ind w:firstLine="600" w:firstLineChars="200"/>
        <w:rPr>
          <w:rFonts w:hint="eastAsia" w:ascii="Times New Roman" w:hAnsi="Times New Roman" w:cs="Times New Roman"/>
          <w:sz w:val="30"/>
          <w:szCs w:val="30"/>
        </w:rPr>
      </w:pPr>
      <w:r>
        <w:rPr>
          <w:rFonts w:hint="eastAsia" w:ascii="Times New Roman" w:hAnsi="Times New Roman" w:cs="Times New Roman"/>
          <w:sz w:val="30"/>
          <w:szCs w:val="30"/>
        </w:rPr>
        <w:t>东乡花猪是江西省8个地方猪品种之一，2005 年江西省畜禽品种审定委员会根据已有的科学研究结果将东乡花猪审定为一个独立的地方品种资源。2016年出版的《江西畜禽遗传资源志》收录的</w:t>
      </w:r>
      <w:r>
        <w:rPr>
          <w:rFonts w:hint="eastAsia" w:ascii="Times New Roman" w:hAnsi="Times New Roman" w:cs="Times New Roman"/>
          <w:sz w:val="30"/>
          <w:szCs w:val="30"/>
          <w:lang w:val="en-US" w:eastAsia="zh-CN"/>
        </w:rPr>
        <w:t>8</w:t>
      </w:r>
      <w:r>
        <w:rPr>
          <w:rFonts w:hint="eastAsia" w:ascii="Times New Roman" w:hAnsi="Times New Roman" w:cs="Times New Roman"/>
          <w:sz w:val="30"/>
          <w:szCs w:val="30"/>
        </w:rPr>
        <w:t>个地方猪中包括</w:t>
      </w:r>
      <w:r>
        <w:rPr>
          <w:rFonts w:hint="eastAsia" w:ascii="Times New Roman" w:hAnsi="Times New Roman" w:cs="Times New Roman"/>
          <w:sz w:val="30"/>
          <w:szCs w:val="30"/>
          <w:lang w:eastAsia="zh-CN"/>
        </w:rPr>
        <w:t>东乡花猪</w:t>
      </w:r>
      <w:r>
        <w:rPr>
          <w:rFonts w:hint="eastAsia" w:ascii="Times New Roman" w:hAnsi="Times New Roman" w:cs="Times New Roman"/>
          <w:sz w:val="30"/>
          <w:szCs w:val="30"/>
        </w:rPr>
        <w:t>。我省的</w:t>
      </w:r>
      <w:r>
        <w:rPr>
          <w:rFonts w:hint="eastAsia" w:ascii="Times New Roman" w:hAnsi="Times New Roman" w:cs="Times New Roman"/>
          <w:sz w:val="30"/>
          <w:szCs w:val="30"/>
          <w:lang w:eastAsia="zh-CN"/>
        </w:rPr>
        <w:t>东乡花猪</w:t>
      </w:r>
      <w:r>
        <w:rPr>
          <w:rFonts w:hint="eastAsia" w:ascii="Times New Roman" w:hAnsi="Times New Roman" w:cs="Times New Roman"/>
          <w:sz w:val="30"/>
          <w:szCs w:val="30"/>
        </w:rPr>
        <w:t>还没有国家标准或行业标准</w:t>
      </w:r>
      <w:r>
        <w:rPr>
          <w:rFonts w:hint="eastAsia" w:ascii="Times New Roman" w:hAnsi="Times New Roman" w:cs="Times New Roman"/>
          <w:sz w:val="30"/>
          <w:szCs w:val="30"/>
          <w:lang w:eastAsia="zh-CN"/>
        </w:rPr>
        <w:t>，</w:t>
      </w:r>
      <w:r>
        <w:rPr>
          <w:rFonts w:hint="eastAsia" w:ascii="Times New Roman" w:hAnsi="Times New Roman" w:cs="Times New Roman"/>
          <w:sz w:val="30"/>
          <w:szCs w:val="30"/>
        </w:rPr>
        <w:t>亟需开展</w:t>
      </w:r>
      <w:r>
        <w:rPr>
          <w:rFonts w:hint="eastAsia" w:ascii="Times New Roman" w:hAnsi="Times New Roman" w:cs="Times New Roman"/>
          <w:sz w:val="30"/>
          <w:szCs w:val="30"/>
          <w:lang w:eastAsia="zh-CN"/>
        </w:rPr>
        <w:t>东乡花猪</w:t>
      </w:r>
      <w:r>
        <w:rPr>
          <w:rFonts w:hint="eastAsia" w:ascii="Times New Roman" w:hAnsi="Times New Roman" w:cs="Times New Roman"/>
          <w:sz w:val="30"/>
          <w:szCs w:val="30"/>
        </w:rPr>
        <w:t>的标准制定工作。</w:t>
      </w:r>
    </w:p>
    <w:p>
      <w:pPr>
        <w:ind w:firstLine="600" w:firstLineChars="200"/>
        <w:rPr>
          <w:rFonts w:hint="eastAsia" w:ascii="Times New Roman" w:hAnsi="Times New Roman" w:cs="Times New Roman"/>
          <w:sz w:val="30"/>
          <w:szCs w:val="30"/>
        </w:rPr>
      </w:pPr>
      <w:r>
        <w:rPr>
          <w:rFonts w:hint="eastAsia" w:ascii="Times New Roman" w:hAnsi="Times New Roman" w:cs="Times New Roman"/>
          <w:sz w:val="30"/>
          <w:szCs w:val="30"/>
        </w:rPr>
        <w:t>本地方标准的制定，将有力的促进</w:t>
      </w:r>
      <w:r>
        <w:rPr>
          <w:rFonts w:hint="eastAsia" w:ascii="Times New Roman" w:hAnsi="Times New Roman" w:cs="Times New Roman"/>
          <w:sz w:val="30"/>
          <w:szCs w:val="30"/>
          <w:lang w:eastAsia="zh-CN"/>
        </w:rPr>
        <w:t>东乡花猪</w:t>
      </w:r>
      <w:r>
        <w:rPr>
          <w:rFonts w:hint="eastAsia" w:ascii="Times New Roman" w:hAnsi="Times New Roman" w:cs="Times New Roman"/>
          <w:sz w:val="30"/>
          <w:szCs w:val="30"/>
        </w:rPr>
        <w:t>等地方猪的开发与利用。</w:t>
      </w:r>
      <w:r>
        <w:rPr>
          <w:rFonts w:hint="eastAsia" w:ascii="Times New Roman" w:hAnsi="Times New Roman" w:cs="Times New Roman"/>
          <w:sz w:val="30"/>
          <w:szCs w:val="30"/>
        </w:rPr>
        <w:t>制定《</w:t>
      </w:r>
      <w:r>
        <w:rPr>
          <w:rFonts w:hint="eastAsia" w:ascii="Times New Roman" w:hAnsi="Times New Roman" w:cs="Times New Roman"/>
          <w:sz w:val="30"/>
          <w:szCs w:val="30"/>
          <w:lang w:eastAsia="zh-CN"/>
        </w:rPr>
        <w:t>乐平猪</w:t>
      </w:r>
      <w:r>
        <w:rPr>
          <w:rFonts w:hint="eastAsia" w:ascii="Times New Roman" w:hAnsi="Times New Roman" w:cs="Times New Roman"/>
          <w:sz w:val="30"/>
          <w:szCs w:val="30"/>
          <w:lang w:val="en-US" w:eastAsia="zh-CN"/>
        </w:rPr>
        <w:t xml:space="preserve"> 第二部分</w:t>
      </w:r>
      <w:r>
        <w:rPr>
          <w:rFonts w:hint="eastAsia" w:ascii="Times New Roman" w:hAnsi="Times New Roman" w:cs="Times New Roman"/>
          <w:sz w:val="30"/>
          <w:szCs w:val="30"/>
          <w:lang w:eastAsia="zh-CN"/>
        </w:rPr>
        <w:t>东乡花猪</w:t>
      </w:r>
      <w:r>
        <w:rPr>
          <w:rFonts w:hint="eastAsia" w:ascii="Times New Roman" w:hAnsi="Times New Roman" w:cs="Times New Roman"/>
          <w:sz w:val="30"/>
          <w:szCs w:val="30"/>
        </w:rPr>
        <w:t>》地方标准对于保护和利用</w:t>
      </w:r>
      <w:r>
        <w:rPr>
          <w:rFonts w:hint="eastAsia" w:ascii="Times New Roman" w:hAnsi="Times New Roman" w:cs="Times New Roman"/>
          <w:sz w:val="30"/>
          <w:szCs w:val="30"/>
          <w:lang w:eastAsia="zh-CN"/>
        </w:rPr>
        <w:t>东乡花猪</w:t>
      </w:r>
      <w:r>
        <w:rPr>
          <w:rFonts w:hint="eastAsia" w:ascii="Times New Roman" w:hAnsi="Times New Roman" w:cs="Times New Roman"/>
          <w:sz w:val="30"/>
          <w:szCs w:val="30"/>
        </w:rPr>
        <w:t>品种资源、种猪生产进行有效管理具有重要意义，并将推进</w:t>
      </w:r>
      <w:r>
        <w:rPr>
          <w:rFonts w:hint="eastAsia" w:ascii="Times New Roman" w:hAnsi="Times New Roman" w:cs="Times New Roman"/>
          <w:sz w:val="30"/>
          <w:szCs w:val="30"/>
          <w:lang w:eastAsia="zh-CN"/>
        </w:rPr>
        <w:t>东乡花猪</w:t>
      </w:r>
      <w:r>
        <w:rPr>
          <w:rFonts w:hint="eastAsia" w:ascii="Times New Roman" w:hAnsi="Times New Roman" w:cs="Times New Roman"/>
          <w:sz w:val="30"/>
          <w:szCs w:val="30"/>
        </w:rPr>
        <w:t>等地方猪资源的产业化进程。</w:t>
      </w:r>
    </w:p>
    <w:p>
      <w:pPr>
        <w:ind w:firstLine="602" w:firstLineChars="200"/>
        <w:rPr>
          <w:rFonts w:ascii="Times New Roman" w:hAnsi="Times New Roman" w:cs="Times New Roman"/>
          <w:b/>
          <w:sz w:val="30"/>
          <w:szCs w:val="30"/>
        </w:rPr>
      </w:pPr>
      <w:r>
        <w:rPr>
          <w:rFonts w:hint="eastAsia" w:ascii="Times New Roman" w:hAnsi="Times New Roman" w:cs="Times New Roman"/>
          <w:b/>
          <w:sz w:val="30"/>
          <w:szCs w:val="30"/>
        </w:rPr>
        <w:t>二、标准的</w:t>
      </w:r>
      <w:r>
        <w:rPr>
          <w:rFonts w:hint="eastAsia" w:ascii="Times New Roman" w:hAnsi="Times New Roman" w:cs="Times New Roman"/>
          <w:b/>
          <w:sz w:val="30"/>
          <w:szCs w:val="30"/>
          <w:lang w:eastAsia="zh-CN"/>
        </w:rPr>
        <w:t>制定</w:t>
      </w:r>
      <w:r>
        <w:rPr>
          <w:rFonts w:hint="eastAsia" w:ascii="Times New Roman" w:hAnsi="Times New Roman" w:cs="Times New Roman"/>
          <w:b/>
          <w:sz w:val="30"/>
          <w:szCs w:val="30"/>
        </w:rPr>
        <w:t>过程</w:t>
      </w:r>
    </w:p>
    <w:p>
      <w:pPr>
        <w:ind w:firstLine="600" w:firstLineChars="200"/>
        <w:rPr>
          <w:rFonts w:ascii="Times New Roman" w:hAnsi="Times New Roman" w:cs="Times New Roman"/>
          <w:sz w:val="30"/>
          <w:szCs w:val="30"/>
        </w:rPr>
      </w:pPr>
      <w:r>
        <w:rPr>
          <w:rFonts w:hint="eastAsia" w:ascii="Times New Roman" w:hAnsi="Times New Roman" w:cs="Times New Roman"/>
          <w:sz w:val="30"/>
          <w:szCs w:val="30"/>
        </w:rPr>
        <w:t>开展标准复审。依据《江西省质监局关于开展地方标准复审工作的通知》（赣质监标字【2015】5号）文件精神，组织成立了地方标准工作专家组根据现行相关法律法规、国家标准、行业标准等对《</w:t>
      </w:r>
      <w:r>
        <w:rPr>
          <w:rFonts w:hint="eastAsia" w:ascii="Times New Roman" w:hAnsi="Times New Roman" w:cs="Times New Roman"/>
          <w:sz w:val="30"/>
          <w:szCs w:val="30"/>
          <w:lang w:eastAsia="zh-CN"/>
        </w:rPr>
        <w:t>乐平猪</w:t>
      </w:r>
      <w:r>
        <w:rPr>
          <w:rFonts w:hint="eastAsia" w:ascii="Times New Roman" w:hAnsi="Times New Roman" w:cs="Times New Roman"/>
          <w:sz w:val="30"/>
          <w:szCs w:val="30"/>
          <w:lang w:val="en-US" w:eastAsia="zh-CN"/>
        </w:rPr>
        <w:t xml:space="preserve"> 第二部分</w:t>
      </w:r>
      <w:r>
        <w:rPr>
          <w:rFonts w:hint="eastAsia" w:ascii="Times New Roman" w:hAnsi="Times New Roman" w:cs="Times New Roman"/>
          <w:sz w:val="30"/>
          <w:szCs w:val="30"/>
          <w:lang w:eastAsia="zh-CN"/>
        </w:rPr>
        <w:t>东乡花猪</w:t>
      </w:r>
      <w:r>
        <w:rPr>
          <w:rFonts w:hint="eastAsia" w:ascii="Times New Roman" w:hAnsi="Times New Roman" w:cs="Times New Roman"/>
          <w:sz w:val="30"/>
          <w:szCs w:val="30"/>
        </w:rPr>
        <w:t>》进行认真梳理，综合分析该标准具一定的科学性、先进性、适应性，为满足养殖实际需要，需要</w:t>
      </w:r>
      <w:r>
        <w:rPr>
          <w:rFonts w:hint="eastAsia" w:ascii="Times New Roman" w:hAnsi="Times New Roman" w:cs="Times New Roman"/>
          <w:sz w:val="30"/>
          <w:szCs w:val="30"/>
          <w:lang w:eastAsia="zh-CN"/>
        </w:rPr>
        <w:t>制定</w:t>
      </w:r>
      <w:r>
        <w:rPr>
          <w:rFonts w:hint="eastAsia" w:ascii="Times New Roman" w:hAnsi="Times New Roman" w:cs="Times New Roman"/>
          <w:sz w:val="30"/>
          <w:szCs w:val="30"/>
        </w:rPr>
        <w:t>标准文本，提出</w:t>
      </w:r>
      <w:r>
        <w:rPr>
          <w:rFonts w:hint="eastAsia" w:ascii="Times New Roman" w:hAnsi="Times New Roman" w:cs="Times New Roman"/>
          <w:sz w:val="30"/>
          <w:szCs w:val="30"/>
          <w:lang w:eastAsia="zh-CN"/>
        </w:rPr>
        <w:t>同意制定</w:t>
      </w:r>
      <w:r>
        <w:rPr>
          <w:rFonts w:hint="eastAsia" w:ascii="Times New Roman" w:hAnsi="Times New Roman" w:cs="Times New Roman"/>
          <w:sz w:val="30"/>
          <w:szCs w:val="30"/>
        </w:rPr>
        <w:t>《</w:t>
      </w:r>
      <w:r>
        <w:rPr>
          <w:rFonts w:hint="eastAsia" w:ascii="Times New Roman" w:hAnsi="Times New Roman" w:cs="Times New Roman"/>
          <w:sz w:val="30"/>
          <w:szCs w:val="30"/>
          <w:lang w:eastAsia="zh-CN"/>
        </w:rPr>
        <w:t>乐平猪</w:t>
      </w:r>
      <w:r>
        <w:rPr>
          <w:rFonts w:hint="eastAsia" w:ascii="Times New Roman" w:hAnsi="Times New Roman" w:cs="Times New Roman"/>
          <w:sz w:val="30"/>
          <w:szCs w:val="30"/>
          <w:lang w:val="en-US" w:eastAsia="zh-CN"/>
        </w:rPr>
        <w:t xml:space="preserve"> 第二部分</w:t>
      </w:r>
      <w:r>
        <w:rPr>
          <w:rFonts w:hint="eastAsia" w:ascii="Times New Roman" w:hAnsi="Times New Roman" w:cs="Times New Roman"/>
          <w:sz w:val="30"/>
          <w:szCs w:val="30"/>
          <w:lang w:eastAsia="zh-CN"/>
        </w:rPr>
        <w:t>东乡花猪</w:t>
      </w:r>
      <w:r>
        <w:rPr>
          <w:rFonts w:hint="eastAsia" w:ascii="Times New Roman" w:hAnsi="Times New Roman" w:cs="Times New Roman"/>
          <w:sz w:val="30"/>
          <w:szCs w:val="30"/>
        </w:rPr>
        <w:t>》</w:t>
      </w:r>
      <w:r>
        <w:rPr>
          <w:rFonts w:hint="eastAsia" w:ascii="Times New Roman" w:hAnsi="Times New Roman" w:cs="Times New Roman"/>
          <w:sz w:val="30"/>
          <w:szCs w:val="30"/>
          <w:lang w:eastAsia="zh-CN"/>
        </w:rPr>
        <w:t>标准</w:t>
      </w:r>
      <w:r>
        <w:rPr>
          <w:rFonts w:hint="eastAsia" w:ascii="Times New Roman" w:hAnsi="Times New Roman" w:cs="Times New Roman"/>
          <w:sz w:val="30"/>
          <w:szCs w:val="30"/>
        </w:rPr>
        <w:t>的结论。</w:t>
      </w:r>
    </w:p>
    <w:p>
      <w:pPr>
        <w:ind w:firstLine="600" w:firstLineChars="200"/>
        <w:rPr>
          <w:rFonts w:ascii="Times New Roman" w:hAnsi="Times New Roman" w:cs="Times New Roman"/>
          <w:sz w:val="30"/>
          <w:szCs w:val="30"/>
        </w:rPr>
      </w:pPr>
      <w:r>
        <w:rPr>
          <w:rFonts w:hint="eastAsia" w:ascii="Times New Roman" w:hAnsi="Times New Roman" w:cs="Times New Roman"/>
          <w:sz w:val="30"/>
          <w:szCs w:val="30"/>
        </w:rPr>
        <w:t>梳理相关文献资料。在</w:t>
      </w:r>
      <w:r>
        <w:rPr>
          <w:rFonts w:hint="eastAsia" w:ascii="Times New Roman" w:hAnsi="Times New Roman" w:cs="Times New Roman"/>
          <w:sz w:val="30"/>
          <w:szCs w:val="30"/>
          <w:lang w:eastAsia="zh-CN"/>
        </w:rPr>
        <w:t>制定</w:t>
      </w:r>
      <w:r>
        <w:rPr>
          <w:rFonts w:hint="eastAsia" w:ascii="Times New Roman" w:hAnsi="Times New Roman" w:cs="Times New Roman"/>
          <w:sz w:val="30"/>
          <w:szCs w:val="30"/>
        </w:rPr>
        <w:t>本标准时，我们参考了有关的各类国家标准和其他地方猪的品种标准，主要技术内容中的质量指标根据</w:t>
      </w:r>
      <w:r>
        <w:rPr>
          <w:rFonts w:hint="eastAsia" w:ascii="Times New Roman" w:hAnsi="Times New Roman" w:cs="Times New Roman"/>
          <w:sz w:val="30"/>
          <w:szCs w:val="30"/>
          <w:lang w:eastAsia="zh-CN"/>
        </w:rPr>
        <w:t>江西省东乡花猪</w:t>
      </w:r>
      <w:r>
        <w:rPr>
          <w:rFonts w:hint="eastAsia" w:ascii="Times New Roman" w:hAnsi="Times New Roman" w:cs="Times New Roman"/>
          <w:sz w:val="30"/>
          <w:szCs w:val="30"/>
        </w:rPr>
        <w:t>原种场近十年的保种数据及相关文献资料整理编写；标准中的一些技术指标经过反复试验验证得出，试验按照NY/T 822-2004 《种猪生产性能测定规程》中规定的方法，多次修改，制定方案。</w:t>
      </w:r>
    </w:p>
    <w:p>
      <w:pPr>
        <w:ind w:firstLine="600" w:firstLineChars="200"/>
        <w:rPr>
          <w:rFonts w:ascii="Times New Roman" w:hAnsi="Times New Roman" w:cs="Times New Roman"/>
          <w:sz w:val="30"/>
          <w:szCs w:val="30"/>
        </w:rPr>
      </w:pPr>
      <w:r>
        <w:rPr>
          <w:rFonts w:hint="eastAsia" w:ascii="Times New Roman" w:hAnsi="Times New Roman" w:cs="Times New Roman"/>
          <w:sz w:val="30"/>
          <w:szCs w:val="30"/>
        </w:rPr>
        <w:t>广泛征求意见。征求和咨询了相关领域部门及有关专家、养殖大户、畜产品加工企业、检测机构的意见，收集资料后组织有关方面专家召开研讨会进一步听取对标准初审稿的各方面意见，并对反馈意见进行反复讨论并修改整理后形成了标准</w:t>
      </w:r>
      <w:r>
        <w:rPr>
          <w:rFonts w:hint="eastAsia" w:ascii="Times New Roman" w:hAnsi="Times New Roman" w:cs="Times New Roman"/>
          <w:sz w:val="30"/>
          <w:szCs w:val="30"/>
          <w:lang w:eastAsia="zh-CN"/>
        </w:rPr>
        <w:t>制定</w:t>
      </w:r>
      <w:r>
        <w:rPr>
          <w:rFonts w:hint="eastAsia" w:ascii="Times New Roman" w:hAnsi="Times New Roman" w:cs="Times New Roman"/>
          <w:sz w:val="30"/>
          <w:szCs w:val="30"/>
        </w:rPr>
        <w:t>稿，使标准内容和形式更趋科学、规范。</w:t>
      </w:r>
    </w:p>
    <w:p>
      <w:pPr>
        <w:ind w:firstLine="602" w:firstLineChars="200"/>
        <w:rPr>
          <w:rFonts w:ascii="Times New Roman" w:hAnsi="Times New Roman" w:cs="Times New Roman"/>
          <w:b/>
          <w:sz w:val="30"/>
          <w:szCs w:val="30"/>
        </w:rPr>
      </w:pPr>
      <w:r>
        <w:rPr>
          <w:rFonts w:hint="eastAsia" w:ascii="Times New Roman" w:hAnsi="Times New Roman" w:cs="Times New Roman"/>
          <w:b/>
          <w:sz w:val="30"/>
          <w:szCs w:val="30"/>
        </w:rPr>
        <w:t>三、标准</w:t>
      </w:r>
      <w:r>
        <w:rPr>
          <w:rFonts w:hint="eastAsia" w:ascii="Times New Roman" w:hAnsi="Times New Roman" w:cs="Times New Roman"/>
          <w:b/>
          <w:sz w:val="30"/>
          <w:szCs w:val="30"/>
          <w:lang w:eastAsia="zh-CN"/>
        </w:rPr>
        <w:t>制定</w:t>
      </w:r>
      <w:r>
        <w:rPr>
          <w:rFonts w:hint="eastAsia" w:ascii="Times New Roman" w:hAnsi="Times New Roman" w:cs="Times New Roman"/>
          <w:b/>
          <w:sz w:val="30"/>
          <w:szCs w:val="30"/>
        </w:rPr>
        <w:t>内容</w:t>
      </w:r>
    </w:p>
    <w:p>
      <w:pPr>
        <w:ind w:firstLine="602" w:firstLineChars="200"/>
        <w:rPr>
          <w:rFonts w:ascii="Times New Roman" w:hAnsi="Times New Roman" w:cs="Times New Roman"/>
          <w:sz w:val="30"/>
          <w:szCs w:val="30"/>
        </w:rPr>
      </w:pPr>
      <w:r>
        <w:rPr>
          <w:rFonts w:hint="eastAsia" w:ascii="Times New Roman" w:hAnsi="Times New Roman" w:cs="Times New Roman"/>
          <w:b/>
          <w:sz w:val="30"/>
          <w:szCs w:val="30"/>
        </w:rPr>
        <w:t>1、标准名称及其依据</w:t>
      </w:r>
      <w:r>
        <w:rPr>
          <w:rFonts w:hint="eastAsia" w:ascii="Times New Roman" w:hAnsi="Times New Roman" w:cs="Times New Roman"/>
          <w:sz w:val="30"/>
          <w:szCs w:val="30"/>
        </w:rPr>
        <w:t>：</w:t>
      </w:r>
    </w:p>
    <w:p>
      <w:pPr>
        <w:ind w:firstLine="600" w:firstLineChars="200"/>
        <w:rPr>
          <w:rFonts w:ascii="Times New Roman" w:hAnsi="Times New Roman" w:cs="Times New Roman"/>
          <w:sz w:val="30"/>
          <w:szCs w:val="30"/>
        </w:rPr>
      </w:pPr>
      <w:r>
        <w:rPr>
          <w:rFonts w:hint="eastAsia" w:ascii="Times New Roman" w:hAnsi="Times New Roman" w:cs="Times New Roman"/>
          <w:sz w:val="30"/>
          <w:szCs w:val="30"/>
        </w:rPr>
        <w:t>本标准名称为《</w:t>
      </w:r>
      <w:r>
        <w:rPr>
          <w:rFonts w:hint="eastAsia" w:ascii="Times New Roman" w:hAnsi="Times New Roman" w:cs="Times New Roman"/>
          <w:sz w:val="30"/>
          <w:szCs w:val="30"/>
          <w:lang w:eastAsia="zh-CN"/>
        </w:rPr>
        <w:t>乐平猪</w:t>
      </w:r>
      <w:r>
        <w:rPr>
          <w:rFonts w:hint="eastAsia" w:ascii="Times New Roman" w:hAnsi="Times New Roman" w:cs="Times New Roman"/>
          <w:sz w:val="30"/>
          <w:szCs w:val="30"/>
          <w:lang w:val="en-US" w:eastAsia="zh-CN"/>
        </w:rPr>
        <w:t xml:space="preserve"> 第二部分</w:t>
      </w:r>
      <w:r>
        <w:rPr>
          <w:rFonts w:hint="eastAsia" w:ascii="Times New Roman" w:hAnsi="Times New Roman" w:cs="Times New Roman"/>
          <w:sz w:val="30"/>
          <w:szCs w:val="30"/>
          <w:lang w:eastAsia="zh-CN"/>
        </w:rPr>
        <w:t>东乡花猪</w:t>
      </w:r>
      <w:r>
        <w:rPr>
          <w:rFonts w:hint="eastAsia" w:ascii="Times New Roman" w:hAnsi="Times New Roman" w:cs="Times New Roman"/>
          <w:sz w:val="30"/>
          <w:szCs w:val="30"/>
        </w:rPr>
        <w:t>》，具体依据包括：</w:t>
      </w:r>
    </w:p>
    <w:p>
      <w:pPr>
        <w:ind w:firstLine="600" w:firstLineChars="200"/>
        <w:rPr>
          <w:rFonts w:ascii="Times New Roman" w:hAnsi="Times New Roman" w:cs="Times New Roman"/>
          <w:sz w:val="30"/>
          <w:szCs w:val="30"/>
        </w:rPr>
      </w:pPr>
      <w:r>
        <w:rPr>
          <w:rFonts w:hint="eastAsia" w:ascii="Times New Roman" w:hAnsi="Times New Roman" w:cs="Times New Roman"/>
          <w:sz w:val="30"/>
          <w:szCs w:val="30"/>
        </w:rPr>
        <w:t>1）2011年出版的《中国畜禽遗传资源志˙猪志》收录了76个地方猪品种、18个培育猪品种，</w:t>
      </w:r>
      <w:r>
        <w:rPr>
          <w:rFonts w:hint="eastAsia" w:ascii="Times New Roman" w:hAnsi="Times New Roman" w:cs="Times New Roman"/>
          <w:sz w:val="30"/>
          <w:szCs w:val="30"/>
          <w:lang w:eastAsia="zh-CN"/>
        </w:rPr>
        <w:t>其中乐平</w:t>
      </w:r>
      <w:r>
        <w:rPr>
          <w:rFonts w:hint="eastAsia" w:ascii="Times New Roman" w:hAnsi="Times New Roman" w:cs="Times New Roman"/>
          <w:sz w:val="30"/>
          <w:szCs w:val="30"/>
        </w:rPr>
        <w:t>包括</w:t>
      </w:r>
      <w:r>
        <w:rPr>
          <w:rFonts w:hint="eastAsia" w:ascii="Times New Roman" w:hAnsi="Times New Roman" w:cs="Times New Roman"/>
          <w:sz w:val="30"/>
          <w:szCs w:val="30"/>
          <w:lang w:eastAsia="zh-CN"/>
        </w:rPr>
        <w:t>乐平花猪和东乡花猪。</w:t>
      </w:r>
      <w:r>
        <w:rPr>
          <w:rFonts w:hint="eastAsia" w:ascii="Times New Roman" w:hAnsi="Times New Roman" w:cs="Times New Roman"/>
          <w:sz w:val="30"/>
          <w:szCs w:val="30"/>
        </w:rPr>
        <w:t>2005 年江西省畜禽品种审定委员会根据已有的科学研究结果将东乡花猪审定为一个独立的地方品种资源。2016年出版的《江西畜禽遗传资源志》收录的</w:t>
      </w:r>
      <w:r>
        <w:rPr>
          <w:rFonts w:hint="eastAsia" w:ascii="Times New Roman" w:hAnsi="Times New Roman" w:cs="Times New Roman"/>
          <w:sz w:val="30"/>
          <w:szCs w:val="30"/>
          <w:lang w:val="en-US" w:eastAsia="zh-CN"/>
        </w:rPr>
        <w:t>8</w:t>
      </w:r>
      <w:r>
        <w:rPr>
          <w:rFonts w:hint="eastAsia" w:ascii="Times New Roman" w:hAnsi="Times New Roman" w:cs="Times New Roman"/>
          <w:sz w:val="30"/>
          <w:szCs w:val="30"/>
        </w:rPr>
        <w:t>个地方猪中包括</w:t>
      </w:r>
      <w:r>
        <w:rPr>
          <w:rFonts w:hint="eastAsia" w:ascii="Times New Roman" w:hAnsi="Times New Roman" w:cs="Times New Roman"/>
          <w:sz w:val="30"/>
          <w:szCs w:val="30"/>
          <w:lang w:eastAsia="zh-CN"/>
        </w:rPr>
        <w:t>东乡花猪</w:t>
      </w:r>
      <w:r>
        <w:rPr>
          <w:rFonts w:hint="eastAsia" w:ascii="Times New Roman" w:hAnsi="Times New Roman" w:cs="Times New Roman"/>
          <w:sz w:val="30"/>
          <w:szCs w:val="30"/>
        </w:rPr>
        <w:t>。</w:t>
      </w:r>
    </w:p>
    <w:p>
      <w:pPr>
        <w:ind w:firstLine="600" w:firstLineChars="200"/>
        <w:rPr>
          <w:rFonts w:hint="eastAsia" w:ascii="Times New Roman" w:hAnsi="Times New Roman" w:cs="Times New Roman" w:eastAsiaTheme="minorEastAsia"/>
          <w:sz w:val="30"/>
          <w:szCs w:val="30"/>
          <w:lang w:val="en-US" w:eastAsia="zh-CN"/>
        </w:rPr>
      </w:pPr>
      <w:r>
        <w:rPr>
          <w:rFonts w:hint="eastAsia" w:ascii="Times New Roman" w:hAnsi="Times New Roman" w:cs="Times New Roman"/>
          <w:sz w:val="30"/>
          <w:szCs w:val="30"/>
        </w:rPr>
        <w:t>2）</w:t>
      </w:r>
      <w:r>
        <w:rPr>
          <w:rFonts w:hint="eastAsia" w:ascii="Times New Roman" w:hAnsi="Times New Roman" w:cs="Times New Roman"/>
          <w:sz w:val="30"/>
          <w:szCs w:val="30"/>
          <w:lang w:eastAsia="zh-CN"/>
        </w:rPr>
        <w:t>参考</w:t>
      </w:r>
      <w:r>
        <w:rPr>
          <w:rFonts w:hint="eastAsia" w:ascii="Times New Roman" w:hAnsi="Times New Roman" w:cs="Times New Roman"/>
          <w:sz w:val="30"/>
          <w:szCs w:val="30"/>
          <w:lang w:val="en-US" w:eastAsia="zh-CN"/>
        </w:rPr>
        <w:t>2019年参考已经发布的江西省地方标准</w:t>
      </w:r>
      <w:r>
        <w:rPr>
          <w:rFonts w:hint="eastAsia" w:ascii="Times New Roman" w:hAnsi="Times New Roman" w:cs="Times New Roman"/>
          <w:sz w:val="30"/>
          <w:szCs w:val="30"/>
          <w:lang w:eastAsia="zh-CN"/>
        </w:rPr>
        <w:t>《</w:t>
      </w:r>
      <w:r>
        <w:rPr>
          <w:rFonts w:hint="eastAsia" w:ascii="Times New Roman" w:hAnsi="Times New Roman" w:cs="Times New Roman"/>
          <w:sz w:val="30"/>
          <w:szCs w:val="30"/>
          <w:lang w:val="en-US" w:eastAsia="zh-CN"/>
        </w:rPr>
        <w:t>乐平猪第1部分：乐平花猪</w:t>
      </w:r>
      <w:r>
        <w:rPr>
          <w:rFonts w:hint="eastAsia" w:ascii="Times New Roman" w:hAnsi="Times New Roman" w:cs="Times New Roman"/>
          <w:sz w:val="30"/>
          <w:szCs w:val="30"/>
          <w:lang w:eastAsia="zh-CN"/>
        </w:rPr>
        <w:t>》，本标准名称定为</w:t>
      </w:r>
      <w:r>
        <w:rPr>
          <w:rFonts w:hint="eastAsia" w:ascii="Times New Roman" w:hAnsi="Times New Roman" w:cs="Times New Roman"/>
          <w:sz w:val="30"/>
          <w:szCs w:val="30"/>
        </w:rPr>
        <w:t>《</w:t>
      </w:r>
      <w:r>
        <w:rPr>
          <w:rFonts w:hint="eastAsia" w:ascii="Times New Roman" w:hAnsi="Times New Roman" w:cs="Times New Roman"/>
          <w:sz w:val="30"/>
          <w:szCs w:val="30"/>
          <w:lang w:eastAsia="zh-CN"/>
        </w:rPr>
        <w:t>乐平猪</w:t>
      </w:r>
      <w:r>
        <w:rPr>
          <w:rFonts w:hint="eastAsia" w:ascii="Times New Roman" w:hAnsi="Times New Roman" w:cs="Times New Roman"/>
          <w:sz w:val="30"/>
          <w:szCs w:val="30"/>
          <w:lang w:val="en-US" w:eastAsia="zh-CN"/>
        </w:rPr>
        <w:t xml:space="preserve"> 第二部分</w:t>
      </w:r>
      <w:r>
        <w:rPr>
          <w:rFonts w:hint="eastAsia" w:ascii="Times New Roman" w:hAnsi="Times New Roman" w:cs="Times New Roman"/>
          <w:sz w:val="30"/>
          <w:szCs w:val="30"/>
          <w:lang w:eastAsia="zh-CN"/>
        </w:rPr>
        <w:t>东乡花猪</w:t>
      </w:r>
      <w:r>
        <w:rPr>
          <w:rFonts w:hint="eastAsia" w:ascii="Times New Roman" w:hAnsi="Times New Roman" w:cs="Times New Roman"/>
          <w:sz w:val="30"/>
          <w:szCs w:val="30"/>
        </w:rPr>
        <w:t>》</w:t>
      </w:r>
      <w:r>
        <w:rPr>
          <w:rFonts w:hint="eastAsia" w:ascii="Times New Roman" w:hAnsi="Times New Roman" w:cs="Times New Roman"/>
          <w:sz w:val="30"/>
          <w:szCs w:val="30"/>
          <w:lang w:eastAsia="zh-CN"/>
        </w:rPr>
        <w:t>。</w:t>
      </w:r>
    </w:p>
    <w:p>
      <w:pPr>
        <w:ind w:firstLine="600" w:firstLineChars="200"/>
        <w:rPr>
          <w:rFonts w:ascii="Times New Roman" w:hAnsi="Times New Roman" w:cs="Times New Roman"/>
          <w:sz w:val="30"/>
          <w:szCs w:val="30"/>
        </w:rPr>
      </w:pPr>
      <w:r>
        <w:rPr>
          <w:rFonts w:hint="eastAsia" w:ascii="Times New Roman" w:hAnsi="Times New Roman" w:cs="Times New Roman"/>
          <w:sz w:val="30"/>
          <w:szCs w:val="30"/>
        </w:rPr>
        <w:t>据资料显示，目前我国已有地方猪的品种标准</w:t>
      </w:r>
      <w:r>
        <w:rPr>
          <w:rFonts w:hint="eastAsia" w:ascii="Times New Roman" w:hAnsi="Times New Roman" w:cs="Times New Roman"/>
          <w:sz w:val="30"/>
          <w:szCs w:val="30"/>
          <w:lang w:eastAsia="zh-CN"/>
        </w:rPr>
        <w:t>七</w:t>
      </w:r>
      <w:r>
        <w:rPr>
          <w:rFonts w:hint="eastAsia" w:ascii="Times New Roman" w:hAnsi="Times New Roman" w:cs="Times New Roman"/>
          <w:sz w:val="30"/>
          <w:szCs w:val="30"/>
        </w:rPr>
        <w:t>十余个，其中国家地方猪标准有GB/T 7223-2008《荣昌猪》、GB/T 8130-2006《太湖猪》、GB/T 2417-2008《金华猪》等</w:t>
      </w:r>
      <w:r>
        <w:rPr>
          <w:rFonts w:hint="eastAsia" w:ascii="Times New Roman" w:hAnsi="Times New Roman" w:cs="Times New Roman"/>
          <w:sz w:val="30"/>
          <w:szCs w:val="30"/>
          <w:lang w:val="en-US" w:eastAsia="zh-CN"/>
        </w:rPr>
        <w:t>15</w:t>
      </w:r>
      <w:r>
        <w:rPr>
          <w:rFonts w:hint="eastAsia" w:ascii="Times New Roman" w:hAnsi="Times New Roman" w:cs="Times New Roman"/>
          <w:sz w:val="30"/>
          <w:szCs w:val="30"/>
        </w:rPr>
        <w:t>个， 农业行业标准有NY 808-2004《香猪》、NY 807-2004《苏太猪》等</w:t>
      </w:r>
      <w:r>
        <w:rPr>
          <w:rFonts w:hint="eastAsia" w:ascii="Times New Roman" w:hAnsi="Times New Roman" w:cs="Times New Roman"/>
          <w:sz w:val="30"/>
          <w:szCs w:val="30"/>
          <w:lang w:val="en-US" w:eastAsia="zh-CN"/>
        </w:rPr>
        <w:t>11</w:t>
      </w:r>
      <w:r>
        <w:rPr>
          <w:rFonts w:hint="eastAsia" w:ascii="Times New Roman" w:hAnsi="Times New Roman" w:cs="Times New Roman"/>
          <w:sz w:val="30"/>
          <w:szCs w:val="30"/>
        </w:rPr>
        <w:t>个，地方标准有DB31/T 18-2010《梅山猪》等</w:t>
      </w:r>
      <w:r>
        <w:rPr>
          <w:rFonts w:hint="eastAsia" w:ascii="Times New Roman" w:hAnsi="Times New Roman" w:cs="Times New Roman"/>
          <w:sz w:val="30"/>
          <w:szCs w:val="30"/>
          <w:lang w:eastAsia="zh-CN"/>
        </w:rPr>
        <w:t>四</w:t>
      </w:r>
      <w:r>
        <w:rPr>
          <w:rFonts w:hint="eastAsia" w:ascii="Times New Roman" w:hAnsi="Times New Roman" w:cs="Times New Roman"/>
          <w:sz w:val="30"/>
          <w:szCs w:val="30"/>
        </w:rPr>
        <w:t>十多个，我省的</w:t>
      </w:r>
      <w:r>
        <w:rPr>
          <w:rFonts w:hint="eastAsia" w:ascii="Times New Roman" w:hAnsi="Times New Roman" w:cs="Times New Roman"/>
          <w:sz w:val="30"/>
          <w:szCs w:val="30"/>
          <w:lang w:eastAsia="zh-CN"/>
        </w:rPr>
        <w:t>东乡花猪</w:t>
      </w:r>
      <w:r>
        <w:rPr>
          <w:rFonts w:hint="eastAsia" w:ascii="Times New Roman" w:hAnsi="Times New Roman" w:cs="Times New Roman"/>
          <w:sz w:val="30"/>
          <w:szCs w:val="30"/>
        </w:rPr>
        <w:t>还没有国家标准或行业标准，亟需进行</w:t>
      </w:r>
      <w:r>
        <w:rPr>
          <w:rFonts w:hint="eastAsia" w:ascii="Times New Roman" w:hAnsi="Times New Roman" w:cs="Times New Roman"/>
          <w:sz w:val="30"/>
          <w:szCs w:val="30"/>
          <w:lang w:eastAsia="zh-CN"/>
        </w:rPr>
        <w:t>制定</w:t>
      </w:r>
      <w:r>
        <w:rPr>
          <w:rFonts w:hint="eastAsia" w:ascii="Times New Roman" w:hAnsi="Times New Roman" w:cs="Times New Roman"/>
          <w:sz w:val="30"/>
          <w:szCs w:val="30"/>
        </w:rPr>
        <w:t>工作。</w:t>
      </w:r>
    </w:p>
    <w:p>
      <w:pPr>
        <w:ind w:firstLine="600" w:firstLineChars="200"/>
        <w:rPr>
          <w:rFonts w:ascii="Times New Roman" w:hAnsi="Times New Roman" w:cs="Times New Roman"/>
          <w:sz w:val="30"/>
          <w:szCs w:val="30"/>
        </w:rPr>
      </w:pPr>
      <w:r>
        <w:rPr>
          <w:rFonts w:hint="eastAsia" w:ascii="Times New Roman" w:hAnsi="Times New Roman" w:cs="Times New Roman"/>
          <w:sz w:val="30"/>
          <w:szCs w:val="30"/>
        </w:rPr>
        <w:t>2、规范性引用文件。</w:t>
      </w:r>
    </w:p>
    <w:p>
      <w:pPr>
        <w:ind w:firstLine="600" w:firstLineChars="200"/>
        <w:rPr>
          <w:rFonts w:hint="eastAsia" w:ascii="Times New Roman" w:hAnsi="Times New Roman" w:cs="Times New Roman"/>
          <w:sz w:val="30"/>
          <w:szCs w:val="30"/>
        </w:rPr>
      </w:pPr>
      <w:r>
        <w:rPr>
          <w:rFonts w:hint="eastAsia" w:ascii="Times New Roman" w:hAnsi="Times New Roman" w:cs="Times New Roman"/>
          <w:sz w:val="30"/>
          <w:szCs w:val="30"/>
        </w:rPr>
        <w:t>GB/T</w:t>
      </w:r>
      <w:bookmarkStart w:id="0" w:name="OLE_LINK1"/>
      <w:r>
        <w:rPr>
          <w:rFonts w:hint="eastAsia" w:ascii="Times New Roman" w:hAnsi="Times New Roman" w:cs="Times New Roman"/>
          <w:sz w:val="30"/>
          <w:szCs w:val="30"/>
        </w:rPr>
        <w:t>36189 畜禽品种标准导则</w:t>
      </w:r>
      <w:bookmarkEnd w:id="0"/>
      <w:r>
        <w:rPr>
          <w:rFonts w:hint="eastAsia" w:ascii="Times New Roman" w:hAnsi="Times New Roman" w:cs="Times New Roman"/>
          <w:sz w:val="30"/>
          <w:szCs w:val="30"/>
        </w:rPr>
        <w:t xml:space="preserve"> 猪</w:t>
      </w:r>
    </w:p>
    <w:p>
      <w:pPr>
        <w:ind w:firstLine="600" w:firstLineChars="200"/>
        <w:rPr>
          <w:rFonts w:hint="eastAsia" w:ascii="Times New Roman" w:hAnsi="Times New Roman" w:cs="Times New Roman"/>
          <w:sz w:val="30"/>
          <w:szCs w:val="30"/>
        </w:rPr>
      </w:pPr>
      <w:r>
        <w:rPr>
          <w:rFonts w:hint="eastAsia" w:ascii="Times New Roman" w:hAnsi="Times New Roman" w:cs="Times New Roman"/>
          <w:sz w:val="30"/>
          <w:szCs w:val="30"/>
        </w:rPr>
        <w:t>NY/T 820 种猪登记技术规范</w:t>
      </w:r>
    </w:p>
    <w:p>
      <w:pPr>
        <w:ind w:firstLine="600" w:firstLineChars="200"/>
        <w:rPr>
          <w:rFonts w:hint="eastAsia" w:ascii="Times New Roman" w:hAnsi="Times New Roman" w:cs="Times New Roman"/>
          <w:sz w:val="30"/>
          <w:szCs w:val="30"/>
        </w:rPr>
      </w:pPr>
      <w:r>
        <w:rPr>
          <w:rFonts w:hint="eastAsia" w:ascii="Times New Roman" w:hAnsi="Times New Roman" w:cs="Times New Roman"/>
          <w:sz w:val="30"/>
          <w:szCs w:val="30"/>
        </w:rPr>
        <w:t>NY/T</w:t>
      </w:r>
      <w:bookmarkStart w:id="1" w:name="OLE_LINK4"/>
      <w:r>
        <w:rPr>
          <w:rFonts w:hint="eastAsia" w:ascii="Times New Roman" w:hAnsi="Times New Roman" w:cs="Times New Roman"/>
          <w:sz w:val="30"/>
          <w:szCs w:val="30"/>
        </w:rPr>
        <w:t xml:space="preserve"> 821</w:t>
      </w:r>
      <w:bookmarkEnd w:id="1"/>
      <w:r>
        <w:rPr>
          <w:rFonts w:hint="eastAsia" w:ascii="Times New Roman" w:hAnsi="Times New Roman" w:cs="Times New Roman"/>
          <w:sz w:val="30"/>
          <w:szCs w:val="30"/>
        </w:rPr>
        <w:t xml:space="preserve"> 猪肌肉品质测定技术规范</w:t>
      </w:r>
    </w:p>
    <w:p>
      <w:pPr>
        <w:ind w:firstLine="600" w:firstLineChars="200"/>
        <w:rPr>
          <w:rFonts w:hint="eastAsia" w:ascii="Times New Roman" w:hAnsi="Times New Roman" w:cs="Times New Roman"/>
          <w:sz w:val="30"/>
          <w:szCs w:val="30"/>
        </w:rPr>
      </w:pPr>
      <w:bookmarkStart w:id="2" w:name="OLE_LINK5"/>
      <w:r>
        <w:rPr>
          <w:rFonts w:hint="eastAsia" w:ascii="Times New Roman" w:hAnsi="Times New Roman" w:cs="Times New Roman"/>
          <w:sz w:val="30"/>
          <w:szCs w:val="30"/>
        </w:rPr>
        <w:t>NY/T 822 种猪生产性能测定规程</w:t>
      </w:r>
      <w:bookmarkEnd w:id="2"/>
    </w:p>
    <w:p>
      <w:pPr>
        <w:ind w:firstLine="600" w:firstLineChars="200"/>
        <w:rPr>
          <w:rFonts w:hint="eastAsia" w:ascii="Times New Roman" w:hAnsi="Times New Roman" w:cs="Times New Roman"/>
          <w:sz w:val="30"/>
          <w:szCs w:val="30"/>
        </w:rPr>
      </w:pPr>
      <w:r>
        <w:rPr>
          <w:rFonts w:hint="eastAsia" w:ascii="Times New Roman" w:hAnsi="Times New Roman" w:cs="Times New Roman"/>
          <w:sz w:val="30"/>
          <w:szCs w:val="30"/>
        </w:rPr>
        <w:t>NY/T 825 廋肉型猪胴体性状测定技术规范</w:t>
      </w:r>
    </w:p>
    <w:p>
      <w:pPr>
        <w:ind w:firstLine="600" w:firstLineChars="200"/>
        <w:rPr>
          <w:rFonts w:hint="eastAsia" w:ascii="Times New Roman" w:hAnsi="Times New Roman" w:cs="Times New Roman"/>
          <w:sz w:val="30"/>
          <w:szCs w:val="30"/>
        </w:rPr>
      </w:pPr>
      <w:r>
        <w:rPr>
          <w:rFonts w:hint="eastAsia" w:ascii="Times New Roman" w:hAnsi="Times New Roman" w:cs="Times New Roman"/>
          <w:sz w:val="30"/>
          <w:szCs w:val="30"/>
        </w:rPr>
        <w:t>GB 16567 种畜禽调运检疫技术规范</w:t>
      </w:r>
    </w:p>
    <w:p>
      <w:pPr>
        <w:ind w:firstLine="602" w:firstLineChars="200"/>
        <w:rPr>
          <w:rFonts w:ascii="Times New Roman" w:hAnsi="Times New Roman" w:cs="Times New Roman"/>
          <w:b/>
          <w:sz w:val="30"/>
          <w:szCs w:val="30"/>
        </w:rPr>
      </w:pPr>
      <w:r>
        <w:rPr>
          <w:rFonts w:hint="eastAsia" w:ascii="Times New Roman" w:hAnsi="Times New Roman" w:cs="Times New Roman"/>
          <w:b/>
          <w:sz w:val="30"/>
          <w:szCs w:val="30"/>
        </w:rPr>
        <w:t>3、标准内容</w:t>
      </w:r>
    </w:p>
    <w:p>
      <w:pPr>
        <w:ind w:firstLine="600" w:firstLineChars="200"/>
        <w:rPr>
          <w:rFonts w:hint="eastAsia" w:ascii="Times New Roman" w:hAnsi="Times New Roman" w:cs="Times New Roman"/>
          <w:sz w:val="30"/>
          <w:szCs w:val="30"/>
        </w:rPr>
      </w:pPr>
      <w:r>
        <w:rPr>
          <w:rFonts w:hint="eastAsia" w:ascii="Times New Roman" w:hAnsi="Times New Roman" w:cs="Times New Roman"/>
          <w:sz w:val="30"/>
          <w:szCs w:val="30"/>
        </w:rPr>
        <w:t>1) 品种来源及特性</w:t>
      </w:r>
      <w:r>
        <w:rPr>
          <w:rFonts w:hint="eastAsia" w:ascii="Times New Roman" w:hAnsi="Times New Roman" w:cs="Times New Roman"/>
          <w:sz w:val="30"/>
          <w:szCs w:val="30"/>
          <w:lang w:val="en-US" w:eastAsia="zh-CN"/>
        </w:rPr>
        <w:t xml:space="preserve"> </w:t>
      </w:r>
      <w:r>
        <w:rPr>
          <w:rFonts w:hint="eastAsia" w:ascii="Times New Roman" w:hAnsi="Times New Roman" w:cs="Times New Roman"/>
          <w:sz w:val="30"/>
          <w:szCs w:val="30"/>
        </w:rPr>
        <w:t>东乡花猪原产地为江西省东乡区，分布于余江、金溪、进贤等县，属肉脂兼用型地方品种。具有肉嫩味鲜、耐粗饲、母性好、早熟易肥、繁殖力高、适应性强、杂交利用效果显著等特点。</w:t>
      </w:r>
    </w:p>
    <w:p>
      <w:pPr>
        <w:ind w:firstLine="600" w:firstLineChars="200"/>
        <w:rPr>
          <w:rFonts w:ascii="Times New Roman" w:hAnsi="Times New Roman" w:cs="Times New Roman"/>
          <w:sz w:val="30"/>
          <w:szCs w:val="30"/>
        </w:rPr>
      </w:pPr>
      <w:r>
        <w:rPr>
          <w:rFonts w:hint="eastAsia" w:ascii="Times New Roman" w:hAnsi="Times New Roman" w:cs="Times New Roman"/>
          <w:sz w:val="30"/>
          <w:szCs w:val="30"/>
        </w:rPr>
        <w:t>2) 体型外貌特征</w:t>
      </w:r>
      <w:r>
        <w:rPr>
          <w:rFonts w:hint="eastAsia" w:ascii="Times New Roman" w:hAnsi="Times New Roman" w:cs="Times New Roman"/>
          <w:sz w:val="30"/>
          <w:szCs w:val="30"/>
          <w:lang w:val="en-US" w:eastAsia="zh-CN"/>
        </w:rPr>
        <w:t xml:space="preserve"> </w:t>
      </w:r>
      <w:r>
        <w:rPr>
          <w:rFonts w:hint="eastAsia" w:ascii="Times New Roman" w:hAnsi="Times New Roman" w:cs="Times New Roman"/>
          <w:sz w:val="30"/>
          <w:szCs w:val="30"/>
        </w:rPr>
        <w:t>毛色黑白相间，黑色主要分布在头尾及背部，额头有一撮毛；体型中等，头大，嘴偏短，额宽微凹，耳大下垂，腰微弯，腹大不拖地，四肢粗壮；乳头7对以上，肋骨14对；尾长 19cm ～ 30 cm。</w:t>
      </w:r>
    </w:p>
    <w:p>
      <w:pPr>
        <w:ind w:firstLine="600" w:firstLineChars="200"/>
        <w:rPr>
          <w:rFonts w:hint="eastAsia" w:ascii="Times New Roman" w:hAnsi="Times New Roman" w:cs="Times New Roman"/>
          <w:sz w:val="30"/>
          <w:szCs w:val="30"/>
        </w:rPr>
      </w:pPr>
      <w:r>
        <w:rPr>
          <w:rFonts w:hint="eastAsia" w:ascii="Times New Roman" w:hAnsi="Times New Roman" w:cs="Times New Roman"/>
          <w:sz w:val="30"/>
          <w:szCs w:val="30"/>
        </w:rPr>
        <w:t>3</w:t>
      </w:r>
      <w:r>
        <w:rPr>
          <w:rFonts w:hint="eastAsia" w:ascii="Times New Roman" w:hAnsi="Times New Roman" w:cs="Times New Roman"/>
          <w:sz w:val="30"/>
          <w:szCs w:val="30"/>
        </w:rPr>
        <w:t>）成年体重体尺</w:t>
      </w:r>
      <w:r>
        <w:rPr>
          <w:rFonts w:hint="eastAsia" w:ascii="Times New Roman" w:hAnsi="Times New Roman" w:cs="Times New Roman"/>
          <w:sz w:val="30"/>
          <w:szCs w:val="30"/>
          <w:lang w:val="en-US" w:eastAsia="zh-CN"/>
        </w:rPr>
        <w:t xml:space="preserve"> </w:t>
      </w:r>
      <w:r>
        <w:rPr>
          <w:rFonts w:hint="eastAsia" w:ascii="Times New Roman" w:hAnsi="Times New Roman" w:cs="Times New Roman"/>
          <w:sz w:val="30"/>
          <w:szCs w:val="30"/>
        </w:rPr>
        <w:t>成年公猪（24 月龄以上）、成年母猪（三胎或以上）体重、体尺</w:t>
      </w:r>
      <w:r>
        <w:rPr>
          <w:rFonts w:hint="eastAsia" w:ascii="Times New Roman" w:hAnsi="Times New Roman" w:cs="Times New Roman"/>
          <w:sz w:val="30"/>
          <w:szCs w:val="30"/>
        </w:rPr>
        <w:t>。</w:t>
      </w:r>
    </w:p>
    <w:p>
      <w:pPr>
        <w:ind w:firstLine="600" w:firstLineChars="200"/>
        <w:rPr>
          <w:rFonts w:hint="eastAsia" w:ascii="Times New Roman" w:hAnsi="Times New Roman" w:cs="Times New Roman"/>
          <w:sz w:val="30"/>
          <w:szCs w:val="30"/>
        </w:rPr>
      </w:pPr>
      <w:r>
        <w:rPr>
          <w:rFonts w:hint="eastAsia" w:ascii="Times New Roman" w:hAnsi="Times New Roman" w:cs="Times New Roman"/>
          <w:sz w:val="30"/>
          <w:szCs w:val="30"/>
        </w:rPr>
        <w:t>4) 生产性能</w:t>
      </w:r>
    </w:p>
    <w:p>
      <w:pPr>
        <w:ind w:firstLine="600" w:firstLineChars="200"/>
        <w:rPr>
          <w:rFonts w:hint="eastAsia" w:ascii="Times New Roman" w:hAnsi="Times New Roman" w:cs="Times New Roman"/>
          <w:sz w:val="30"/>
          <w:szCs w:val="30"/>
        </w:rPr>
      </w:pPr>
      <w:bookmarkStart w:id="3" w:name="_Toc4747260"/>
      <w:bookmarkStart w:id="4" w:name="_Toc5631848"/>
      <w:r>
        <w:rPr>
          <w:rFonts w:hint="eastAsia" w:ascii="Times New Roman" w:hAnsi="Times New Roman" w:cs="Times New Roman"/>
          <w:sz w:val="30"/>
          <w:szCs w:val="30"/>
          <w:lang w:val="en-US" w:eastAsia="zh-CN"/>
        </w:rPr>
        <w:t>4</w:t>
      </w:r>
      <w:r>
        <w:rPr>
          <w:rFonts w:hint="eastAsia" w:ascii="Times New Roman" w:hAnsi="Times New Roman" w:cs="Times New Roman"/>
          <w:sz w:val="30"/>
          <w:szCs w:val="30"/>
        </w:rPr>
        <w:t>.1繁殖性能</w:t>
      </w:r>
      <w:bookmarkEnd w:id="3"/>
      <w:bookmarkEnd w:id="4"/>
    </w:p>
    <w:p>
      <w:pPr>
        <w:ind w:firstLine="600" w:firstLineChars="200"/>
        <w:rPr>
          <w:rFonts w:hint="eastAsia" w:ascii="Times New Roman" w:hAnsi="Times New Roman" w:cs="Times New Roman"/>
          <w:sz w:val="30"/>
          <w:szCs w:val="30"/>
        </w:rPr>
      </w:pPr>
      <w:r>
        <w:rPr>
          <w:rFonts w:hint="eastAsia" w:ascii="Times New Roman" w:hAnsi="Times New Roman" w:cs="Times New Roman"/>
          <w:sz w:val="30"/>
          <w:szCs w:val="30"/>
        </w:rPr>
        <w:t>母猪初情期  4 月龄左右，6～7月龄、体重 55 kg 适配，公猪 8 月龄、体重 60 kg 适配。初产母猪窝均产仔 10.4 头，60日龄</w:t>
      </w:r>
      <w:bookmarkStart w:id="5" w:name="OLE_LINK2"/>
      <w:r>
        <w:rPr>
          <w:rFonts w:hint="eastAsia" w:ascii="Times New Roman" w:hAnsi="Times New Roman" w:cs="Times New Roman"/>
          <w:sz w:val="30"/>
          <w:szCs w:val="30"/>
        </w:rPr>
        <w:t>窝重112.4kg</w:t>
      </w:r>
      <w:bookmarkEnd w:id="5"/>
      <w:r>
        <w:rPr>
          <w:rFonts w:hint="eastAsia" w:ascii="Times New Roman" w:hAnsi="Times New Roman" w:cs="Times New Roman"/>
          <w:sz w:val="30"/>
          <w:szCs w:val="30"/>
        </w:rPr>
        <w:t>，经产母猪窝均产仔 11.4头，60日龄窝重123.7kg。</w:t>
      </w:r>
    </w:p>
    <w:p>
      <w:pPr>
        <w:ind w:firstLine="600" w:firstLineChars="200"/>
        <w:rPr>
          <w:rFonts w:hint="eastAsia" w:ascii="Times New Roman" w:hAnsi="Times New Roman" w:cs="Times New Roman"/>
          <w:sz w:val="30"/>
          <w:szCs w:val="30"/>
        </w:rPr>
      </w:pPr>
      <w:bookmarkStart w:id="6" w:name="_Toc4747261"/>
      <w:bookmarkStart w:id="7" w:name="_Toc5631849"/>
      <w:r>
        <w:rPr>
          <w:rFonts w:hint="eastAsia" w:ascii="Times New Roman" w:hAnsi="Times New Roman" w:cs="Times New Roman"/>
          <w:sz w:val="30"/>
          <w:szCs w:val="30"/>
          <w:lang w:val="en-US" w:eastAsia="zh-CN"/>
        </w:rPr>
        <w:t>4</w:t>
      </w:r>
      <w:r>
        <w:rPr>
          <w:rFonts w:hint="eastAsia" w:ascii="Times New Roman" w:hAnsi="Times New Roman" w:cs="Times New Roman"/>
          <w:sz w:val="30"/>
          <w:szCs w:val="30"/>
        </w:rPr>
        <w:t>.2</w:t>
      </w:r>
      <w:bookmarkEnd w:id="6"/>
      <w:bookmarkEnd w:id="7"/>
      <w:r>
        <w:rPr>
          <w:rFonts w:hint="eastAsia" w:ascii="Times New Roman" w:hAnsi="Times New Roman" w:cs="Times New Roman"/>
          <w:sz w:val="30"/>
          <w:szCs w:val="30"/>
        </w:rPr>
        <w:t>生长肥育性能</w:t>
      </w:r>
    </w:p>
    <w:p>
      <w:pPr>
        <w:ind w:firstLine="600" w:firstLineChars="200"/>
        <w:rPr>
          <w:rFonts w:hint="eastAsia" w:ascii="Times New Roman" w:hAnsi="Times New Roman" w:cs="Times New Roman"/>
          <w:sz w:val="30"/>
          <w:szCs w:val="30"/>
        </w:rPr>
      </w:pPr>
      <w:r>
        <w:rPr>
          <w:rFonts w:hint="eastAsia" w:ascii="Times New Roman" w:hAnsi="Times New Roman" w:cs="Times New Roman"/>
          <w:sz w:val="30"/>
          <w:szCs w:val="30"/>
        </w:rPr>
        <w:t>初生平均个体重 980 g，育肥猪 20 kg ～ 75 kg阶段，在消化能 11.72 MJ/kg，粗蛋白15%的饲养条件下，平均日增重565 g 以上，料重比为 3.39 : 1。</w:t>
      </w:r>
    </w:p>
    <w:p>
      <w:pPr>
        <w:ind w:firstLine="600" w:firstLineChars="200"/>
        <w:rPr>
          <w:rFonts w:hint="eastAsia" w:ascii="Times New Roman" w:hAnsi="Times New Roman" w:cs="Times New Roman"/>
          <w:sz w:val="30"/>
          <w:szCs w:val="30"/>
        </w:rPr>
      </w:pPr>
      <w:bookmarkStart w:id="8" w:name="_Toc5631850"/>
      <w:bookmarkStart w:id="9" w:name="_Toc4747262"/>
      <w:r>
        <w:rPr>
          <w:rFonts w:hint="eastAsia" w:ascii="Times New Roman" w:hAnsi="Times New Roman" w:cs="Times New Roman"/>
          <w:sz w:val="30"/>
          <w:szCs w:val="30"/>
          <w:lang w:val="en-US" w:eastAsia="zh-CN"/>
        </w:rPr>
        <w:t>4</w:t>
      </w:r>
      <w:r>
        <w:rPr>
          <w:rFonts w:hint="eastAsia" w:ascii="Times New Roman" w:hAnsi="Times New Roman" w:cs="Times New Roman"/>
          <w:sz w:val="30"/>
          <w:szCs w:val="30"/>
        </w:rPr>
        <w:t>.3</w:t>
      </w:r>
      <w:bookmarkEnd w:id="8"/>
      <w:bookmarkEnd w:id="9"/>
      <w:r>
        <w:rPr>
          <w:rFonts w:hint="eastAsia" w:ascii="Times New Roman" w:hAnsi="Times New Roman" w:cs="Times New Roman"/>
          <w:sz w:val="30"/>
          <w:szCs w:val="30"/>
        </w:rPr>
        <w:t>胴体性状</w:t>
      </w:r>
    </w:p>
    <w:p>
      <w:pPr>
        <w:ind w:firstLine="600" w:firstLineChars="200"/>
        <w:rPr>
          <w:rFonts w:hint="eastAsia" w:ascii="Times New Roman" w:hAnsi="Times New Roman" w:cs="Times New Roman"/>
          <w:sz w:val="30"/>
          <w:szCs w:val="30"/>
        </w:rPr>
      </w:pPr>
      <w:r>
        <w:rPr>
          <w:rFonts w:hint="eastAsia" w:ascii="Times New Roman" w:hAnsi="Times New Roman" w:cs="Times New Roman"/>
          <w:sz w:val="30"/>
          <w:szCs w:val="30"/>
        </w:rPr>
        <w:t>体重 75 kg ，胴体重54.4kg，屠宰率70 %</w:t>
      </w:r>
      <w:bookmarkStart w:id="10" w:name="_Hlk27389440"/>
      <w:r>
        <w:rPr>
          <w:rFonts w:hint="eastAsia" w:ascii="Times New Roman" w:hAnsi="Times New Roman" w:cs="Times New Roman"/>
          <w:sz w:val="30"/>
          <w:szCs w:val="30"/>
        </w:rPr>
        <w:t>～</w:t>
      </w:r>
      <w:bookmarkEnd w:id="10"/>
      <w:r>
        <w:rPr>
          <w:rFonts w:hint="eastAsia" w:ascii="Times New Roman" w:hAnsi="Times New Roman" w:cs="Times New Roman"/>
          <w:sz w:val="30"/>
          <w:szCs w:val="30"/>
        </w:rPr>
        <w:t xml:space="preserve"> 75 %，平均背膘厚 3.5 cm，眼肌面积大于19.2 cm2，瘦肉率44.5 %。</w:t>
      </w:r>
    </w:p>
    <w:p>
      <w:pPr>
        <w:ind w:firstLine="600" w:firstLineChars="200"/>
        <w:rPr>
          <w:rFonts w:hint="eastAsia" w:ascii="Times New Roman" w:hAnsi="Times New Roman" w:cs="Times New Roman"/>
          <w:sz w:val="30"/>
          <w:szCs w:val="30"/>
        </w:rPr>
      </w:pPr>
      <w:r>
        <w:rPr>
          <w:rFonts w:hint="eastAsia" w:ascii="Times New Roman" w:hAnsi="Times New Roman" w:cs="Times New Roman"/>
          <w:sz w:val="30"/>
          <w:szCs w:val="30"/>
          <w:lang w:val="en-US" w:eastAsia="zh-CN"/>
        </w:rPr>
        <w:t>4</w:t>
      </w:r>
      <w:r>
        <w:rPr>
          <w:rFonts w:hint="eastAsia" w:ascii="Times New Roman" w:hAnsi="Times New Roman" w:cs="Times New Roman"/>
          <w:sz w:val="30"/>
          <w:szCs w:val="30"/>
        </w:rPr>
        <w:t>.4肌肉品质</w:t>
      </w:r>
    </w:p>
    <w:p>
      <w:pPr>
        <w:ind w:firstLine="600" w:firstLineChars="200"/>
        <w:rPr>
          <w:rFonts w:hint="eastAsia" w:ascii="Times New Roman" w:hAnsi="Times New Roman" w:cs="Times New Roman"/>
          <w:sz w:val="30"/>
          <w:szCs w:val="30"/>
        </w:rPr>
      </w:pPr>
      <w:bookmarkStart w:id="12" w:name="_GoBack"/>
      <w:bookmarkEnd w:id="12"/>
      <w:r>
        <w:rPr>
          <w:rFonts w:hint="eastAsia" w:ascii="Times New Roman" w:hAnsi="Times New Roman" w:cs="Times New Roman"/>
          <w:sz w:val="30"/>
          <w:szCs w:val="30"/>
        </w:rPr>
        <w:t>肉色评分3.0，pH值6.5，失水率10.9 %，肌内脂肪含量 7.41 %，大理石纹评分3.0～3.5。</w:t>
      </w:r>
    </w:p>
    <w:p>
      <w:pPr>
        <w:ind w:firstLine="600" w:firstLineChars="200"/>
        <w:rPr>
          <w:rFonts w:hint="eastAsia" w:ascii="Times New Roman" w:hAnsi="Times New Roman" w:cs="Times New Roman"/>
          <w:sz w:val="30"/>
          <w:szCs w:val="30"/>
          <w:lang w:val="en-US"/>
        </w:rPr>
      </w:pPr>
      <w:r>
        <w:rPr>
          <w:rFonts w:hint="eastAsia" w:ascii="Times New Roman" w:hAnsi="Times New Roman" w:cs="Times New Roman"/>
          <w:sz w:val="30"/>
          <w:szCs w:val="30"/>
        </w:rPr>
        <w:t>5）</w:t>
      </w:r>
      <w:bookmarkStart w:id="11" w:name="_Toc19627"/>
      <w:r>
        <w:rPr>
          <w:rFonts w:hint="eastAsia" w:ascii="Times New Roman" w:hAnsi="Times New Roman" w:cs="Times New Roman"/>
          <w:sz w:val="30"/>
          <w:szCs w:val="30"/>
        </w:rPr>
        <w:t>测定方法</w:t>
      </w:r>
      <w:bookmarkEnd w:id="11"/>
      <w:r>
        <w:rPr>
          <w:rFonts w:hint="eastAsia" w:ascii="Times New Roman" w:hAnsi="Times New Roman" w:cs="Times New Roman"/>
          <w:sz w:val="30"/>
          <w:szCs w:val="30"/>
          <w:lang w:eastAsia="zh-CN"/>
        </w:rPr>
        <w:t>、</w:t>
      </w:r>
      <w:r>
        <w:rPr>
          <w:rFonts w:hint="eastAsia" w:ascii="Times New Roman" w:hAnsi="Times New Roman" w:cs="Times New Roman"/>
          <w:sz w:val="30"/>
          <w:szCs w:val="30"/>
        </w:rPr>
        <w:t>种猪合格评定与出场条件</w:t>
      </w:r>
    </w:p>
    <w:p>
      <w:pPr>
        <w:ind w:firstLine="600" w:firstLineChars="200"/>
        <w:rPr>
          <w:rFonts w:ascii="Times New Roman" w:hAnsi="Times New Roman" w:cs="Times New Roman"/>
          <w:sz w:val="30"/>
          <w:szCs w:val="30"/>
        </w:rPr>
      </w:pPr>
      <w:r>
        <w:rPr>
          <w:rFonts w:hint="eastAsia" w:ascii="Times New Roman" w:hAnsi="Times New Roman" w:cs="Times New Roman"/>
          <w:sz w:val="30"/>
          <w:szCs w:val="30"/>
          <w:lang w:val="en-US" w:eastAsia="zh-CN"/>
        </w:rPr>
        <w:t>6</w:t>
      </w:r>
      <w:r>
        <w:rPr>
          <w:rFonts w:hint="eastAsia" w:ascii="Times New Roman" w:hAnsi="Times New Roman" w:cs="Times New Roman"/>
          <w:sz w:val="30"/>
          <w:szCs w:val="30"/>
        </w:rPr>
        <w:t>）</w:t>
      </w:r>
      <w:r>
        <w:rPr>
          <w:rFonts w:hint="eastAsia" w:ascii="Times New Roman" w:hAnsi="Times New Roman" w:cs="Times New Roman"/>
          <w:sz w:val="30"/>
          <w:szCs w:val="30"/>
          <w:lang w:eastAsia="zh-CN"/>
        </w:rPr>
        <w:t>东乡花</w:t>
      </w:r>
      <w:r>
        <w:rPr>
          <w:rFonts w:hint="eastAsia" w:ascii="Times New Roman" w:hAnsi="Times New Roman" w:cs="Times New Roman"/>
          <w:sz w:val="30"/>
          <w:szCs w:val="30"/>
        </w:rPr>
        <w:t>猪种</w:t>
      </w:r>
      <w:r>
        <w:rPr>
          <w:rFonts w:hint="eastAsia" w:ascii="Times New Roman" w:hAnsi="Times New Roman" w:cs="Times New Roman"/>
          <w:sz w:val="30"/>
          <w:szCs w:val="30"/>
          <w:lang w:eastAsia="zh-CN"/>
        </w:rPr>
        <w:t>品种</w:t>
      </w:r>
      <w:r>
        <w:rPr>
          <w:rFonts w:hint="eastAsia" w:ascii="Times New Roman" w:hAnsi="Times New Roman" w:cs="Times New Roman"/>
          <w:sz w:val="30"/>
          <w:szCs w:val="30"/>
        </w:rPr>
        <w:t>照片。</w:t>
      </w:r>
    </w:p>
    <w:p>
      <w:pPr>
        <w:ind w:firstLine="600" w:firstLineChars="200"/>
        <w:rPr>
          <w:rFonts w:ascii="Times New Roman" w:hAnsi="Times New Roman" w:cs="Times New Roman"/>
          <w:sz w:val="30"/>
          <w:szCs w:val="30"/>
        </w:rPr>
      </w:pPr>
      <w:r>
        <w:rPr>
          <w:rFonts w:hint="eastAsia" w:ascii="Times New Roman" w:hAnsi="Times New Roman" w:cs="Times New Roman"/>
          <w:sz w:val="30"/>
          <w:szCs w:val="30"/>
        </w:rPr>
        <w:t>标准的编写格式严格按 GB/T1.1-2009的规定执行。</w:t>
      </w:r>
    </w:p>
    <w:p>
      <w:pPr>
        <w:ind w:firstLine="602" w:firstLineChars="200"/>
        <w:rPr>
          <w:rFonts w:ascii="Times New Roman" w:hAnsi="Times New Roman" w:cs="Times New Roman"/>
          <w:b/>
          <w:sz w:val="30"/>
          <w:szCs w:val="30"/>
        </w:rPr>
      </w:pPr>
      <w:r>
        <w:rPr>
          <w:rFonts w:hint="eastAsia" w:ascii="Times New Roman" w:hAnsi="Times New Roman" w:cs="Times New Roman"/>
          <w:b/>
          <w:sz w:val="30"/>
          <w:szCs w:val="30"/>
        </w:rPr>
        <w:t>四、</w:t>
      </w:r>
      <w:r>
        <w:rPr>
          <w:rFonts w:ascii="Times New Roman" w:hAnsi="Times New Roman" w:cs="Times New Roman"/>
          <w:b/>
          <w:sz w:val="30"/>
          <w:szCs w:val="30"/>
        </w:rPr>
        <w:t>预期的经济效益及社会效益</w:t>
      </w:r>
    </w:p>
    <w:p>
      <w:pPr>
        <w:ind w:firstLine="600" w:firstLineChars="200"/>
        <w:rPr>
          <w:rFonts w:ascii="Times New Roman" w:hAnsi="Times New Roman" w:cs="Times New Roman"/>
          <w:sz w:val="30"/>
          <w:szCs w:val="30"/>
        </w:rPr>
      </w:pPr>
      <w:r>
        <w:rPr>
          <w:rFonts w:ascii="Times New Roman" w:hAnsi="Times New Roman" w:cs="Times New Roman"/>
          <w:sz w:val="30"/>
          <w:szCs w:val="30"/>
        </w:rPr>
        <w:t>标准的</w:t>
      </w:r>
      <w:r>
        <w:rPr>
          <w:rFonts w:hint="eastAsia" w:ascii="Times New Roman" w:hAnsi="Times New Roman" w:cs="Times New Roman"/>
          <w:sz w:val="30"/>
          <w:szCs w:val="30"/>
        </w:rPr>
        <w:t>修订</w:t>
      </w:r>
      <w:r>
        <w:rPr>
          <w:rFonts w:ascii="Times New Roman" w:hAnsi="Times New Roman" w:cs="Times New Roman"/>
          <w:sz w:val="30"/>
          <w:szCs w:val="30"/>
        </w:rPr>
        <w:t>将对推动我省</w:t>
      </w:r>
      <w:r>
        <w:rPr>
          <w:rFonts w:hint="eastAsia" w:ascii="Times New Roman" w:hAnsi="Times New Roman" w:cs="Times New Roman"/>
          <w:sz w:val="30"/>
          <w:szCs w:val="30"/>
          <w:lang w:eastAsia="zh-CN"/>
        </w:rPr>
        <w:t>东乡花猪</w:t>
      </w:r>
      <w:r>
        <w:rPr>
          <w:rFonts w:ascii="Times New Roman" w:hAnsi="Times New Roman" w:cs="Times New Roman"/>
          <w:sz w:val="30"/>
          <w:szCs w:val="30"/>
        </w:rPr>
        <w:t>标准化养殖健康稳步发展</w:t>
      </w:r>
      <w:r>
        <w:rPr>
          <w:rFonts w:hint="eastAsia" w:ascii="Times New Roman" w:hAnsi="Times New Roman" w:cs="Times New Roman"/>
          <w:color w:val="FF0000"/>
          <w:sz w:val="30"/>
          <w:szCs w:val="30"/>
          <w:lang w:eastAsia="zh-CN"/>
        </w:rPr>
        <w:t>、</w:t>
      </w:r>
      <w:r>
        <w:rPr>
          <w:rFonts w:ascii="Times New Roman" w:hAnsi="Times New Roman" w:cs="Times New Roman"/>
          <w:sz w:val="30"/>
          <w:szCs w:val="30"/>
        </w:rPr>
        <w:t>增加生猪养殖的科技含量</w:t>
      </w:r>
      <w:r>
        <w:rPr>
          <w:rFonts w:hint="eastAsia" w:ascii="Times New Roman" w:hAnsi="Times New Roman" w:cs="Times New Roman"/>
          <w:color w:val="FF0000"/>
          <w:sz w:val="30"/>
          <w:szCs w:val="30"/>
          <w:lang w:eastAsia="zh-CN"/>
        </w:rPr>
        <w:t>、</w:t>
      </w:r>
      <w:r>
        <w:rPr>
          <w:rFonts w:ascii="Times New Roman" w:hAnsi="Times New Roman" w:cs="Times New Roman"/>
          <w:sz w:val="30"/>
          <w:szCs w:val="30"/>
        </w:rPr>
        <w:t>增强畜产品的市场竞争力</w:t>
      </w:r>
      <w:r>
        <w:rPr>
          <w:rFonts w:hint="eastAsia" w:ascii="Times New Roman" w:hAnsi="Times New Roman" w:cs="Times New Roman"/>
          <w:color w:val="FF0000"/>
          <w:sz w:val="30"/>
          <w:szCs w:val="30"/>
          <w:lang w:eastAsia="zh-CN"/>
        </w:rPr>
        <w:t>、</w:t>
      </w:r>
      <w:r>
        <w:rPr>
          <w:rFonts w:ascii="Times New Roman" w:hAnsi="Times New Roman" w:cs="Times New Roman"/>
          <w:sz w:val="30"/>
          <w:szCs w:val="30"/>
        </w:rPr>
        <w:t>引导我省地方猪养殖业尽早走上规模化标准化产业化道路</w:t>
      </w:r>
      <w:r>
        <w:rPr>
          <w:rFonts w:hint="eastAsia" w:ascii="Times New Roman" w:hAnsi="Times New Roman" w:cs="Times New Roman"/>
          <w:color w:val="FF0000"/>
          <w:sz w:val="30"/>
          <w:szCs w:val="30"/>
          <w:lang w:eastAsia="zh-CN"/>
        </w:rPr>
        <w:t>、</w:t>
      </w:r>
      <w:r>
        <w:rPr>
          <w:rFonts w:ascii="Times New Roman" w:hAnsi="Times New Roman" w:cs="Times New Roman"/>
          <w:sz w:val="30"/>
          <w:szCs w:val="30"/>
        </w:rPr>
        <w:t>推进农业转型升级和实施乡村振兴战略</w:t>
      </w:r>
      <w:r>
        <w:rPr>
          <w:rFonts w:hint="eastAsia" w:ascii="Times New Roman" w:hAnsi="Times New Roman" w:cs="Times New Roman"/>
          <w:color w:val="FF0000"/>
          <w:sz w:val="30"/>
          <w:szCs w:val="30"/>
          <w:lang w:eastAsia="zh-CN"/>
        </w:rPr>
        <w:t>、</w:t>
      </w:r>
      <w:r>
        <w:rPr>
          <w:rFonts w:ascii="Times New Roman" w:hAnsi="Times New Roman" w:cs="Times New Roman"/>
          <w:sz w:val="30"/>
          <w:szCs w:val="30"/>
        </w:rPr>
        <w:t>促进相关产业及开发系列产品发展等方面起到非常积极的作用。标准在组织实施和监督管理过程中，发挥了明显的作用。这次</w:t>
      </w:r>
      <w:r>
        <w:rPr>
          <w:rFonts w:hint="eastAsia" w:ascii="Times New Roman" w:hAnsi="Times New Roman" w:cs="Times New Roman"/>
          <w:sz w:val="30"/>
          <w:szCs w:val="30"/>
        </w:rPr>
        <w:t>修订</w:t>
      </w:r>
      <w:r>
        <w:rPr>
          <w:rFonts w:ascii="Times New Roman" w:hAnsi="Times New Roman" w:cs="Times New Roman"/>
          <w:sz w:val="30"/>
          <w:szCs w:val="30"/>
        </w:rPr>
        <w:t>的《玉山黑猪》地方标准对于</w:t>
      </w:r>
      <w:r>
        <w:rPr>
          <w:rFonts w:hint="eastAsia" w:ascii="Times New Roman" w:hAnsi="Times New Roman" w:cs="Times New Roman"/>
          <w:sz w:val="30"/>
          <w:szCs w:val="30"/>
          <w:lang w:eastAsia="zh-CN"/>
        </w:rPr>
        <w:t>东乡花</w:t>
      </w:r>
      <w:r>
        <w:rPr>
          <w:rFonts w:ascii="Times New Roman" w:hAnsi="Times New Roman" w:cs="Times New Roman"/>
          <w:sz w:val="30"/>
          <w:szCs w:val="30"/>
        </w:rPr>
        <w:t>猪种质资源开发、提升</w:t>
      </w:r>
      <w:r>
        <w:rPr>
          <w:rFonts w:hint="eastAsia" w:ascii="Times New Roman" w:hAnsi="Times New Roman" w:cs="Times New Roman"/>
          <w:sz w:val="30"/>
          <w:szCs w:val="30"/>
          <w:lang w:eastAsia="zh-CN"/>
        </w:rPr>
        <w:t>东乡花猪</w:t>
      </w:r>
      <w:r>
        <w:rPr>
          <w:rFonts w:ascii="Times New Roman" w:hAnsi="Times New Roman" w:cs="Times New Roman"/>
          <w:sz w:val="30"/>
          <w:szCs w:val="30"/>
        </w:rPr>
        <w:t>质量、品牌具有重要意义。</w:t>
      </w:r>
    </w:p>
    <w:p>
      <w:pPr>
        <w:rPr>
          <w:rFonts w:hint="eastAsia" w:ascii="Times New Roman" w:hAnsi="Times New Roman" w:cs="Times New Roman"/>
          <w:sz w:val="30"/>
          <w:szCs w:val="30"/>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fldChar w:fldCharType="begin"/>
    </w:r>
    <w:r>
      <w:instrText xml:space="preserve">PAGE   \* MERGEFORMAT</w:instrText>
    </w:r>
    <w:r>
      <w:fldChar w:fldCharType="separate"/>
    </w:r>
    <w:r>
      <w:rPr>
        <w:lang w:val="zh-CN"/>
      </w:rPr>
      <w:t>3</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E0B26D6"/>
    <w:rsid w:val="00053A84"/>
    <w:rsid w:val="000B46E0"/>
    <w:rsid w:val="000E7DBB"/>
    <w:rsid w:val="001B7D20"/>
    <w:rsid w:val="001D61A9"/>
    <w:rsid w:val="001F23FA"/>
    <w:rsid w:val="00234430"/>
    <w:rsid w:val="002A2402"/>
    <w:rsid w:val="002A4193"/>
    <w:rsid w:val="002B0422"/>
    <w:rsid w:val="002D0FA9"/>
    <w:rsid w:val="0031411E"/>
    <w:rsid w:val="00355588"/>
    <w:rsid w:val="003B7A0D"/>
    <w:rsid w:val="003E17B3"/>
    <w:rsid w:val="00403C82"/>
    <w:rsid w:val="004074DC"/>
    <w:rsid w:val="00412645"/>
    <w:rsid w:val="00481F54"/>
    <w:rsid w:val="004A41CE"/>
    <w:rsid w:val="004E745C"/>
    <w:rsid w:val="0052306F"/>
    <w:rsid w:val="005554C2"/>
    <w:rsid w:val="005A2465"/>
    <w:rsid w:val="005C537C"/>
    <w:rsid w:val="005F418E"/>
    <w:rsid w:val="00731CB1"/>
    <w:rsid w:val="00750FB8"/>
    <w:rsid w:val="00767030"/>
    <w:rsid w:val="00782204"/>
    <w:rsid w:val="007A09D0"/>
    <w:rsid w:val="007A4237"/>
    <w:rsid w:val="007C24B4"/>
    <w:rsid w:val="007E7835"/>
    <w:rsid w:val="008076B8"/>
    <w:rsid w:val="008339DE"/>
    <w:rsid w:val="008800C1"/>
    <w:rsid w:val="0089355B"/>
    <w:rsid w:val="008A09AF"/>
    <w:rsid w:val="008A6A2A"/>
    <w:rsid w:val="008D5024"/>
    <w:rsid w:val="00912824"/>
    <w:rsid w:val="00970F4C"/>
    <w:rsid w:val="009A793F"/>
    <w:rsid w:val="00A13CDF"/>
    <w:rsid w:val="00A61299"/>
    <w:rsid w:val="00A7362F"/>
    <w:rsid w:val="00A77019"/>
    <w:rsid w:val="00A847EE"/>
    <w:rsid w:val="00AF7934"/>
    <w:rsid w:val="00B31EEF"/>
    <w:rsid w:val="00B343CD"/>
    <w:rsid w:val="00B85DA1"/>
    <w:rsid w:val="00BD65BA"/>
    <w:rsid w:val="00BF28A9"/>
    <w:rsid w:val="00C24B36"/>
    <w:rsid w:val="00C267AB"/>
    <w:rsid w:val="00C95AA5"/>
    <w:rsid w:val="00CA369B"/>
    <w:rsid w:val="00CC23A7"/>
    <w:rsid w:val="00CD5203"/>
    <w:rsid w:val="00D173C7"/>
    <w:rsid w:val="00D260DC"/>
    <w:rsid w:val="00D353FD"/>
    <w:rsid w:val="00D45316"/>
    <w:rsid w:val="00D57D66"/>
    <w:rsid w:val="00D737CA"/>
    <w:rsid w:val="00D808D2"/>
    <w:rsid w:val="00D96C2C"/>
    <w:rsid w:val="00DA39CD"/>
    <w:rsid w:val="00DF3FC7"/>
    <w:rsid w:val="00DF7B81"/>
    <w:rsid w:val="00E10FDC"/>
    <w:rsid w:val="00E81FDC"/>
    <w:rsid w:val="00E87660"/>
    <w:rsid w:val="00EB1EDA"/>
    <w:rsid w:val="00EE2D86"/>
    <w:rsid w:val="00EF682F"/>
    <w:rsid w:val="00F12DE2"/>
    <w:rsid w:val="00F13B70"/>
    <w:rsid w:val="00F16758"/>
    <w:rsid w:val="00F52CBC"/>
    <w:rsid w:val="00F70FFD"/>
    <w:rsid w:val="00F81C05"/>
    <w:rsid w:val="00FD2E1A"/>
    <w:rsid w:val="00FD77F4"/>
    <w:rsid w:val="0E0B26D6"/>
    <w:rsid w:val="21A34873"/>
    <w:rsid w:val="25C05FBD"/>
    <w:rsid w:val="2E89069F"/>
    <w:rsid w:val="39340E4D"/>
    <w:rsid w:val="3B7F5ED5"/>
    <w:rsid w:val="41CE16F5"/>
    <w:rsid w:val="47EB35E1"/>
    <w:rsid w:val="4F0B49A0"/>
    <w:rsid w:val="50D01510"/>
    <w:rsid w:val="55BE2D9C"/>
    <w:rsid w:val="595A10E4"/>
    <w:rsid w:val="597F1C9D"/>
    <w:rsid w:val="5D863B83"/>
    <w:rsid w:val="66026A95"/>
    <w:rsid w:val="66713A27"/>
    <w:rsid w:val="72023B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3"/>
    <w:next w:val="1"/>
    <w:qFormat/>
    <w:uiPriority w:val="0"/>
    <w:pPr>
      <w:keepNext/>
      <w:keepLines/>
      <w:spacing w:before="120" w:after="120"/>
      <w:outlineLvl w:val="0"/>
    </w:pPr>
    <w:rPr>
      <w:b/>
      <w:bCs/>
      <w:kern w:val="44"/>
      <w:szCs w:val="44"/>
      <w:lang w:val="zh-CN"/>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customStyle="1" w:styleId="3">
    <w:name w:val="一级条标题"/>
    <w:basedOn w:val="4"/>
    <w:next w:val="5"/>
    <w:qFormat/>
    <w:uiPriority w:val="0"/>
    <w:pPr>
      <w:spacing w:before="0" w:beforeLines="0" w:after="0" w:afterLines="0"/>
      <w:outlineLvl w:val="2"/>
    </w:pPr>
  </w:style>
  <w:style w:type="paragraph" w:customStyle="1" w:styleId="4">
    <w:name w:val="章标题"/>
    <w:next w:val="5"/>
    <w:qFormat/>
    <w:uiPriority w:val="0"/>
    <w:pPr>
      <w:spacing w:before="156" w:beforeLines="50" w:after="156" w:afterLines="50"/>
      <w:jc w:val="both"/>
      <w:outlineLvl w:val="1"/>
    </w:pPr>
    <w:rPr>
      <w:rFonts w:ascii="黑体" w:hAnsi="Times New Roman" w:eastAsia="黑体" w:cs="Times New Roman"/>
      <w:sz w:val="21"/>
      <w:lang w:val="en-US" w:eastAsia="zh-CN" w:bidi="ar-SA"/>
    </w:rPr>
  </w:style>
  <w:style w:type="paragraph" w:customStyle="1" w:styleId="5">
    <w:name w:val="段"/>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sz w:val="21"/>
      <w:szCs w:val="22"/>
      <w:lang w:val="en-US" w:eastAsia="zh-CN" w:bidi="ar-SA"/>
    </w:rPr>
  </w:style>
  <w:style w:type="paragraph" w:styleId="6">
    <w:name w:val="Balloon Text"/>
    <w:basedOn w:val="1"/>
    <w:link w:val="15"/>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character" w:styleId="11">
    <w:name w:val="Emphasis"/>
    <w:qFormat/>
    <w:uiPriority w:val="20"/>
    <w:rPr>
      <w:i/>
      <w:iCs/>
    </w:rPr>
  </w:style>
  <w:style w:type="character" w:customStyle="1" w:styleId="12">
    <w:name w:val="fontstyle01"/>
    <w:qFormat/>
    <w:uiPriority w:val="0"/>
    <w:rPr>
      <w:rFonts w:hint="eastAsia" w:ascii="宋体" w:hAnsi="宋体" w:eastAsia="宋体"/>
      <w:color w:val="000000"/>
      <w:sz w:val="22"/>
      <w:szCs w:val="22"/>
    </w:rPr>
  </w:style>
  <w:style w:type="character" w:customStyle="1" w:styleId="13">
    <w:name w:val="页眉 字符"/>
    <w:basedOn w:val="10"/>
    <w:link w:val="8"/>
    <w:qFormat/>
    <w:uiPriority w:val="0"/>
    <w:rPr>
      <w:kern w:val="2"/>
      <w:sz w:val="18"/>
      <w:szCs w:val="18"/>
    </w:rPr>
  </w:style>
  <w:style w:type="paragraph" w:customStyle="1" w:styleId="14">
    <w:name w:val="Char Char1"/>
    <w:basedOn w:val="1"/>
    <w:uiPriority w:val="0"/>
    <w:pPr>
      <w:widowControl/>
      <w:spacing w:after="160" w:line="240" w:lineRule="exact"/>
      <w:ind w:firstLine="200" w:firstLineChars="200"/>
      <w:jc w:val="left"/>
    </w:pPr>
    <w:rPr>
      <w:rFonts w:ascii="Verdana" w:hAnsi="Verdana" w:eastAsia="宋体" w:cs="Times New Roman"/>
      <w:kern w:val="0"/>
      <w:sz w:val="20"/>
      <w:szCs w:val="20"/>
      <w:lang w:eastAsia="en-US"/>
    </w:rPr>
  </w:style>
  <w:style w:type="character" w:customStyle="1" w:styleId="15">
    <w:name w:val="批注框文本 字符"/>
    <w:basedOn w:val="10"/>
    <w:link w:val="6"/>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B5F0F2F-5614-43BC-B927-602B256E52C4}">
  <ds:schemaRefs/>
</ds:datastoreItem>
</file>

<file path=docProps/app.xml><?xml version="1.0" encoding="utf-8"?>
<Properties xmlns="http://schemas.openxmlformats.org/officeDocument/2006/extended-properties" xmlns:vt="http://schemas.openxmlformats.org/officeDocument/2006/docPropsVTypes">
  <Template>Normal.dotm</Template>
  <Pages>5</Pages>
  <Words>382</Words>
  <Characters>2183</Characters>
  <Lines>18</Lines>
  <Paragraphs>5</Paragraphs>
  <TotalTime>0</TotalTime>
  <ScaleCrop>false</ScaleCrop>
  <LinksUpToDate>false</LinksUpToDate>
  <CharactersWithSpaces>2560</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2018-01-19T02:09:00Z</dcterms:created>
  <dc:creator>Duke677994</dc:creator>
  <cp:lastModifiedBy>寒</cp:lastModifiedBy>
  <cp:lastPrinted>2018-10-31T00:57:00Z</cp:lastPrinted>
  <dcterms:modified xsi:type="dcterms:W3CDTF">2019-12-16T07:17:10Z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