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 植物油》（GB 2716-2018）、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5"/>
        <w:jc w:val="both"/>
      </w:pPr>
      <w:r>
        <w:t> </w:t>
      </w:r>
    </w:p>
    <w:p>
      <w:pPr>
        <w:numPr>
          <w:ilvl w:val="0"/>
          <w:numId w:val="1"/>
        </w:num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16"/>
          <w:szCs w:val="16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蒸馏酒及其配制酒》（GB 2757-2012）、《食品安全国家标准 食品添加剂使用标准》（GB2760-2014）和《食品安全国家标准 食品污染物限量》（GB2762-2017）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.白酒检验项目包括酒精度、铅（以Pb计）、甲醇、氰化物（以HCN计）、糖精钠（以糖精计）、甜蜜素（以环己基氨基磺酸计）、三氯蔗糖等项目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食品添加剂使用标准》（GB 2760-2014）、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2763-2016）、农业部公告第235号、农业部公告第2292号、农业部公告第560号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韭菜检验项目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鲜食用菌检验项目包括铅（以Pb计）、镉（以Cd计）、总汞（以Hg计）、总砷（以As计）、氯氰菊酯和高效氯氰菊酯、氯氟氰菊酯和高效氯氟氰菊酯、氟氯氰菊酯和高效氟氯氰菊酯、二氧化硫残留量等项目。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结球甘蓝检验项目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花椰菜检验项目包括铅（以Pb计）、镉（以Cd计）、氯氰菊酯和高效氯氰菊酯、甲拌磷、氯唑磷、倍硫磷、敌百虫、甲霜灵和精甲霜灵、戊唑醇、氟虫腈、氟酰脲、硫线磷、杀扑磷、水胺硫磷、阿维菌素、毒死蜱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菜薹检验项目包括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菠菜检验项目包括铅（以Pb计）、镉（以Cd计）、毒死蜱、氧乐果、氯氰菊酯和高效氯氰菊酯、氟虫腈、甲霜灵和精甲霜灵、阿维菌素、倍硫磷、二嗪磷、伏杀硫磷、硫线磷、灭多威、杀扑磷、水胺硫磷、克百威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茄子检验项目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辣椒检验项目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甜椒检验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黄瓜检验项目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山药检验项目包括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番茄检验项目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普通白菜检验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大白菜检验项目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豇豆检验项目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油麦菜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橙检验项目包括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检验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四．</w:t>
      </w:r>
      <w:r>
        <w:rPr>
          <w:rFonts w:hint="eastAsia" w:ascii="黑体" w:hAnsi="黑体" w:eastAsia="黑体" w:cs="黑体"/>
          <w:sz w:val="32"/>
          <w:szCs w:val="32"/>
        </w:rPr>
        <w:t>水果制品</w:t>
      </w:r>
      <w:bookmarkStart w:id="0" w:name="_GoBack"/>
      <w:bookmarkEnd w:id="0"/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</w:rPr>
        <w:t>、《食品安全国家标准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蜜饯类、凉果类、果脯类、话化类、果糕类检验项目包括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二氧化硫残留量、苯甲酸及其钠盐（以苯甲酸计）、山梨酸及其钾盐（以山梨酸计）、糖精钠（以糖精计）、甜蜜素、菌落总数、大肠菌群、沙门氏菌、金黄色葡萄球菌、霉菌等项目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2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47946360">
    <w:nsid w:val="1AB31E78"/>
    <w:multiLevelType w:val="singleLevel"/>
    <w:tmpl w:val="1AB31E78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479463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 Char"/>
    <w:basedOn w:val="4"/>
    <w:link w:val="3"/>
    <w:uiPriority w:val="99"/>
    <w:rPr>
      <w:sz w:val="18"/>
      <w:szCs w:val="18"/>
    </w:rPr>
  </w:style>
  <w:style w:type="character" w:customStyle="1" w:styleId="8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2314</Words>
  <Characters>13193</Characters>
  <Lines>109</Lines>
  <Paragraphs>30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李  莺</cp:lastModifiedBy>
  <dcterms:modified xsi:type="dcterms:W3CDTF">2019-12-18T07:47:44Z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