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  <w:lang w:eastAsia="zh-CN"/>
        </w:rPr>
        <w:t>部分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不合格项目的小知识</w:t>
      </w:r>
    </w:p>
    <w:p>
      <w:pPr>
        <w:spacing w:line="594" w:lineRule="exact"/>
        <w:jc w:val="center"/>
        <w:outlineLvl w:val="9"/>
        <w:rPr>
          <w:rFonts w:hint="eastAsia" w:ascii="方正小标宋简体" w:eastAsia="方正小标宋简体"/>
          <w:spacing w:val="-12"/>
          <w:sz w:val="44"/>
          <w:szCs w:val="44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一、铝的残留量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硫酸铝钾（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又名钾明矾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,硫酸铝铵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又名铵明矾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）是食品加工常用的膨松剂和稳定剂，使用后产生铝残留。当前并无报告提示一般人通过食物途径摄入的铝会引起急性中毒，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铝的主要毒性表现在神经毒性、生殖和发育毒性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。《食品安全国家标准 食品添加剂使用标准》（GB2760-2014）中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油炸面制品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（餐饮）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铝的残留量（干样品，以Al计）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的最大限量值为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100mg/kg。铝的残留量产生不合格的原因有可能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商家违规过量使用。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二、酸值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酸值主要反映食品中的油脂酸败程度。酸值超标会导致食品有哈喇味，超标严重时所产生的醛、酮、酸会破坏脂溶性维生素，导致肠胃不适。《菜籽油》（GB/T1536-2004）中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规定，菜籽油二级产品中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酸值最大限量值为0.30mg/g；其他食用植物油（半精炼、全精炼）（亚麻籽油）一级产品中酸值最大限量值为1.0mg/g。造成酸值不合格的主要原因，可能是企业原料采购把关不严、生产工艺不达标、产品储藏条件不当，特别是存贮温度较高时易导致食品中的脂肪氧化酸败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三、过氧化值（以脂肪计）</w:t>
      </w:r>
    </w:p>
    <w:p>
      <w:pPr>
        <w:spacing w:line="540" w:lineRule="exact"/>
        <w:ind w:firstLine="640" w:firstLineChars="200"/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过氧化值主要反映油脂是否氧化变质。</w:t>
      </w:r>
      <w:r>
        <w:rPr>
          <w:rFonts w:ascii="Times New Roman" w:hAnsi="Times New Roman" w:eastAsia="仿宋_GB2312" w:cs="Times New Roman"/>
          <w:sz w:val="32"/>
          <w:szCs w:val="32"/>
        </w:rPr>
        <w:t>随着油脂氧化，过氧化值会逐步升高，一般不会影响人体健康，但过高时可能会引起肠胃不适、腹泻等症状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《红花籽油》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GB/T22465-2008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中规定，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等级四级的红花籽油的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过氧化值最大限量值为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6.0mmol/kg。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过氧化值超标的原因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可能是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原料储存不当导致坚果与籽类的脂肪氧化、生产用油变质，或者储存过程中环境条件控制不当，导致产品酸败变质。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15F96"/>
    <w:rsid w:val="00026069"/>
    <w:rsid w:val="00057C9D"/>
    <w:rsid w:val="0007233C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9329A"/>
    <w:rsid w:val="002B384B"/>
    <w:rsid w:val="002F2143"/>
    <w:rsid w:val="00314DD5"/>
    <w:rsid w:val="00327E2B"/>
    <w:rsid w:val="0033185A"/>
    <w:rsid w:val="0034436D"/>
    <w:rsid w:val="003455E6"/>
    <w:rsid w:val="0035764C"/>
    <w:rsid w:val="00357F27"/>
    <w:rsid w:val="0038633A"/>
    <w:rsid w:val="00395129"/>
    <w:rsid w:val="00397CD0"/>
    <w:rsid w:val="003D0B3F"/>
    <w:rsid w:val="00412DAF"/>
    <w:rsid w:val="0041724F"/>
    <w:rsid w:val="00417336"/>
    <w:rsid w:val="00434D19"/>
    <w:rsid w:val="004364F8"/>
    <w:rsid w:val="004478FC"/>
    <w:rsid w:val="00453AF8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74AB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D7ECA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575B"/>
    <w:rsid w:val="00A339B7"/>
    <w:rsid w:val="00A370EE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F2FC7"/>
    <w:rsid w:val="00EF73EB"/>
    <w:rsid w:val="00F56DA2"/>
    <w:rsid w:val="00F64B8F"/>
    <w:rsid w:val="00F8113A"/>
    <w:rsid w:val="00F932D3"/>
    <w:rsid w:val="00FB5CDD"/>
    <w:rsid w:val="00FC246E"/>
    <w:rsid w:val="00FE1AF9"/>
    <w:rsid w:val="02E53ED2"/>
    <w:rsid w:val="0643453F"/>
    <w:rsid w:val="083119A6"/>
    <w:rsid w:val="08C70051"/>
    <w:rsid w:val="0B23740C"/>
    <w:rsid w:val="0BF55D05"/>
    <w:rsid w:val="0E3E57FB"/>
    <w:rsid w:val="157E5278"/>
    <w:rsid w:val="169D136B"/>
    <w:rsid w:val="190A207C"/>
    <w:rsid w:val="199130D1"/>
    <w:rsid w:val="199303A5"/>
    <w:rsid w:val="1A943B45"/>
    <w:rsid w:val="1B6D47CE"/>
    <w:rsid w:val="1C0D4647"/>
    <w:rsid w:val="1F245FB8"/>
    <w:rsid w:val="20734AD8"/>
    <w:rsid w:val="22EE5E6A"/>
    <w:rsid w:val="24C105FB"/>
    <w:rsid w:val="28926171"/>
    <w:rsid w:val="28FE5380"/>
    <w:rsid w:val="293C4333"/>
    <w:rsid w:val="2A266F86"/>
    <w:rsid w:val="2B453547"/>
    <w:rsid w:val="3A066159"/>
    <w:rsid w:val="3D066ED4"/>
    <w:rsid w:val="3D5B7861"/>
    <w:rsid w:val="3D8A31F3"/>
    <w:rsid w:val="3DA70F84"/>
    <w:rsid w:val="40DF5746"/>
    <w:rsid w:val="426B3C81"/>
    <w:rsid w:val="449A0830"/>
    <w:rsid w:val="47075DCC"/>
    <w:rsid w:val="48655E99"/>
    <w:rsid w:val="488E348C"/>
    <w:rsid w:val="4AA63504"/>
    <w:rsid w:val="4FAD0645"/>
    <w:rsid w:val="4FC70334"/>
    <w:rsid w:val="52D4703A"/>
    <w:rsid w:val="54D163A0"/>
    <w:rsid w:val="575B13D1"/>
    <w:rsid w:val="57CB2923"/>
    <w:rsid w:val="5C9E489B"/>
    <w:rsid w:val="5E0540D0"/>
    <w:rsid w:val="5F7B3A23"/>
    <w:rsid w:val="61DD6D44"/>
    <w:rsid w:val="6BB87E7B"/>
    <w:rsid w:val="75057978"/>
    <w:rsid w:val="75202347"/>
    <w:rsid w:val="76D75FC2"/>
    <w:rsid w:val="77887501"/>
    <w:rsid w:val="77E37BF6"/>
    <w:rsid w:val="79516C02"/>
    <w:rsid w:val="7BC16283"/>
    <w:rsid w:val="7FFB6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63C8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0063C8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21">
    <w:name w:val="mr-prof"/>
    <w:basedOn w:val="7"/>
    <w:qFormat/>
    <w:uiPriority w:val="0"/>
  </w:style>
  <w:style w:type="character" w:customStyle="1" w:styleId="22">
    <w:name w:val="btn-task-gray2"/>
    <w:basedOn w:val="7"/>
    <w:qFormat/>
    <w:uiPriority w:val="0"/>
    <w:rPr>
      <w:color w:val="FFFFFF"/>
      <w:u w:val="none"/>
      <w:shd w:val="clear" w:fill="CCCCCC"/>
    </w:rPr>
  </w:style>
  <w:style w:type="character" w:customStyle="1" w:styleId="23">
    <w:name w:val="hover37"/>
    <w:basedOn w:val="7"/>
    <w:qFormat/>
    <w:uiPriority w:val="0"/>
    <w:rPr>
      <w:color w:val="3EAF0E"/>
    </w:rPr>
  </w:style>
  <w:style w:type="character" w:customStyle="1" w:styleId="24">
    <w:name w:val="s16"/>
    <w:basedOn w:val="7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A33C0-EB4A-4010-8669-9428FE9C3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283</Words>
  <Characters>1616</Characters>
  <Lines>13</Lines>
  <Paragraphs>3</Paragraphs>
  <TotalTime>1</TotalTime>
  <ScaleCrop>false</ScaleCrop>
  <LinksUpToDate>false</LinksUpToDate>
  <CharactersWithSpaces>1896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2019-04-08T04:31:00Z</dcterms:created>
  <dc:creator>SDWM</dc:creator>
  <cp:lastModifiedBy>WLH</cp:lastModifiedBy>
  <cp:lastPrinted>2016-09-01T02:58:00Z</cp:lastPrinted>
  <dcterms:modified xsi:type="dcterms:W3CDTF">2019-12-03T08:46:55Z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