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华文中宋" w:eastAsia="仿宋_GB2312" w:cs="仿宋_GB2312"/>
          <w:sz w:val="32"/>
          <w:szCs w:val="32"/>
        </w:rPr>
      </w:pPr>
      <w:r>
        <w:rPr>
          <w:rFonts w:hint="eastAsia" w:ascii="仿宋_GB2312" w:hAnsi="华文中宋" w:eastAsia="仿宋_GB2312" w:cs="仿宋_GB2312"/>
          <w:sz w:val="32"/>
          <w:szCs w:val="32"/>
        </w:rPr>
        <w:t>附件</w:t>
      </w:r>
      <w:r>
        <w:rPr>
          <w:rFonts w:ascii="仿宋_GB2312" w:hAnsi="华文中宋" w:eastAsia="仿宋_GB2312" w:cs="仿宋_GB2312"/>
          <w:sz w:val="32"/>
          <w:szCs w:val="32"/>
        </w:rPr>
        <w:t>1</w:t>
      </w:r>
    </w:p>
    <w:p>
      <w:pPr>
        <w:ind w:firstLine="960" w:firstLineChars="300"/>
        <w:rPr>
          <w:rFonts w:ascii="新宋体" w:hAnsi="新宋体" w:eastAsia="新宋体" w:cs="新宋体"/>
          <w:b/>
          <w:bCs/>
          <w:sz w:val="36"/>
          <w:szCs w:val="36"/>
        </w:rPr>
      </w:pPr>
      <w:r>
        <w:rPr>
          <w:rFonts w:ascii="仿宋_GB2312" w:hAnsi="仿宋_GB2312" w:eastAsia="仿宋_GB2312" w:cs="仿宋_GB2312"/>
          <w:sz w:val="32"/>
          <w:szCs w:val="32"/>
        </w:rPr>
        <w:t xml:space="preserve">             </w:t>
      </w:r>
      <w:r>
        <w:rPr>
          <w:rFonts w:ascii="仿宋_GB2312" w:hAnsi="仿宋_GB2312" w:eastAsia="仿宋_GB2312" w:cs="仿宋_GB2312"/>
          <w:sz w:val="44"/>
          <w:szCs w:val="44"/>
        </w:rPr>
        <w:t xml:space="preserve"> </w:t>
      </w:r>
      <w:r>
        <w:rPr>
          <w:rFonts w:hint="eastAsia" w:ascii="新宋体" w:hAnsi="新宋体" w:eastAsia="新宋体" w:cs="新宋体"/>
          <w:b/>
          <w:bCs/>
          <w:sz w:val="36"/>
          <w:szCs w:val="36"/>
        </w:rPr>
        <w:t xml:space="preserve">本次检验项目 </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一、餐饮食品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食品整治办[2008]3号《关于印发《食品中可能违法添加的非食用物质和易滥用的食品添加剂品种名单(第一批)》的通知》标准要求。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发酵面制品(自制)检验项目包括苯甲酸及其钠盐(以苯甲酸计)、山梨酸及其钾盐(以山梨酸计)、糖精钠(以糖精计)。</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火锅调味料(底料、蘸料)(自制) 检验项目包括罂粟碱、吗啡、可待因、那可丁、蒂巴因。</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二、茶叶及相关制品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hint="eastAsia" w:eastAsia="仿宋_GB2312"/>
          <w:sz w:val="32"/>
          <w:szCs w:val="32"/>
          <w:lang w:val="en-US" w:eastAsia="zh-CN"/>
        </w:rPr>
      </w:pPr>
      <w:r>
        <w:rPr>
          <w:rFonts w:hint="eastAsia" w:ascii="仿宋_GB2312" w:hAnsi="仿宋_GB2312" w:eastAsia="仿宋_GB2312" w:cs="仿宋_GB2312"/>
          <w:sz w:val="32"/>
          <w:szCs w:val="32"/>
        </w:rPr>
        <w:t>抽检依据产品明示标准及质量要求</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val="en-US"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r>
        <w:rPr>
          <w:rFonts w:hint="eastAsia" w:ascii="仿宋_GB2312" w:hAnsi="仿宋_GB2312" w:eastAsia="仿宋_GB2312" w:cs="仿宋_GB2312"/>
          <w:sz w:val="32"/>
          <w:szCs w:val="32"/>
          <w:lang w:eastAsia="zh-CN"/>
        </w:rPr>
        <w:t>。</w:t>
      </w:r>
      <w:r>
        <w:rPr>
          <w:rFonts w:hint="eastAsia" w:eastAsia="仿宋_GB2312"/>
          <w:sz w:val="32"/>
          <w:szCs w:val="32"/>
          <w:lang w:val="en-US" w:eastAsia="zh-CN"/>
        </w:rPr>
        <w:t xml:space="preserve"> </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9"/>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代用茶检验项目包括铅（以Pb计）、二氧化硫</w:t>
      </w:r>
      <w:r>
        <w:rPr>
          <w:rFonts w:hint="eastAsia" w:ascii="仿宋_GB2312" w:hAnsi="仿宋_GB2312" w:eastAsia="仿宋_GB2312" w:cs="仿宋_GB2312"/>
          <w:sz w:val="32"/>
          <w:szCs w:val="32"/>
          <w:lang w:eastAsia="zh-CN"/>
        </w:rPr>
        <w:t>。</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、糕点</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w:t>
      </w:r>
      <w:r>
        <w:rPr>
          <w:rFonts w:hint="default" w:ascii="Times New Roman" w:hAnsi="Times New Roman" w:eastAsia="仿宋_GB2312" w:cs="Times New Roman"/>
          <w:sz w:val="32"/>
          <w:szCs w:val="32"/>
        </w:rPr>
        <w:t>GB7099-2015</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糕点检验项目包括酸价（以脂肪计）、过氧化值（以脂肪计）、菌落总数、大肠菌群、甜蜜素。</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、酒类</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抽检依据产品明示标准及质量要求、</w:t>
      </w:r>
      <w:r>
        <w:rPr>
          <w:rFonts w:eastAsia="仿宋_GB2312"/>
          <w:sz w:val="32"/>
          <w:szCs w:val="32"/>
        </w:rPr>
        <w:t>GB 2757-2012《食品安全国家标准 蒸馏酒及其配制酒》、GB 275</w:t>
      </w:r>
      <w:r>
        <w:rPr>
          <w:rFonts w:hint="eastAsia" w:eastAsia="仿宋_GB2312"/>
          <w:sz w:val="32"/>
          <w:szCs w:val="32"/>
          <w:lang w:val="en-US" w:eastAsia="zh-CN"/>
        </w:rPr>
        <w:t>8</w:t>
      </w:r>
      <w:r>
        <w:rPr>
          <w:rFonts w:eastAsia="仿宋_GB2312"/>
          <w:sz w:val="32"/>
          <w:szCs w:val="32"/>
        </w:rPr>
        <w:t xml:space="preserve">-2012《食品安全国家标准 </w:t>
      </w:r>
      <w:r>
        <w:rPr>
          <w:rFonts w:hint="eastAsia" w:eastAsia="仿宋_GB2312"/>
          <w:sz w:val="32"/>
          <w:szCs w:val="32"/>
          <w:lang w:eastAsia="zh-CN"/>
        </w:rPr>
        <w:t>发酵</w:t>
      </w:r>
      <w:r>
        <w:rPr>
          <w:rFonts w:eastAsia="仿宋_GB2312"/>
          <w:sz w:val="32"/>
          <w:szCs w:val="32"/>
        </w:rPr>
        <w:t>酒及其配制酒》</w:t>
      </w:r>
      <w:r>
        <w:rPr>
          <w:rFonts w:hint="eastAsia" w:ascii="仿宋_GB2312" w:hAnsi="仿宋_GB2312" w:eastAsia="仿宋_GB2312" w:cs="仿宋_GB2312"/>
          <w:sz w:val="32"/>
          <w:szCs w:val="32"/>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发酵酒</w:t>
      </w:r>
      <w:r>
        <w:rPr>
          <w:rFonts w:hint="eastAsia" w:ascii="仿宋_GB2312" w:hAnsi="仿宋_GB2312" w:eastAsia="仿宋_GB2312" w:cs="仿宋_GB2312"/>
          <w:sz w:val="32"/>
          <w:szCs w:val="32"/>
        </w:rPr>
        <w:t>检验项目包括酒精度、甲醛、二氧化硫残留量、糖精钠(以糖精计)。</w:t>
      </w:r>
    </w:p>
    <w:p>
      <w:pPr>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eastAsia="仿宋_GB2312"/>
          <w:sz w:val="32"/>
          <w:szCs w:val="32"/>
        </w:rPr>
        <w:t>白酒、白酒(液态)、白酒(原酒)检验项目包括</w:t>
      </w:r>
      <w:r>
        <w:rPr>
          <w:rFonts w:hint="eastAsia" w:eastAsia="仿宋_GB2312"/>
          <w:sz w:val="32"/>
          <w:szCs w:val="32"/>
        </w:rPr>
        <w:t>酒精度、甲醇、氰化物(以HCN计)、糖精钠(以糖精计)、甜蜜素(以环己基氨基磺酸计)、三氯蔗糖</w:t>
      </w:r>
      <w:r>
        <w:rPr>
          <w:rFonts w:eastAsia="仿宋_GB2312"/>
          <w:sz w:val="32"/>
          <w:szCs w:val="32"/>
        </w:rPr>
        <w:t>。</w:t>
      </w:r>
    </w:p>
    <w:p>
      <w:pPr>
        <w:pStyle w:val="9"/>
        <w:numPr>
          <w:ilvl w:val="0"/>
          <w:numId w:val="0"/>
        </w:numPr>
        <w:ind w:left="640" w:leftChars="0" w:firstLine="321" w:firstLineChars="1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、蔬菜制品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抽检依据抽检依据</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自然干制品、热风干燥蔬菜、冷冻干燥蔬菜、蔬菜脆片、蔬菜粉及制品检验项目包括铅（以Pb计）、苯甲酸及其钠盐（以苯甲酸计）、山梨酸及其钾盐（以山梨酸计）、糖精钠（以糖精计）、二氧化硫残留量。</w:t>
      </w:r>
    </w:p>
    <w:p>
      <w:pPr>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2.酱腌菜</w:t>
      </w:r>
      <w:r>
        <w:rPr>
          <w:rFonts w:hint="eastAsia" w:ascii="仿宋_GB2312" w:hAnsi="仿宋_GB2312" w:eastAsia="仿宋_GB2312" w:cs="仿宋_GB2312"/>
          <w:sz w:val="32"/>
          <w:szCs w:val="32"/>
        </w:rPr>
        <w:t>检验项目包括</w:t>
      </w:r>
      <w:r>
        <w:rPr>
          <w:rFonts w:hint="eastAsia" w:ascii="仿宋_GB2312" w:hAnsi="仿宋_GB2312" w:eastAsia="仿宋_GB2312" w:cs="仿宋_GB2312"/>
          <w:sz w:val="32"/>
          <w:szCs w:val="32"/>
          <w:lang w:eastAsia="zh-CN"/>
        </w:rPr>
        <w:t>亚硝酸盐（以NaNO2计）、脱氢乙酸及其钠盐（以脱氢乙酸计）、糖精钠（以糖精计）。</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、薯类和膨化食品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w:t>
      </w:r>
      <w:r>
        <w:rPr>
          <w:rFonts w:hint="default" w:ascii="Times New Roman" w:hAnsi="Times New Roman" w:eastAsia="仿宋_GB2312" w:cs="Times New Roman"/>
          <w:sz w:val="32"/>
          <w:szCs w:val="32"/>
        </w:rPr>
        <w:t>GB17401-2014</w:t>
      </w:r>
      <w:r>
        <w:rPr>
          <w:rFonts w:hint="eastAsia" w:ascii="仿宋_GB2312" w:hAnsi="仿宋_GB2312" w:eastAsia="仿宋_GB2312" w:cs="仿宋_GB2312"/>
          <w:sz w:val="32"/>
          <w:szCs w:val="32"/>
        </w:rPr>
        <w:t>《食品安全国家标准 膨化食品》</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numPr>
          <w:ilvl w:val="0"/>
          <w:numId w:val="1"/>
        </w:numPr>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检验项目</w:t>
      </w:r>
    </w:p>
    <w:p>
      <w:pPr>
        <w:numPr>
          <w:ilvl w:val="0"/>
          <w:numId w:val="2"/>
        </w:numPr>
        <w:ind w:firstLine="960" w:firstLineChars="300"/>
        <w:rPr>
          <w:rFonts w:hint="eastAsia" w:ascii="仿宋_GB2312" w:hAnsi="仿宋_GB2312" w:eastAsia="仿宋_GB2312" w:cs="仿宋_GB2312"/>
          <w:sz w:val="32"/>
          <w:szCs w:val="32"/>
        </w:rPr>
      </w:pPr>
      <w:r>
        <w:rPr>
          <w:rFonts w:hint="eastAsia" w:ascii="仿宋" w:hAnsi="仿宋" w:eastAsia="仿宋" w:cs="仿宋"/>
          <w:sz w:val="32"/>
          <w:szCs w:val="32"/>
        </w:rPr>
        <w:t>含油型膨化食品和非含油型膨化食品</w:t>
      </w:r>
      <w:r>
        <w:rPr>
          <w:rFonts w:hint="eastAsia" w:ascii="仿宋_GB2312" w:hAnsi="仿宋_GB2312" w:eastAsia="仿宋_GB2312" w:cs="仿宋_GB2312"/>
          <w:sz w:val="32"/>
          <w:szCs w:val="32"/>
        </w:rPr>
        <w:t>检验项目包括酸价、过氧化值、糖精钠（以糖精计）、菌落总数、大肠菌群。</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、水果制品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 2763-2016</w:t>
      </w:r>
      <w:r>
        <w:rPr>
          <w:rFonts w:eastAsia="仿宋_GB2312"/>
          <w:sz w:val="32"/>
          <w:szCs w:val="32"/>
        </w:rPr>
        <w:t>《食品安全国家标准 食品中农药最大残留限量》</w:t>
      </w:r>
      <w:r>
        <w:rPr>
          <w:rFonts w:hint="eastAsia" w:ascii="仿宋_GB2312" w:hAnsi="仿宋_GB2312" w:eastAsia="仿宋_GB2312" w:cs="仿宋_GB2312"/>
          <w:sz w:val="32"/>
          <w:szCs w:val="32"/>
        </w:rPr>
        <w:t>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水果干制品(含干枸杞)检验项目包括铅（以Pb计）、克百威、吡虫啉、二氧化硫残留量。</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、速冻食品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w:t>
      </w:r>
      <w:r>
        <w:rPr>
          <w:rFonts w:hint="default" w:ascii="Times New Roman" w:hAnsi="Times New Roman" w:eastAsia="仿宋_GB2312" w:cs="Times New Roman"/>
          <w:sz w:val="32"/>
          <w:szCs w:val="32"/>
        </w:rPr>
        <w:t>GB19295-2011</w:t>
      </w:r>
      <w:r>
        <w:rPr>
          <w:rFonts w:hint="eastAsia" w:ascii="仿宋_GB2312" w:hAnsi="仿宋_GB2312" w:eastAsia="仿宋_GB2312" w:cs="仿宋_GB2312"/>
          <w:sz w:val="32"/>
          <w:szCs w:val="32"/>
        </w:rPr>
        <w:t>《食品安全国家标准 速冻面米制品》</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rPr>
        <w:t xml:space="preserve"> </w:t>
      </w:r>
      <w:r>
        <w:rPr>
          <w:rFonts w:hint="eastAsia" w:ascii="仿宋" w:hAnsi="仿宋" w:eastAsia="仿宋" w:cs="仿宋"/>
          <w:sz w:val="32"/>
          <w:szCs w:val="32"/>
        </w:rPr>
        <w:t>水饺、元宵、馄饨等生制品</w:t>
      </w:r>
      <w:r>
        <w:rPr>
          <w:rFonts w:hint="eastAsia" w:ascii="仿宋_GB2312" w:hAnsi="仿宋_GB2312" w:eastAsia="仿宋_GB2312" w:cs="仿宋_GB2312"/>
          <w:sz w:val="32"/>
          <w:szCs w:val="32"/>
        </w:rPr>
        <w:t>检验项目包括过氧化值（以脂肪计）、铅（以Pb计）、糖精钠（以糖精计）。</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2.包子、馒头等熟制品</w:t>
      </w:r>
      <w:r>
        <w:rPr>
          <w:rFonts w:hint="eastAsia" w:ascii="仿宋_GB2312" w:hAnsi="仿宋_GB2312" w:eastAsia="仿宋_GB2312" w:cs="仿宋_GB2312"/>
          <w:sz w:val="32"/>
          <w:szCs w:val="32"/>
        </w:rPr>
        <w:t>检验项目包括过氧化值(以脂肪计)、糖精钠(以糖精计)、菌落总数、大肠菌群、金黄色葡萄球菌、沙门氏菌</w:t>
      </w:r>
      <w:r>
        <w:rPr>
          <w:rFonts w:hint="eastAsia" w:ascii="仿宋_GB2312" w:hAnsi="仿宋_GB2312" w:eastAsia="仿宋_GB2312" w:cs="仿宋_GB2312"/>
          <w:sz w:val="32"/>
          <w:szCs w:val="32"/>
          <w:lang w:eastAsia="zh-CN"/>
        </w:rPr>
        <w:t>。</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、糖果制品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ascii="仿宋_GB2312" w:hAnsi="仿宋_GB2312" w:eastAsia="仿宋_GB2312" w:cs="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糖果检验项目包括铅（以Pb计）、糖精钠（以糖精计）、合成着色剂(柠檬黄、苋菜红、胭脂红、日落黄）、二氧化硫残留量</w:t>
      </w:r>
      <w:r>
        <w:rPr>
          <w:rFonts w:eastAsia="仿宋_GB2312"/>
          <w:sz w:val="32"/>
          <w:szCs w:val="32"/>
        </w:rPr>
        <w:t>。</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、调味品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抽检依据产品明示标准及质量要求</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GB/T18186-2000</w:t>
      </w:r>
      <w:r>
        <w:rPr>
          <w:rFonts w:hint="eastAsia" w:ascii="仿宋_GB2312" w:hAnsi="仿宋_GB2312" w:eastAsia="仿宋_GB2312" w:cs="仿宋_GB2312"/>
          <w:sz w:val="32"/>
          <w:szCs w:val="32"/>
        </w:rPr>
        <w:t>《酿造酱油》、</w:t>
      </w:r>
      <w:r>
        <w:rPr>
          <w:rFonts w:hint="default" w:ascii="Times New Roman" w:hAnsi="Times New Roman" w:eastAsia="仿宋_GB2312" w:cs="Times New Roman"/>
          <w:sz w:val="32"/>
          <w:szCs w:val="32"/>
        </w:rPr>
        <w:t>GB/T18187-2000</w:t>
      </w:r>
      <w:r>
        <w:rPr>
          <w:rFonts w:hint="eastAsia" w:ascii="仿宋_GB2312" w:hAnsi="仿宋_GB2312" w:eastAsia="仿宋_GB2312" w:cs="仿宋_GB2312"/>
          <w:sz w:val="32"/>
          <w:szCs w:val="32"/>
        </w:rPr>
        <w:t>《酿造食醋》、</w:t>
      </w:r>
      <w:r>
        <w:rPr>
          <w:rFonts w:hint="default" w:ascii="Times New Roman" w:hAnsi="Times New Roman" w:eastAsia="仿宋_GB2312" w:cs="Times New Roman"/>
          <w:sz w:val="32"/>
          <w:szCs w:val="32"/>
        </w:rPr>
        <w:t>GB2719-2003</w:t>
      </w:r>
      <w:r>
        <w:rPr>
          <w:rFonts w:hint="eastAsia" w:ascii="仿宋_GB2312" w:hAnsi="仿宋_GB2312" w:eastAsia="仿宋_GB2312" w:cs="仿宋_GB2312"/>
          <w:sz w:val="32"/>
          <w:szCs w:val="32"/>
        </w:rPr>
        <w:t>《食醋卫生标准》、</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酿造酱油、配制酱油检验项目包括氨基酸态氮、铵盐（以占氨基酸态氮的百分比计）、苯甲酸及其钠盐（以苯甲酸计）、山梨酸及其钾盐（以山梨酸计）、脱氢乙酸及其钠盐（以脱氢乙酸计）。</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酿造食醋、配制食醋检验项目包括总酸（以乙酸计）、游离矿酸、铅（以Pb计）、苯甲酸及其钠盐（以苯甲酸计）、山梨酸及其钾盐（以山梨酸计）、脱氢乙酸及其钠盐（以脱氢乙酸计）。</w:t>
      </w:r>
    </w:p>
    <w:p>
      <w:pPr>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、饮料</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w:t>
      </w:r>
      <w:r>
        <w:rPr>
          <w:rFonts w:hint="default" w:ascii="Times New Roman" w:hAnsi="Times New Roman" w:eastAsia="仿宋_GB2312" w:cs="Times New Roman"/>
          <w:sz w:val="32"/>
          <w:szCs w:val="32"/>
          <w:lang w:val="en-US" w:eastAsia="zh-CN"/>
        </w:rPr>
        <w:t>GB 8537-2008《饮用天然矿泉水》</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GB2762-2017《食品安全国家标准 食品中污染物限量》</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GB2760-2014《食品安全国家标准 食品添加剂使用标准》</w:t>
      </w:r>
      <w:r>
        <w:rPr>
          <w:rFonts w:hint="eastAsia" w:ascii="仿宋_GB2312" w:hAnsi="仿宋_GB2312" w:eastAsia="仿宋_GB2312" w:cs="仿宋_GB2312"/>
          <w:sz w:val="32"/>
          <w:szCs w:val="32"/>
        </w:rPr>
        <w:t>标准要求。</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饮用天然矿泉水检验项目包括界限指标、耗氧量(以O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计)、溴酸盐、硝酸盐(以NO</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计)、亚硝酸盐(以NO</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计)、大肠菌群、铜绿假单胞菌。</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rPr>
        <w:t xml:space="preserve"> </w:t>
      </w:r>
      <w:r>
        <w:rPr>
          <w:rFonts w:hint="eastAsia" w:ascii="仿宋_GB2312" w:hAnsi="仿宋_GB2312" w:eastAsia="仿宋_GB2312" w:cs="仿宋_GB2312"/>
          <w:sz w:val="32"/>
          <w:szCs w:val="32"/>
        </w:rPr>
        <w:t>果、蔬汁饮料检验项目包括苯甲酸及其钠盐(以苯甲酸计)、山梨酸及其钾盐(以山梨酸计)、脱氢乙酸及其钠盐(以脱氢乙酸计)、糖精钠(以糖精计)、安赛蜜、甜蜜素(以环己基氨基磺酸计)、合成着色剂（</w:t>
      </w:r>
      <w:r>
        <w:rPr>
          <w:rFonts w:hint="eastAsia" w:ascii="仿宋_GB2312" w:hAnsi="仿宋_GB2312" w:eastAsia="仿宋_GB2312" w:cs="仿宋_GB2312"/>
          <w:sz w:val="32"/>
          <w:szCs w:val="32"/>
          <w:lang w:eastAsia="zh-CN"/>
        </w:rPr>
        <w:t>日落黄、柠檬黄、苋菜红、胭脂红、亮蓝、赤藓红、酸性红和新红</w:t>
      </w:r>
      <w:r>
        <w:rPr>
          <w:rFonts w:hint="eastAsia" w:ascii="仿宋_GB2312" w:hAnsi="仿宋_GB2312" w:eastAsia="仿宋_GB2312" w:cs="仿宋_GB2312"/>
          <w:sz w:val="32"/>
          <w:szCs w:val="32"/>
        </w:rPr>
        <w:t>）。</w:t>
      </w:r>
    </w:p>
    <w:p>
      <w:pPr>
        <w:ind w:firstLine="640" w:firstLineChars="200"/>
        <w:jc w:val="both"/>
        <w:rPr>
          <w:rFonts w:eastAsia="黑体"/>
          <w:sz w:val="32"/>
          <w:szCs w:val="32"/>
        </w:rPr>
      </w:pPr>
      <w:r>
        <w:rPr>
          <w:rFonts w:hint="eastAsia" w:hAnsi="黑体" w:eastAsia="黑体"/>
          <w:sz w:val="32"/>
          <w:szCs w:val="32"/>
          <w:lang w:val="en-US" w:eastAsia="zh-CN"/>
        </w:rPr>
        <w:t>十二</w:t>
      </w:r>
      <w:r>
        <w:rPr>
          <w:rFonts w:hAnsi="黑体" w:eastAsia="黑体"/>
          <w:sz w:val="32"/>
          <w:szCs w:val="32"/>
        </w:rPr>
        <w:t>、</w:t>
      </w:r>
      <w:r>
        <w:rPr>
          <w:rFonts w:hint="eastAsia" w:hAnsi="黑体" w:eastAsia="黑体"/>
          <w:sz w:val="32"/>
          <w:szCs w:val="32"/>
        </w:rPr>
        <w:t>饼干</w:t>
      </w:r>
    </w:p>
    <w:p>
      <w:pPr>
        <w:ind w:firstLine="640" w:firstLineChars="200"/>
        <w:jc w:val="both"/>
        <w:rPr>
          <w:rFonts w:eastAsia="仿宋_GB2312"/>
          <w:sz w:val="32"/>
          <w:szCs w:val="32"/>
        </w:rPr>
      </w:pPr>
      <w:r>
        <w:rPr>
          <w:rFonts w:eastAsia="仿宋_GB2312"/>
          <w:sz w:val="32"/>
          <w:szCs w:val="32"/>
        </w:rPr>
        <w:t>（一）抽检依据</w:t>
      </w:r>
    </w:p>
    <w:p>
      <w:pPr>
        <w:ind w:firstLine="640" w:firstLineChars="200"/>
        <w:jc w:val="both"/>
        <w:rPr>
          <w:rFonts w:eastAsia="仿宋_GB2312"/>
          <w:sz w:val="32"/>
          <w:szCs w:val="32"/>
        </w:rPr>
      </w:pPr>
      <w:r>
        <w:rPr>
          <w:rFonts w:eastAsia="仿宋_GB2312"/>
          <w:sz w:val="32"/>
          <w:szCs w:val="32"/>
        </w:rPr>
        <w:t>抽检依据GB 2760-2014《食品安全国家标准 食品添加剂使用标准》</w:t>
      </w:r>
      <w:r>
        <w:rPr>
          <w:rFonts w:hint="eastAsia" w:eastAsia="仿宋_GB2312"/>
          <w:sz w:val="32"/>
          <w:szCs w:val="32"/>
          <w:lang w:eastAsia="zh-CN"/>
        </w:rPr>
        <w:t>和</w:t>
      </w:r>
      <w:r>
        <w:rPr>
          <w:rFonts w:hint="eastAsia" w:eastAsia="仿宋_GB2312"/>
          <w:sz w:val="32"/>
          <w:szCs w:val="32"/>
        </w:rPr>
        <w:t>GB 7100-2015</w:t>
      </w:r>
      <w:r>
        <w:rPr>
          <w:rFonts w:eastAsia="仿宋_GB2312"/>
          <w:sz w:val="32"/>
          <w:szCs w:val="32"/>
        </w:rPr>
        <w:t>《</w:t>
      </w:r>
      <w:r>
        <w:rPr>
          <w:rFonts w:hint="eastAsia" w:eastAsia="仿宋_GB2312"/>
          <w:sz w:val="32"/>
          <w:szCs w:val="32"/>
        </w:rPr>
        <w:t>食品安全国家标准 饼干</w:t>
      </w:r>
      <w:r>
        <w:rPr>
          <w:rFonts w:eastAsia="仿宋_GB2312"/>
          <w:sz w:val="32"/>
          <w:szCs w:val="32"/>
        </w:rPr>
        <w:t>》</w:t>
      </w:r>
      <w:r>
        <w:rPr>
          <w:rFonts w:hAnsi="仿宋_GB2312" w:eastAsia="仿宋_GB2312"/>
          <w:sz w:val="32"/>
          <w:szCs w:val="32"/>
        </w:rPr>
        <w:t>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ind w:firstLine="960" w:firstLineChars="3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饼干</w:t>
      </w:r>
      <w:r>
        <w:rPr>
          <w:rFonts w:eastAsia="仿宋_GB2312"/>
          <w:sz w:val="32"/>
          <w:szCs w:val="32"/>
        </w:rPr>
        <w:t>检验项目包括</w:t>
      </w:r>
      <w:r>
        <w:rPr>
          <w:rFonts w:hint="eastAsia" w:eastAsia="仿宋_GB2312"/>
          <w:sz w:val="32"/>
          <w:szCs w:val="32"/>
        </w:rPr>
        <w:t>酸价（以脂肪计）、过氧化值（以脂肪计）、铝的残留量（干样品，以 Al 计）、二氧化硫残留量、菌落总数、大肠菌群。</w:t>
      </w:r>
    </w:p>
    <w:p>
      <w:pPr>
        <w:ind w:firstLine="640" w:firstLineChars="200"/>
        <w:jc w:val="both"/>
        <w:rPr>
          <w:rFonts w:eastAsia="黑体"/>
          <w:sz w:val="32"/>
          <w:szCs w:val="32"/>
        </w:rPr>
      </w:pPr>
      <w:r>
        <w:rPr>
          <w:rFonts w:hint="eastAsia" w:hAnsi="黑体" w:eastAsia="黑体"/>
          <w:sz w:val="32"/>
          <w:szCs w:val="32"/>
          <w:lang w:val="en-US" w:eastAsia="zh-CN"/>
        </w:rPr>
        <w:t>十三</w:t>
      </w:r>
      <w:r>
        <w:rPr>
          <w:rFonts w:hAnsi="黑体" w:eastAsia="黑体"/>
          <w:sz w:val="32"/>
          <w:szCs w:val="32"/>
        </w:rPr>
        <w:t>、</w:t>
      </w:r>
      <w:r>
        <w:rPr>
          <w:rFonts w:hint="eastAsia" w:hAnsi="黑体" w:eastAsia="黑体"/>
          <w:sz w:val="32"/>
          <w:szCs w:val="32"/>
        </w:rPr>
        <w:t>蜂产品</w:t>
      </w:r>
    </w:p>
    <w:p>
      <w:pPr>
        <w:ind w:firstLine="640" w:firstLineChars="200"/>
        <w:jc w:val="both"/>
        <w:rPr>
          <w:rFonts w:eastAsia="仿宋_GB2312"/>
          <w:sz w:val="32"/>
          <w:szCs w:val="32"/>
        </w:rPr>
      </w:pPr>
      <w:r>
        <w:rPr>
          <w:rFonts w:eastAsia="仿宋_GB2312"/>
          <w:sz w:val="32"/>
          <w:szCs w:val="32"/>
        </w:rPr>
        <w:t>（一）抽检依据</w:t>
      </w:r>
    </w:p>
    <w:p>
      <w:pPr>
        <w:ind w:firstLine="640" w:firstLineChars="200"/>
        <w:jc w:val="both"/>
        <w:rPr>
          <w:rFonts w:eastAsia="仿宋_GB2312"/>
          <w:sz w:val="32"/>
          <w:szCs w:val="32"/>
        </w:rPr>
      </w:pPr>
      <w:r>
        <w:rPr>
          <w:rFonts w:eastAsia="仿宋_GB2312"/>
          <w:sz w:val="32"/>
          <w:szCs w:val="32"/>
        </w:rPr>
        <w:t>抽检依据</w:t>
      </w:r>
      <w:r>
        <w:rPr>
          <w:rFonts w:hint="eastAsia" w:eastAsia="仿宋_GB2312"/>
          <w:sz w:val="32"/>
          <w:szCs w:val="32"/>
        </w:rPr>
        <w:t>GB 2760-2014《食品安全国家标准 食品添加剂使用标准》</w:t>
      </w:r>
      <w:r>
        <w:rPr>
          <w:rFonts w:hint="eastAsia" w:eastAsia="仿宋_GB2312"/>
          <w:sz w:val="32"/>
          <w:szCs w:val="32"/>
          <w:lang w:eastAsia="zh-CN"/>
        </w:rPr>
        <w:t>和</w:t>
      </w:r>
      <w:r>
        <w:rPr>
          <w:rFonts w:eastAsia="仿宋"/>
          <w:sz w:val="32"/>
          <w:szCs w:val="32"/>
        </w:rPr>
        <w:t xml:space="preserve">GB </w:t>
      </w:r>
      <w:r>
        <w:rPr>
          <w:rFonts w:hint="eastAsia" w:eastAsia="仿宋"/>
          <w:sz w:val="32"/>
          <w:szCs w:val="32"/>
        </w:rPr>
        <w:t>14963</w:t>
      </w:r>
      <w:r>
        <w:rPr>
          <w:rFonts w:eastAsia="仿宋"/>
          <w:sz w:val="32"/>
          <w:szCs w:val="32"/>
        </w:rPr>
        <w:t>-201</w:t>
      </w:r>
      <w:r>
        <w:rPr>
          <w:rFonts w:hint="eastAsia" w:eastAsia="仿宋"/>
          <w:sz w:val="32"/>
          <w:szCs w:val="32"/>
        </w:rPr>
        <w:t>1</w:t>
      </w:r>
      <w:r>
        <w:rPr>
          <w:rFonts w:hAnsi="仿宋" w:eastAsia="仿宋"/>
          <w:sz w:val="32"/>
          <w:szCs w:val="32"/>
        </w:rPr>
        <w:t>《食品安全国家标准</w:t>
      </w:r>
      <w:r>
        <w:rPr>
          <w:rFonts w:eastAsia="仿宋"/>
          <w:sz w:val="32"/>
          <w:szCs w:val="32"/>
        </w:rPr>
        <w:t xml:space="preserve"> </w:t>
      </w:r>
      <w:r>
        <w:rPr>
          <w:rFonts w:hint="eastAsia" w:hAnsi="仿宋" w:eastAsia="仿宋"/>
          <w:sz w:val="32"/>
          <w:szCs w:val="32"/>
        </w:rPr>
        <w:t>蜂蜜</w:t>
      </w:r>
      <w:r>
        <w:rPr>
          <w:rFonts w:hAnsi="仿宋" w:eastAsia="仿宋"/>
          <w:sz w:val="32"/>
          <w:szCs w:val="32"/>
        </w:rPr>
        <w:t>》</w:t>
      </w:r>
      <w:r>
        <w:rPr>
          <w:rFonts w:hint="eastAsia" w:eastAsia="仿宋_GB2312"/>
          <w:sz w:val="32"/>
          <w:szCs w:val="32"/>
        </w:rPr>
        <w:t>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numPr>
          <w:ilvl w:val="0"/>
          <w:numId w:val="0"/>
        </w:num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蜂蜜检验项目包括果糖和葡萄糖、蔗糖、</w:t>
      </w:r>
      <w:bookmarkStart w:id="0" w:name="_GoBack"/>
      <w:bookmarkEnd w:id="0"/>
      <w:r>
        <w:rPr>
          <w:rFonts w:hint="eastAsia" w:eastAsia="仿宋_GB2312"/>
          <w:sz w:val="32"/>
          <w:szCs w:val="32"/>
        </w:rPr>
        <w:t>山梨酸及其钾盐（以山梨酸计）、糖精钠（以糖精计）。</w:t>
      </w:r>
    </w:p>
    <w:p>
      <w:pPr>
        <w:ind w:firstLine="640" w:firstLineChars="200"/>
        <w:jc w:val="both"/>
        <w:rPr>
          <w:rFonts w:eastAsia="黑体"/>
          <w:sz w:val="32"/>
          <w:szCs w:val="32"/>
        </w:rPr>
      </w:pPr>
      <w:r>
        <w:rPr>
          <w:rFonts w:hint="eastAsia" w:hAnsi="黑体" w:eastAsia="黑体"/>
          <w:sz w:val="32"/>
          <w:szCs w:val="32"/>
          <w:lang w:val="en-US" w:eastAsia="zh-CN"/>
        </w:rPr>
        <w:t>十四</w:t>
      </w:r>
      <w:r>
        <w:rPr>
          <w:rFonts w:hAnsi="黑体" w:eastAsia="黑体"/>
          <w:sz w:val="32"/>
          <w:szCs w:val="32"/>
        </w:rPr>
        <w:t>、</w:t>
      </w:r>
      <w:r>
        <w:rPr>
          <w:rFonts w:hint="eastAsia" w:hAnsi="黑体" w:eastAsia="黑体"/>
          <w:sz w:val="32"/>
          <w:szCs w:val="32"/>
        </w:rPr>
        <w:t>食糖</w:t>
      </w:r>
    </w:p>
    <w:p>
      <w:pPr>
        <w:ind w:firstLine="640" w:firstLineChars="200"/>
        <w:jc w:val="both"/>
        <w:rPr>
          <w:rFonts w:eastAsia="仿宋_GB2312"/>
          <w:sz w:val="32"/>
          <w:szCs w:val="32"/>
        </w:rPr>
      </w:pPr>
      <w:r>
        <w:rPr>
          <w:rFonts w:eastAsia="仿宋_GB2312"/>
          <w:sz w:val="32"/>
          <w:szCs w:val="32"/>
        </w:rPr>
        <w:t>（一）抽检依据</w:t>
      </w:r>
    </w:p>
    <w:p>
      <w:pPr>
        <w:ind w:firstLine="630"/>
        <w:jc w:val="both"/>
        <w:rPr>
          <w:rFonts w:eastAsia="仿宋_GB2312"/>
          <w:sz w:val="32"/>
          <w:szCs w:val="32"/>
        </w:rPr>
      </w:pPr>
      <w:r>
        <w:rPr>
          <w:rFonts w:eastAsia="仿宋_GB2312"/>
          <w:sz w:val="32"/>
          <w:szCs w:val="32"/>
        </w:rPr>
        <w:t>抽检依据</w:t>
      </w:r>
      <w:r>
        <w:rPr>
          <w:rFonts w:hint="eastAsia" w:eastAsia="仿宋_GB2312"/>
          <w:sz w:val="32"/>
          <w:szCs w:val="32"/>
          <w:lang w:val="en-US" w:eastAsia="zh-CN"/>
        </w:rPr>
        <w:t>QB/T 1173-2002《单晶体冰糖》</w:t>
      </w:r>
      <w:r>
        <w:rPr>
          <w:rFonts w:hint="eastAsia" w:eastAsia="仿宋_GB2312"/>
          <w:sz w:val="32"/>
          <w:szCs w:val="32"/>
        </w:rPr>
        <w:t>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ind w:firstLine="640" w:firstLineChars="200"/>
        <w:jc w:val="both"/>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lang w:eastAsia="zh-CN"/>
        </w:rPr>
        <w:t>冰糖</w:t>
      </w:r>
      <w:r>
        <w:rPr>
          <w:rFonts w:hint="eastAsia" w:eastAsia="仿宋_GB2312"/>
          <w:sz w:val="32"/>
          <w:szCs w:val="32"/>
        </w:rPr>
        <w:t>检验项目包括蔗糖分、还原糖分、色值。</w:t>
      </w:r>
    </w:p>
    <w:p>
      <w:pPr>
        <w:ind w:firstLine="640" w:firstLineChars="200"/>
        <w:jc w:val="both"/>
        <w:rPr>
          <w:rFonts w:hint="eastAsia" w:eastAsia="黑体"/>
          <w:sz w:val="32"/>
          <w:szCs w:val="32"/>
          <w:lang w:eastAsia="zh-CN"/>
        </w:rPr>
      </w:pPr>
      <w:r>
        <w:rPr>
          <w:rFonts w:hint="eastAsia" w:hAnsi="黑体" w:eastAsia="黑体"/>
          <w:sz w:val="32"/>
          <w:szCs w:val="32"/>
          <w:lang w:val="en-US" w:eastAsia="zh-CN"/>
        </w:rPr>
        <w:t>十五</w:t>
      </w:r>
      <w:r>
        <w:rPr>
          <w:rFonts w:hAnsi="黑体" w:eastAsia="黑体"/>
          <w:sz w:val="32"/>
          <w:szCs w:val="32"/>
        </w:rPr>
        <w:t>、</w:t>
      </w:r>
      <w:r>
        <w:rPr>
          <w:rFonts w:hint="eastAsia" w:hAnsi="黑体" w:eastAsia="黑体"/>
          <w:sz w:val="32"/>
          <w:szCs w:val="32"/>
          <w:lang w:eastAsia="zh-CN"/>
        </w:rPr>
        <w:t>罐头</w:t>
      </w:r>
    </w:p>
    <w:p>
      <w:pPr>
        <w:ind w:firstLine="640" w:firstLineChars="200"/>
        <w:jc w:val="both"/>
        <w:rPr>
          <w:rFonts w:eastAsia="仿宋_GB2312"/>
          <w:sz w:val="32"/>
          <w:szCs w:val="32"/>
        </w:rPr>
      </w:pPr>
      <w:r>
        <w:rPr>
          <w:rFonts w:eastAsia="仿宋_GB2312"/>
          <w:sz w:val="32"/>
          <w:szCs w:val="32"/>
        </w:rPr>
        <w:t>（一）抽检依据</w:t>
      </w:r>
    </w:p>
    <w:p>
      <w:pPr>
        <w:ind w:firstLine="960" w:firstLineChars="300"/>
        <w:rPr>
          <w:rFonts w:ascii="仿宋_GB2312" w:hAnsi="仿宋_GB2312" w:eastAsia="仿宋_GB2312" w:cs="仿宋_GB2312"/>
          <w:sz w:val="32"/>
          <w:szCs w:val="32"/>
        </w:rPr>
      </w:pPr>
      <w:r>
        <w:rPr>
          <w:rFonts w:eastAsia="仿宋_GB2312"/>
          <w:sz w:val="32"/>
          <w:szCs w:val="32"/>
        </w:rPr>
        <w:t>抽检依据</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numPr>
          <w:ilvl w:val="0"/>
          <w:numId w:val="0"/>
        </w:num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畜禽水产罐头检验项目包括无机砷（以As计）、铅（以Pb计）、甲基汞（以Hg计）、脱氢乙酸及其钠盐（以脱氢乙酸计）、苯甲酸及其钠盐（以苯甲酸计）、山梨酸及其钾盐（以山梨酸计）、糖精钠（以糖精计）。</w:t>
      </w:r>
    </w:p>
    <w:p>
      <w:pPr>
        <w:numPr>
          <w:ilvl w:val="0"/>
          <w:numId w:val="0"/>
        </w:numPr>
        <w:ind w:firstLine="640" w:firstLineChars="200"/>
        <w:rPr>
          <w:rFonts w:hint="eastAsia" w:eastAsia="仿宋_GB2312"/>
          <w:sz w:val="32"/>
          <w:szCs w:val="32"/>
          <w:lang w:val="en-US" w:eastAsia="zh-CN"/>
        </w:rPr>
      </w:pPr>
      <w:r>
        <w:rPr>
          <w:rFonts w:hint="eastAsia" w:eastAsia="仿宋_GB2312"/>
          <w:sz w:val="32"/>
          <w:szCs w:val="32"/>
          <w:lang w:val="en-US" w:eastAsia="zh-CN"/>
        </w:rPr>
        <w:t>2. 水果类罐头检验项目包括铅（以Pb计）、二氧化硫残留量、合成着色剂（根据颜色确定）、脱氢乙酸及其钠盐（以脱氢乙酸计）、苯甲酸及其钠盐（以苯甲酸计）、山梨酸及其钾盐（以山梨酸计）、糖精钠（以糖精计）、甜蜜素（以环己基氨基磺酸计）。</w:t>
      </w:r>
    </w:p>
    <w:p>
      <w:pPr>
        <w:ind w:firstLine="640" w:firstLineChars="200"/>
        <w:jc w:val="both"/>
        <w:rPr>
          <w:rFonts w:hint="eastAsia" w:eastAsia="黑体"/>
          <w:sz w:val="32"/>
          <w:szCs w:val="32"/>
          <w:lang w:eastAsia="zh-CN"/>
        </w:rPr>
      </w:pPr>
      <w:r>
        <w:rPr>
          <w:rFonts w:hint="eastAsia" w:hAnsi="黑体" w:eastAsia="黑体"/>
          <w:sz w:val="32"/>
          <w:szCs w:val="32"/>
          <w:lang w:val="en-US" w:eastAsia="zh-CN"/>
        </w:rPr>
        <w:t>十六</w:t>
      </w:r>
      <w:r>
        <w:rPr>
          <w:rFonts w:hAnsi="黑体" w:eastAsia="黑体"/>
          <w:sz w:val="32"/>
          <w:szCs w:val="32"/>
        </w:rPr>
        <w:t>、</w:t>
      </w:r>
      <w:r>
        <w:rPr>
          <w:rFonts w:hint="eastAsia" w:hAnsi="黑体" w:eastAsia="黑体"/>
          <w:sz w:val="32"/>
          <w:szCs w:val="32"/>
          <w:lang w:eastAsia="zh-CN"/>
        </w:rPr>
        <w:t>炒货食品及坚果制品</w:t>
      </w:r>
    </w:p>
    <w:p>
      <w:pPr>
        <w:ind w:firstLine="640" w:firstLineChars="200"/>
        <w:jc w:val="both"/>
        <w:rPr>
          <w:rFonts w:eastAsia="仿宋_GB2312"/>
          <w:sz w:val="32"/>
          <w:szCs w:val="32"/>
        </w:rPr>
      </w:pPr>
      <w:r>
        <w:rPr>
          <w:rFonts w:eastAsia="仿宋_GB2312"/>
          <w:sz w:val="32"/>
          <w:szCs w:val="32"/>
        </w:rPr>
        <w:t>（一）抽检依据</w:t>
      </w:r>
    </w:p>
    <w:p>
      <w:pPr>
        <w:ind w:firstLine="960" w:firstLineChars="300"/>
        <w:rPr>
          <w:rFonts w:ascii="仿宋_GB2312" w:hAnsi="仿宋_GB2312" w:eastAsia="仿宋_GB2312" w:cs="仿宋_GB2312"/>
          <w:sz w:val="32"/>
          <w:szCs w:val="32"/>
        </w:rPr>
      </w:pPr>
      <w:r>
        <w:rPr>
          <w:rFonts w:eastAsia="仿宋_GB2312"/>
          <w:sz w:val="32"/>
          <w:szCs w:val="32"/>
        </w:rPr>
        <w:t>抽检依据</w:t>
      </w:r>
      <w:r>
        <w:rPr>
          <w:rFonts w:hint="default" w:ascii="Times New Roman" w:hAnsi="Times New Roman" w:eastAsia="仿宋_GB2312" w:cs="Times New Roman"/>
          <w:sz w:val="32"/>
          <w:szCs w:val="32"/>
        </w:rPr>
        <w:t>GB</w:t>
      </w:r>
      <w:r>
        <w:rPr>
          <w:rFonts w:hint="default" w:ascii="Times New Roman" w:hAnsi="Times New Roman" w:eastAsia="仿宋_GB2312" w:cs="Times New Roman"/>
          <w:sz w:val="32"/>
          <w:szCs w:val="32"/>
          <w:lang w:val="en-US" w:eastAsia="zh-CN"/>
        </w:rPr>
        <w:t>19300</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坚果与籽类食品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numPr>
          <w:ilvl w:val="0"/>
          <w:numId w:val="0"/>
        </w:num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开心果、杏仁、松仁、瓜子检验项目包括酸价（以脂肪计）、过氧化值（以脂肪计）、二氧化硫残留量、霉菌。</w:t>
      </w:r>
    </w:p>
    <w:p>
      <w:pPr>
        <w:ind w:firstLine="640" w:firstLineChars="200"/>
        <w:jc w:val="both"/>
        <w:rPr>
          <w:rFonts w:hint="eastAsia" w:hAnsi="黑体" w:eastAsia="黑体"/>
          <w:sz w:val="32"/>
          <w:szCs w:val="32"/>
          <w:lang w:eastAsia="zh-CN"/>
        </w:rPr>
      </w:pPr>
      <w:r>
        <w:rPr>
          <w:rFonts w:hint="eastAsia" w:hAnsi="黑体" w:eastAsia="黑体"/>
          <w:sz w:val="32"/>
          <w:szCs w:val="32"/>
          <w:lang w:val="en-US" w:eastAsia="zh-CN"/>
        </w:rPr>
        <w:t>十七</w:t>
      </w:r>
      <w:r>
        <w:rPr>
          <w:rFonts w:hAnsi="黑体" w:eastAsia="黑体"/>
          <w:sz w:val="32"/>
          <w:szCs w:val="32"/>
        </w:rPr>
        <w:t>、</w:t>
      </w:r>
      <w:r>
        <w:rPr>
          <w:rFonts w:hint="eastAsia" w:hAnsi="黑体" w:eastAsia="黑体"/>
          <w:sz w:val="32"/>
          <w:szCs w:val="32"/>
          <w:lang w:eastAsia="zh-CN"/>
        </w:rPr>
        <w:t>水产制品</w:t>
      </w:r>
    </w:p>
    <w:p>
      <w:pPr>
        <w:ind w:firstLine="640" w:firstLineChars="200"/>
        <w:jc w:val="both"/>
        <w:rPr>
          <w:rFonts w:eastAsia="仿宋_GB2312"/>
          <w:sz w:val="32"/>
          <w:szCs w:val="32"/>
        </w:rPr>
      </w:pPr>
      <w:r>
        <w:rPr>
          <w:rFonts w:eastAsia="仿宋_GB2312"/>
          <w:sz w:val="32"/>
          <w:szCs w:val="32"/>
        </w:rPr>
        <w:t>（一）抽检依据</w:t>
      </w:r>
    </w:p>
    <w:p>
      <w:pPr>
        <w:ind w:firstLine="960" w:firstLineChars="300"/>
        <w:rPr>
          <w:rFonts w:ascii="仿宋_GB2312" w:hAnsi="仿宋_GB2312" w:eastAsia="仿宋_GB2312" w:cs="仿宋_GB2312"/>
          <w:sz w:val="32"/>
          <w:szCs w:val="32"/>
        </w:rPr>
      </w:pPr>
      <w:r>
        <w:rPr>
          <w:rFonts w:eastAsia="仿宋_GB2312"/>
          <w:sz w:val="32"/>
          <w:szCs w:val="32"/>
        </w:rPr>
        <w:t>抽检依据</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numPr>
          <w:ilvl w:val="0"/>
          <w:numId w:val="0"/>
        </w:num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lang w:eastAsia="zh-CN"/>
        </w:rPr>
        <w:t>藻类干制品</w:t>
      </w:r>
      <w:r>
        <w:rPr>
          <w:rFonts w:hint="eastAsia" w:eastAsia="仿宋_GB2312"/>
          <w:sz w:val="32"/>
          <w:szCs w:val="32"/>
        </w:rPr>
        <w:t>检验项目包括铅（以Pb计）、二氧化硫残留量。</w:t>
      </w:r>
    </w:p>
    <w:p>
      <w:pPr>
        <w:ind w:firstLine="640" w:firstLineChars="200"/>
        <w:jc w:val="both"/>
        <w:rPr>
          <w:rFonts w:hint="eastAsia" w:hAnsi="黑体" w:eastAsia="黑体"/>
          <w:sz w:val="32"/>
          <w:szCs w:val="32"/>
          <w:lang w:eastAsia="zh-CN"/>
        </w:rPr>
      </w:pPr>
      <w:r>
        <w:rPr>
          <w:rFonts w:hint="eastAsia" w:hAnsi="黑体" w:eastAsia="黑体"/>
          <w:sz w:val="32"/>
          <w:szCs w:val="32"/>
          <w:lang w:val="en-US" w:eastAsia="zh-CN"/>
        </w:rPr>
        <w:t>十八</w:t>
      </w:r>
      <w:r>
        <w:rPr>
          <w:rFonts w:hAnsi="黑体" w:eastAsia="黑体"/>
          <w:sz w:val="32"/>
          <w:szCs w:val="32"/>
        </w:rPr>
        <w:t>、</w:t>
      </w:r>
      <w:r>
        <w:rPr>
          <w:rFonts w:hint="eastAsia" w:hAnsi="黑体" w:eastAsia="黑体"/>
          <w:sz w:val="32"/>
          <w:szCs w:val="32"/>
          <w:lang w:eastAsia="zh-CN"/>
        </w:rPr>
        <w:t>淀粉及淀粉制品</w:t>
      </w:r>
    </w:p>
    <w:p>
      <w:pPr>
        <w:ind w:firstLine="640" w:firstLineChars="200"/>
        <w:jc w:val="both"/>
        <w:rPr>
          <w:rFonts w:eastAsia="仿宋_GB2312"/>
          <w:sz w:val="32"/>
          <w:szCs w:val="32"/>
        </w:rPr>
      </w:pPr>
      <w:r>
        <w:rPr>
          <w:rFonts w:eastAsia="仿宋_GB2312"/>
          <w:sz w:val="32"/>
          <w:szCs w:val="32"/>
        </w:rPr>
        <w:t>（一）抽检依据</w:t>
      </w:r>
    </w:p>
    <w:p>
      <w:pPr>
        <w:ind w:firstLine="960" w:firstLineChars="300"/>
        <w:rPr>
          <w:rFonts w:ascii="仿宋_GB2312" w:hAnsi="仿宋_GB2312" w:eastAsia="仿宋_GB2312" w:cs="仿宋_GB2312"/>
          <w:sz w:val="32"/>
          <w:szCs w:val="32"/>
        </w:rPr>
      </w:pPr>
      <w:r>
        <w:rPr>
          <w:rFonts w:eastAsia="仿宋_GB2312"/>
          <w:sz w:val="32"/>
          <w:szCs w:val="32"/>
        </w:rPr>
        <w:t>抽检依据</w:t>
      </w:r>
      <w:r>
        <w:rPr>
          <w:rFonts w:hint="default" w:ascii="Times New Roman" w:hAnsi="Times New Roman" w:eastAsia="仿宋_GB2312" w:cs="Times New Roman"/>
          <w:sz w:val="32"/>
          <w:szCs w:val="32"/>
        </w:rPr>
        <w:t>GB2762-2017</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和</w:t>
      </w:r>
      <w:r>
        <w:rPr>
          <w:rFonts w:hint="default" w:ascii="Times New Roman" w:hAnsi="Times New Roman" w:eastAsia="仿宋_GB2312" w:cs="Times New Roman"/>
          <w:sz w:val="32"/>
          <w:szCs w:val="32"/>
        </w:rPr>
        <w:t>GB2760-2014</w:t>
      </w:r>
      <w:r>
        <w:rPr>
          <w:rFonts w:hint="eastAsia" w:ascii="仿宋_GB2312" w:hAnsi="仿宋_GB2312" w:eastAsia="仿宋_GB2312" w:cs="仿宋_GB2312"/>
          <w:sz w:val="32"/>
          <w:szCs w:val="32"/>
        </w:rPr>
        <w:t>《食品安全国家标准 食品添加剂使用标准》标准要求。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numPr>
          <w:ilvl w:val="0"/>
          <w:numId w:val="0"/>
        </w:num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lang w:eastAsia="zh-CN"/>
        </w:rPr>
        <w:t>粉丝粉条</w:t>
      </w:r>
      <w:r>
        <w:rPr>
          <w:rFonts w:hint="eastAsia" w:eastAsia="仿宋_GB2312"/>
          <w:sz w:val="32"/>
          <w:szCs w:val="32"/>
        </w:rPr>
        <w:t>检验项目包括铅（以Pb计）、铝的残留量(干样品，以Al计)、二氧化硫残留量。</w:t>
      </w:r>
    </w:p>
    <w:p>
      <w:pPr>
        <w:ind w:firstLine="640" w:firstLineChars="200"/>
        <w:jc w:val="both"/>
        <w:rPr>
          <w:rFonts w:hint="eastAsia" w:hAnsi="黑体" w:eastAsia="黑体"/>
          <w:sz w:val="32"/>
          <w:szCs w:val="32"/>
          <w:lang w:eastAsia="zh-CN"/>
        </w:rPr>
      </w:pPr>
      <w:r>
        <w:rPr>
          <w:rFonts w:hint="eastAsia" w:hAnsi="黑体" w:eastAsia="黑体"/>
          <w:sz w:val="32"/>
          <w:szCs w:val="32"/>
          <w:lang w:val="en-US" w:eastAsia="zh-CN"/>
        </w:rPr>
        <w:t>十九</w:t>
      </w:r>
      <w:r>
        <w:rPr>
          <w:rFonts w:hAnsi="黑体" w:eastAsia="黑体"/>
          <w:sz w:val="32"/>
          <w:szCs w:val="32"/>
        </w:rPr>
        <w:t>、</w:t>
      </w:r>
      <w:r>
        <w:rPr>
          <w:rFonts w:hint="eastAsia" w:hAnsi="黑体" w:eastAsia="黑体"/>
          <w:sz w:val="32"/>
          <w:szCs w:val="32"/>
          <w:lang w:eastAsia="zh-CN"/>
        </w:rPr>
        <w:t>食品添加剂</w:t>
      </w:r>
    </w:p>
    <w:p>
      <w:pPr>
        <w:ind w:firstLine="640" w:firstLineChars="200"/>
        <w:jc w:val="both"/>
        <w:rPr>
          <w:rFonts w:eastAsia="仿宋_GB2312"/>
          <w:sz w:val="32"/>
          <w:szCs w:val="32"/>
        </w:rPr>
      </w:pPr>
      <w:r>
        <w:rPr>
          <w:rFonts w:eastAsia="仿宋_GB2312"/>
          <w:sz w:val="32"/>
          <w:szCs w:val="32"/>
        </w:rPr>
        <w:t>（一）抽检依据</w:t>
      </w:r>
    </w:p>
    <w:p>
      <w:pPr>
        <w:ind w:firstLine="960" w:firstLineChars="300"/>
        <w:rPr>
          <w:rFonts w:ascii="仿宋_GB2312" w:hAnsi="仿宋_GB2312" w:eastAsia="仿宋_GB2312" w:cs="仿宋_GB2312"/>
          <w:sz w:val="32"/>
          <w:szCs w:val="32"/>
        </w:rPr>
      </w:pPr>
      <w:r>
        <w:rPr>
          <w:rFonts w:eastAsia="仿宋_GB2312"/>
          <w:sz w:val="32"/>
          <w:szCs w:val="32"/>
        </w:rPr>
        <w:t>抽检依据</w:t>
      </w:r>
      <w:r>
        <w:rPr>
          <w:rFonts w:hint="default" w:ascii="Times New Roman" w:hAnsi="Times New Roman" w:eastAsia="仿宋_GB2312" w:cs="Times New Roman"/>
          <w:sz w:val="32"/>
          <w:szCs w:val="32"/>
        </w:rPr>
        <w:t>GB</w:t>
      </w:r>
      <w:r>
        <w:rPr>
          <w:rFonts w:hint="eastAsia" w:eastAsia="仿宋_GB2312" w:cs="Times New Roman"/>
          <w:sz w:val="32"/>
          <w:szCs w:val="32"/>
          <w:lang w:val="en-US" w:eastAsia="zh-CN"/>
        </w:rPr>
        <w:t>26687</w:t>
      </w:r>
      <w:r>
        <w:rPr>
          <w:rFonts w:hint="default" w:ascii="Times New Roman" w:hAnsi="Times New Roman" w:eastAsia="仿宋_GB2312" w:cs="Times New Roman"/>
          <w:sz w:val="32"/>
          <w:szCs w:val="32"/>
        </w:rPr>
        <w:t>-201</w:t>
      </w:r>
      <w:r>
        <w:rPr>
          <w:rFonts w:hint="eastAsia" w:eastAsia="仿宋_GB2312" w:cs="Times New Roman"/>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复配食品添加剂通则</w:t>
      </w:r>
      <w:r>
        <w:rPr>
          <w:rFonts w:hint="eastAsia" w:ascii="仿宋_GB2312" w:hAnsi="仿宋_GB2312" w:eastAsia="仿宋_GB2312" w:cs="仿宋_GB2312"/>
          <w:sz w:val="32"/>
          <w:szCs w:val="32"/>
        </w:rPr>
        <w:t>》标准要求。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numPr>
          <w:ilvl w:val="0"/>
          <w:numId w:val="0"/>
        </w:num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lang w:eastAsia="zh-CN"/>
        </w:rPr>
        <w:t>复配食品添加剂(其他)</w:t>
      </w:r>
      <w:r>
        <w:rPr>
          <w:rFonts w:hint="eastAsia" w:eastAsia="仿宋_GB2312"/>
          <w:sz w:val="32"/>
          <w:szCs w:val="32"/>
        </w:rPr>
        <w:t>检验项目包括铅、</w:t>
      </w:r>
      <w:r>
        <w:rPr>
          <w:rFonts w:hint="eastAsia" w:eastAsia="仿宋_GB2312"/>
          <w:sz w:val="32"/>
          <w:szCs w:val="32"/>
          <w:lang w:eastAsia="zh-CN"/>
        </w:rPr>
        <w:t>总砷（以</w:t>
      </w:r>
      <w:r>
        <w:rPr>
          <w:rFonts w:hint="eastAsia" w:eastAsia="仿宋_GB2312"/>
          <w:sz w:val="32"/>
          <w:szCs w:val="32"/>
          <w:lang w:val="en-US" w:eastAsia="zh-CN"/>
        </w:rPr>
        <w:t>As计</w:t>
      </w:r>
      <w:r>
        <w:rPr>
          <w:rFonts w:hint="eastAsia" w:eastAsia="仿宋_GB2312"/>
          <w:sz w:val="32"/>
          <w:szCs w:val="32"/>
          <w:lang w:eastAsia="zh-CN"/>
        </w:rPr>
        <w:t>）</w:t>
      </w:r>
      <w:r>
        <w:rPr>
          <w:rFonts w:hint="eastAsia" w:eastAsia="仿宋_GB2312"/>
          <w:sz w:val="32"/>
          <w:szCs w:val="32"/>
        </w:rPr>
        <w:t>。</w:t>
      </w:r>
    </w:p>
    <w:p>
      <w:pPr>
        <w:ind w:firstLine="640" w:firstLineChars="200"/>
        <w:jc w:val="both"/>
        <w:rPr>
          <w:rFonts w:hint="eastAsia" w:hAnsi="黑体" w:eastAsia="黑体"/>
          <w:sz w:val="32"/>
          <w:szCs w:val="32"/>
          <w:lang w:eastAsia="zh-CN"/>
        </w:rPr>
      </w:pPr>
    </w:p>
    <w:p>
      <w:pPr>
        <w:ind w:firstLine="640" w:firstLineChars="200"/>
        <w:jc w:val="both"/>
        <w:rPr>
          <w:rFonts w:hint="eastAsia" w:hAnsi="黑体" w:eastAsia="黑体"/>
          <w:sz w:val="32"/>
          <w:szCs w:val="32"/>
          <w:lang w:eastAsia="zh-CN"/>
        </w:rPr>
      </w:pPr>
    </w:p>
    <w:p>
      <w:pPr>
        <w:ind w:firstLine="640" w:firstLineChars="200"/>
        <w:jc w:val="both"/>
        <w:rPr>
          <w:rFonts w:hint="eastAsia" w:hAnsi="黑体" w:eastAsia="黑体"/>
          <w:sz w:val="32"/>
          <w:szCs w:val="32"/>
          <w:lang w:eastAsia="zh-CN"/>
        </w:rPr>
      </w:pPr>
      <w:r>
        <w:rPr>
          <w:rFonts w:hint="eastAsia" w:hAnsi="黑体" w:eastAsia="黑体"/>
          <w:sz w:val="32"/>
          <w:szCs w:val="32"/>
          <w:lang w:val="en-US" w:eastAsia="zh-CN"/>
        </w:rPr>
        <w:t>二十</w:t>
      </w:r>
      <w:r>
        <w:rPr>
          <w:rFonts w:hAnsi="黑体" w:eastAsia="黑体"/>
          <w:sz w:val="32"/>
          <w:szCs w:val="32"/>
        </w:rPr>
        <w:t>、</w:t>
      </w:r>
      <w:r>
        <w:rPr>
          <w:rFonts w:hint="eastAsia" w:hAnsi="黑体" w:eastAsia="黑体"/>
          <w:sz w:val="32"/>
          <w:szCs w:val="32"/>
          <w:lang w:eastAsia="zh-CN"/>
        </w:rPr>
        <w:t>保健食品</w:t>
      </w:r>
    </w:p>
    <w:p>
      <w:pPr>
        <w:ind w:firstLine="640" w:firstLineChars="200"/>
        <w:jc w:val="both"/>
        <w:rPr>
          <w:rFonts w:eastAsia="仿宋_GB2312"/>
          <w:sz w:val="32"/>
          <w:szCs w:val="32"/>
        </w:rPr>
      </w:pPr>
      <w:r>
        <w:rPr>
          <w:rFonts w:eastAsia="仿宋_GB2312"/>
          <w:sz w:val="32"/>
          <w:szCs w:val="32"/>
        </w:rPr>
        <w:t>（一）抽检依据</w:t>
      </w:r>
    </w:p>
    <w:p>
      <w:pPr>
        <w:ind w:firstLine="960" w:firstLineChars="300"/>
        <w:rPr>
          <w:rFonts w:ascii="仿宋_GB2312" w:hAnsi="仿宋_GB2312" w:eastAsia="仿宋_GB2312" w:cs="仿宋_GB2312"/>
          <w:sz w:val="32"/>
          <w:szCs w:val="32"/>
        </w:rPr>
      </w:pPr>
      <w:r>
        <w:rPr>
          <w:rFonts w:eastAsia="仿宋_GB2312"/>
          <w:sz w:val="32"/>
          <w:szCs w:val="32"/>
        </w:rPr>
        <w:t>抽检依据</w:t>
      </w:r>
      <w:r>
        <w:rPr>
          <w:rFonts w:hint="eastAsia" w:ascii="仿宋_GB2312" w:hAnsi="仿宋_GB2312" w:eastAsia="仿宋_GB2312" w:cs="仿宋_GB2312"/>
          <w:sz w:val="32"/>
          <w:szCs w:val="32"/>
        </w:rPr>
        <w:t xml:space="preserve">国家食品药品监督管理局药品检验补充检验方法和检验项目批准件编号2009030 </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标准要求。</w:t>
      </w:r>
    </w:p>
    <w:p>
      <w:pPr>
        <w:ind w:firstLine="640" w:firstLineChars="200"/>
        <w:jc w:val="both"/>
        <w:rPr>
          <w:rFonts w:eastAsia="仿宋_GB2312"/>
          <w:sz w:val="32"/>
          <w:szCs w:val="32"/>
        </w:rPr>
      </w:pPr>
      <w:r>
        <w:rPr>
          <w:rFonts w:hAnsi="仿宋_GB2312" w:eastAsia="仿宋_GB2312"/>
          <w:sz w:val="32"/>
          <w:szCs w:val="32"/>
        </w:rPr>
        <w:t>（二）</w:t>
      </w:r>
      <w:r>
        <w:rPr>
          <w:rFonts w:eastAsia="仿宋_GB2312"/>
          <w:sz w:val="32"/>
          <w:szCs w:val="32"/>
        </w:rPr>
        <w:t>检验项目</w:t>
      </w:r>
    </w:p>
    <w:p>
      <w:pPr>
        <w:numPr>
          <w:ilvl w:val="0"/>
          <w:numId w:val="0"/>
        </w:num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lang w:eastAsia="zh-CN"/>
        </w:rPr>
        <w:t>保健食品</w:t>
      </w:r>
      <w:r>
        <w:rPr>
          <w:rFonts w:hint="eastAsia" w:eastAsia="仿宋_GB2312"/>
          <w:sz w:val="32"/>
          <w:szCs w:val="32"/>
        </w:rPr>
        <w:t>检验项目包括那红地那非、红地那非、伐地那非、羟基豪莫西地那非、西地那非、豪莫西地那非、氨基他达拉非、他达拉非、硫代艾地那非、伪伐地那非、那莫西地那非。</w:t>
      </w: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lang w:val="en-US" w:eastAsia="zh-CN"/>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eastAsia" w:eastAsia="仿宋_GB2312"/>
          <w:sz w:val="32"/>
          <w:szCs w:val="32"/>
        </w:rPr>
      </w:pPr>
    </w:p>
    <w:p>
      <w:pPr>
        <w:numPr>
          <w:ilvl w:val="0"/>
          <w:numId w:val="0"/>
        </w:numPr>
        <w:ind w:firstLine="640" w:firstLineChars="200"/>
        <w:rPr>
          <w:rFonts w:hint="default" w:eastAsia="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4DE00"/>
    <w:multiLevelType w:val="singleLevel"/>
    <w:tmpl w:val="EE44DE00"/>
    <w:lvl w:ilvl="0" w:tentative="0">
      <w:start w:val="1"/>
      <w:numFmt w:val="decimal"/>
      <w:suff w:val="space"/>
      <w:lvlText w:val="%1."/>
      <w:lvlJc w:val="left"/>
    </w:lvl>
  </w:abstractNum>
  <w:abstractNum w:abstractNumId="1">
    <w:nsid w:val="44B7994B"/>
    <w:multiLevelType w:val="singleLevel"/>
    <w:tmpl w:val="44B7994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87"/>
    <w:rsid w:val="00017145"/>
    <w:rsid w:val="00020288"/>
    <w:rsid w:val="00062206"/>
    <w:rsid w:val="00074B03"/>
    <w:rsid w:val="00080D4F"/>
    <w:rsid w:val="000C2139"/>
    <w:rsid w:val="000E45F2"/>
    <w:rsid w:val="000F6566"/>
    <w:rsid w:val="000F78CF"/>
    <w:rsid w:val="0010137B"/>
    <w:rsid w:val="0010526A"/>
    <w:rsid w:val="00110F03"/>
    <w:rsid w:val="00126191"/>
    <w:rsid w:val="00144785"/>
    <w:rsid w:val="00144CEC"/>
    <w:rsid w:val="00172266"/>
    <w:rsid w:val="001869C7"/>
    <w:rsid w:val="00187E77"/>
    <w:rsid w:val="001A282A"/>
    <w:rsid w:val="001A4C22"/>
    <w:rsid w:val="001A635D"/>
    <w:rsid w:val="001D3445"/>
    <w:rsid w:val="00227545"/>
    <w:rsid w:val="002338B4"/>
    <w:rsid w:val="00257FAF"/>
    <w:rsid w:val="002660E0"/>
    <w:rsid w:val="002E4E0B"/>
    <w:rsid w:val="002F0CF9"/>
    <w:rsid w:val="002F2E08"/>
    <w:rsid w:val="00300F35"/>
    <w:rsid w:val="0034587C"/>
    <w:rsid w:val="00360A9F"/>
    <w:rsid w:val="003654BD"/>
    <w:rsid w:val="00371912"/>
    <w:rsid w:val="00391861"/>
    <w:rsid w:val="00395435"/>
    <w:rsid w:val="003A363C"/>
    <w:rsid w:val="003C6F3D"/>
    <w:rsid w:val="00447543"/>
    <w:rsid w:val="004B3DDD"/>
    <w:rsid w:val="004C05ED"/>
    <w:rsid w:val="004C3119"/>
    <w:rsid w:val="004D0006"/>
    <w:rsid w:val="004D74CE"/>
    <w:rsid w:val="004E0594"/>
    <w:rsid w:val="005A560F"/>
    <w:rsid w:val="005E4642"/>
    <w:rsid w:val="006052C4"/>
    <w:rsid w:val="0060747E"/>
    <w:rsid w:val="006304C0"/>
    <w:rsid w:val="006403CD"/>
    <w:rsid w:val="00643E0D"/>
    <w:rsid w:val="006638B7"/>
    <w:rsid w:val="00685E35"/>
    <w:rsid w:val="006A2DA9"/>
    <w:rsid w:val="006F37E2"/>
    <w:rsid w:val="006F5D50"/>
    <w:rsid w:val="00753767"/>
    <w:rsid w:val="00794346"/>
    <w:rsid w:val="007A1226"/>
    <w:rsid w:val="007F0926"/>
    <w:rsid w:val="00827527"/>
    <w:rsid w:val="00827601"/>
    <w:rsid w:val="008449AB"/>
    <w:rsid w:val="00891F7A"/>
    <w:rsid w:val="008C1161"/>
    <w:rsid w:val="008D74BF"/>
    <w:rsid w:val="008E2705"/>
    <w:rsid w:val="008E2D39"/>
    <w:rsid w:val="009227C6"/>
    <w:rsid w:val="00947FC4"/>
    <w:rsid w:val="009702ED"/>
    <w:rsid w:val="00983E1C"/>
    <w:rsid w:val="009866C9"/>
    <w:rsid w:val="00987130"/>
    <w:rsid w:val="009A5A2D"/>
    <w:rsid w:val="009A7D80"/>
    <w:rsid w:val="009B2E3D"/>
    <w:rsid w:val="00A03FBA"/>
    <w:rsid w:val="00A3430B"/>
    <w:rsid w:val="00A524A6"/>
    <w:rsid w:val="00A80108"/>
    <w:rsid w:val="00AB17B5"/>
    <w:rsid w:val="00B030C0"/>
    <w:rsid w:val="00B036AC"/>
    <w:rsid w:val="00B127F6"/>
    <w:rsid w:val="00B455DB"/>
    <w:rsid w:val="00B742A7"/>
    <w:rsid w:val="00B81671"/>
    <w:rsid w:val="00B910F8"/>
    <w:rsid w:val="00BD7687"/>
    <w:rsid w:val="00BE7FD5"/>
    <w:rsid w:val="00BF5E21"/>
    <w:rsid w:val="00C07556"/>
    <w:rsid w:val="00C16270"/>
    <w:rsid w:val="00C32A86"/>
    <w:rsid w:val="00C45F80"/>
    <w:rsid w:val="00C83B15"/>
    <w:rsid w:val="00CC6595"/>
    <w:rsid w:val="00CF5358"/>
    <w:rsid w:val="00D128D2"/>
    <w:rsid w:val="00D318E3"/>
    <w:rsid w:val="00D82C5F"/>
    <w:rsid w:val="00D87C7D"/>
    <w:rsid w:val="00DD7047"/>
    <w:rsid w:val="00DE1CBF"/>
    <w:rsid w:val="00E14208"/>
    <w:rsid w:val="00E45532"/>
    <w:rsid w:val="00E930D5"/>
    <w:rsid w:val="00EF4E16"/>
    <w:rsid w:val="00F42772"/>
    <w:rsid w:val="00F76A0F"/>
    <w:rsid w:val="00F839E3"/>
    <w:rsid w:val="00F8764E"/>
    <w:rsid w:val="00FB4977"/>
    <w:rsid w:val="00FC3716"/>
    <w:rsid w:val="00FD1954"/>
    <w:rsid w:val="00FE22CB"/>
    <w:rsid w:val="02CC0ED3"/>
    <w:rsid w:val="04B6523F"/>
    <w:rsid w:val="05B84714"/>
    <w:rsid w:val="05BF5664"/>
    <w:rsid w:val="0AA977CF"/>
    <w:rsid w:val="0B571BD3"/>
    <w:rsid w:val="0C5D1756"/>
    <w:rsid w:val="0C5E7A67"/>
    <w:rsid w:val="0E354D1F"/>
    <w:rsid w:val="0FE809A9"/>
    <w:rsid w:val="10D26550"/>
    <w:rsid w:val="11C94C42"/>
    <w:rsid w:val="129169F7"/>
    <w:rsid w:val="141007BF"/>
    <w:rsid w:val="15665FDD"/>
    <w:rsid w:val="16512B2D"/>
    <w:rsid w:val="1685595F"/>
    <w:rsid w:val="186346FD"/>
    <w:rsid w:val="19536551"/>
    <w:rsid w:val="19A375B9"/>
    <w:rsid w:val="1B7B4ACF"/>
    <w:rsid w:val="1CDC2416"/>
    <w:rsid w:val="226249B9"/>
    <w:rsid w:val="23475EC7"/>
    <w:rsid w:val="29470AF4"/>
    <w:rsid w:val="2A456B51"/>
    <w:rsid w:val="2A4A3E3D"/>
    <w:rsid w:val="2B0A7598"/>
    <w:rsid w:val="2B772B8F"/>
    <w:rsid w:val="2BBA68DD"/>
    <w:rsid w:val="2F07024E"/>
    <w:rsid w:val="2FA736AE"/>
    <w:rsid w:val="32FF29DD"/>
    <w:rsid w:val="338F5570"/>
    <w:rsid w:val="34221452"/>
    <w:rsid w:val="3660584B"/>
    <w:rsid w:val="376A482A"/>
    <w:rsid w:val="377570C0"/>
    <w:rsid w:val="3BBF66BE"/>
    <w:rsid w:val="3C122A33"/>
    <w:rsid w:val="3FBB1010"/>
    <w:rsid w:val="42A9239A"/>
    <w:rsid w:val="44FB780C"/>
    <w:rsid w:val="45C82FE4"/>
    <w:rsid w:val="45F01855"/>
    <w:rsid w:val="469A0E3A"/>
    <w:rsid w:val="48AC769D"/>
    <w:rsid w:val="4B703C44"/>
    <w:rsid w:val="4BFB69CD"/>
    <w:rsid w:val="4CC4479C"/>
    <w:rsid w:val="4D697066"/>
    <w:rsid w:val="4D6B3BFE"/>
    <w:rsid w:val="4DE85EBD"/>
    <w:rsid w:val="4E54378B"/>
    <w:rsid w:val="4EE15D6A"/>
    <w:rsid w:val="4F090B55"/>
    <w:rsid w:val="4F520626"/>
    <w:rsid w:val="4FED7C54"/>
    <w:rsid w:val="50C00C74"/>
    <w:rsid w:val="51A43A1A"/>
    <w:rsid w:val="538171F7"/>
    <w:rsid w:val="54B34999"/>
    <w:rsid w:val="57837E69"/>
    <w:rsid w:val="579376E4"/>
    <w:rsid w:val="5DB27224"/>
    <w:rsid w:val="5E890390"/>
    <w:rsid w:val="60065F13"/>
    <w:rsid w:val="65485102"/>
    <w:rsid w:val="66C634A6"/>
    <w:rsid w:val="6B01723C"/>
    <w:rsid w:val="6D1D6D8A"/>
    <w:rsid w:val="6F807039"/>
    <w:rsid w:val="70C4492E"/>
    <w:rsid w:val="710D70B3"/>
    <w:rsid w:val="744A2441"/>
    <w:rsid w:val="750552A6"/>
    <w:rsid w:val="79421239"/>
    <w:rsid w:val="79736C8E"/>
    <w:rsid w:val="7D6D4CB8"/>
    <w:rsid w:val="7DF972D6"/>
    <w:rsid w:val="7F167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 w:cs="Times New Roman"/>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1884</Words>
  <Characters>10745</Characters>
  <Lines>89</Lines>
  <Paragraphs>25</Paragraphs>
  <TotalTime>19</TotalTime>
  <ScaleCrop>false</ScaleCrop>
  <LinksUpToDate>false</LinksUpToDate>
  <CharactersWithSpaces>12604</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2019-04-18T01:12:00Z</dcterms:created>
  <dc:creator>论大厅的重要性</dc:creator>
  <cp:lastModifiedBy>Administrator</cp:lastModifiedBy>
  <dcterms:modified xsi:type="dcterms:W3CDTF">2019-12-02T07:14:09Z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