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bookmarkStart w:id="0" w:name="_GoBack"/>
      <w:bookmarkEnd w:id="0"/>
    </w:p>
    <w:p w:rsidR="00C71708" w:rsidRPr="000A0F8A" w:rsidRDefault="004E66C0" w:rsidP="000A0F8A">
      <w:pPr>
        <w:pStyle w:val="aa"/>
        <w:numPr>
          <w:ilvl w:val="0"/>
          <w:numId w:val="2"/>
        </w:numPr>
        <w:ind w:firstLineChars="0"/>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酒精度</w:t>
      </w:r>
    </w:p>
    <w:p w:rsidR="00441142" w:rsidRPr="00441142" w:rsidRDefault="00441142" w:rsidP="00441142">
      <w:pPr>
        <w:spacing w:line="560" w:lineRule="exact"/>
        <w:ind w:firstLineChars="200" w:firstLine="700"/>
        <w:rPr>
          <w:rFonts w:ascii="仿宋_GB2312" w:eastAsia="仿宋_GB2312" w:hAnsi="微软雅黑"/>
          <w:color w:val="333333"/>
          <w:spacing w:val="15"/>
          <w:sz w:val="32"/>
          <w:szCs w:val="32"/>
          <w:shd w:val="clear" w:color="auto" w:fill="FFFFFF"/>
        </w:rPr>
      </w:pPr>
      <w:r w:rsidRPr="00441142">
        <w:rPr>
          <w:rFonts w:ascii="仿宋_GB2312" w:eastAsia="仿宋_GB2312" w:hAnsi="微软雅黑" w:hint="eastAsia"/>
          <w:color w:val="333333"/>
          <w:spacing w:val="15"/>
          <w:sz w:val="32"/>
          <w:szCs w:val="32"/>
          <w:shd w:val="clear" w:color="auto" w:fill="FFFFFF"/>
        </w:rPr>
        <w:t>葡萄酒是通过发酵得来的酒类饮品，其酒精主要是由葡萄中的糖分通过酵母发酵转化而来的，酒精含量是影响葡萄酒稳定性的很重要的一个因素。</w:t>
      </w:r>
    </w:p>
    <w:p w:rsidR="004E66C0" w:rsidRDefault="004E66C0" w:rsidP="004E66C0">
      <w:pPr>
        <w:pStyle w:val="aa"/>
        <w:numPr>
          <w:ilvl w:val="0"/>
          <w:numId w:val="2"/>
        </w:numPr>
        <w:ind w:firstLineChars="0"/>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菌落总数</w:t>
      </w:r>
    </w:p>
    <w:p w:rsidR="00441142" w:rsidRPr="00441142" w:rsidRDefault="00441142" w:rsidP="00441142">
      <w:pPr>
        <w:spacing w:line="560" w:lineRule="exact"/>
        <w:ind w:firstLineChars="200" w:firstLine="700"/>
        <w:rPr>
          <w:rFonts w:ascii="仿宋_GB2312" w:eastAsia="仿宋_GB2312" w:hAnsi="微软雅黑"/>
          <w:color w:val="333333"/>
          <w:spacing w:val="15"/>
          <w:sz w:val="32"/>
          <w:szCs w:val="32"/>
          <w:shd w:val="clear" w:color="auto" w:fill="FFFFFF"/>
        </w:rPr>
      </w:pPr>
      <w:r w:rsidRPr="00441142">
        <w:rPr>
          <w:rFonts w:ascii="仿宋_GB2312" w:eastAsia="仿宋_GB2312" w:hAnsi="微软雅黑" w:hint="eastAsia"/>
          <w:color w:val="333333"/>
          <w:spacing w:val="15"/>
          <w:sz w:val="32"/>
          <w:szCs w:val="32"/>
          <w:shd w:val="clear" w:color="auto" w:fill="FFFFFF"/>
        </w:rPr>
        <w:t>菌落总数测定是用来判定食品被细菌污染的程度及卫生质量，它反映食品在生产过程中是否符合卫生要求，以便对被检样品做出适当的卫生学评价。菌落总数如果超标将会破坏食品的营养成分，加速食品的腐败变质，使食品失去食用价值，容易患痢疾等肠道疾病，可能引起呕吐、腹泻等症状，危害人体健康安全。</w:t>
      </w:r>
    </w:p>
    <w:p w:rsidR="004E66C0" w:rsidRDefault="004E66C0" w:rsidP="004E66C0">
      <w:pPr>
        <w:pStyle w:val="aa"/>
        <w:numPr>
          <w:ilvl w:val="0"/>
          <w:numId w:val="2"/>
        </w:numPr>
        <w:ind w:firstLineChars="0"/>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大肠菌群</w:t>
      </w:r>
    </w:p>
    <w:p w:rsidR="00FA2BCA" w:rsidRPr="00FA2BCA" w:rsidRDefault="00FA2BCA" w:rsidP="00FA2BCA">
      <w:pPr>
        <w:spacing w:line="560" w:lineRule="exact"/>
        <w:ind w:firstLineChars="200" w:firstLine="700"/>
        <w:rPr>
          <w:rFonts w:ascii="黑体" w:eastAsia="黑体" w:hAnsi="黑体" w:cs="Arial"/>
          <w:sz w:val="32"/>
          <w:szCs w:val="32"/>
          <w:shd w:val="clear" w:color="auto" w:fill="FFFFFF"/>
        </w:rPr>
      </w:pPr>
      <w:r w:rsidRPr="00FA2BCA">
        <w:rPr>
          <w:rFonts w:ascii="仿宋_GB2312" w:eastAsia="仿宋_GB2312" w:hAnsi="微软雅黑" w:hint="eastAsia"/>
          <w:color w:val="333333"/>
          <w:spacing w:val="15"/>
          <w:sz w:val="32"/>
          <w:szCs w:val="32"/>
          <w:shd w:val="clear" w:color="auto" w:fill="FFFFFF"/>
        </w:rPr>
        <w:t>大肠菌群是国内外通用的食品污染常用指示菌之一。大肠菌群主要用来评价食品清洁度，反映食品在生产过程中是否符合卫生要求。对于冷冻饮品打开包装后要尽快吃完，如果没有吃完，贮存于冰箱中也不要时间太长，避免细菌感染。</w:t>
      </w:r>
    </w:p>
    <w:p w:rsidR="004E66C0" w:rsidRDefault="004E66C0" w:rsidP="004E66C0">
      <w:pPr>
        <w:pStyle w:val="aa"/>
        <w:numPr>
          <w:ilvl w:val="0"/>
          <w:numId w:val="2"/>
        </w:numPr>
        <w:ind w:firstLineChars="0"/>
        <w:rPr>
          <w:rFonts w:ascii="黑体" w:eastAsia="黑体" w:hAnsi="黑体" w:cs="Arial"/>
          <w:sz w:val="32"/>
          <w:szCs w:val="32"/>
          <w:shd w:val="clear" w:color="auto" w:fill="FFFFFF"/>
        </w:rPr>
      </w:pPr>
      <w:r w:rsidRPr="004E66C0">
        <w:rPr>
          <w:rFonts w:ascii="黑体" w:eastAsia="黑体" w:hAnsi="黑体" w:cs="Arial" w:hint="eastAsia"/>
          <w:sz w:val="32"/>
          <w:szCs w:val="32"/>
          <w:shd w:val="clear" w:color="auto" w:fill="FFFFFF"/>
        </w:rPr>
        <w:t>铜绿假单胞菌</w:t>
      </w:r>
    </w:p>
    <w:p w:rsidR="00FA2BCA" w:rsidRPr="007E6EF6" w:rsidRDefault="007E6EF6" w:rsidP="007E6EF6">
      <w:pPr>
        <w:spacing w:line="560" w:lineRule="exact"/>
        <w:ind w:firstLineChars="200" w:firstLine="700"/>
        <w:rPr>
          <w:rFonts w:ascii="黑体" w:eastAsia="黑体" w:hAnsi="黑体" w:cs="Arial"/>
          <w:sz w:val="32"/>
          <w:szCs w:val="32"/>
          <w:shd w:val="clear" w:color="auto" w:fill="FFFFFF"/>
        </w:rPr>
      </w:pPr>
      <w:r w:rsidRPr="007E6EF6">
        <w:rPr>
          <w:rFonts w:ascii="仿宋_GB2312" w:eastAsia="仿宋_GB2312" w:hAnsi="微软雅黑" w:hint="eastAsia"/>
          <w:color w:val="333333"/>
          <w:spacing w:val="15"/>
          <w:sz w:val="32"/>
          <w:szCs w:val="32"/>
          <w:shd w:val="clear" w:color="auto" w:fill="FFFFFF"/>
        </w:rPr>
        <w:t>铜绿假单胞菌是一种致病菌，广泛分布于各种水、空气、正常人的皮肤、呼吸道和肠道等，易在潮湿的环境存活，对消毒剂、紫外线等具有较强的抵抗力，</w:t>
      </w:r>
      <w:r w:rsidRPr="007E6EF6">
        <w:rPr>
          <w:rFonts w:ascii="仿宋_GB2312" w:eastAsia="仿宋_GB2312" w:hAnsi="微软雅黑"/>
          <w:color w:val="333333"/>
          <w:spacing w:val="15"/>
          <w:sz w:val="32"/>
          <w:szCs w:val="32"/>
          <w:shd w:val="clear" w:color="auto" w:fill="FFFFFF"/>
        </w:rPr>
        <w:t>铜绿</w:t>
      </w:r>
      <w:r w:rsidRPr="007E6EF6">
        <w:rPr>
          <w:rFonts w:ascii="仿宋_GB2312" w:eastAsia="仿宋_GB2312" w:hAnsi="微软雅黑"/>
          <w:color w:val="333333"/>
          <w:spacing w:val="15"/>
          <w:sz w:val="32"/>
          <w:szCs w:val="32"/>
          <w:shd w:val="clear" w:color="auto" w:fill="FFFFFF"/>
        </w:rPr>
        <w:lastRenderedPageBreak/>
        <w:t>假单胞菌超标对抵抗力较弱的人群存在</w:t>
      </w:r>
      <w:r w:rsidRPr="007E6EF6">
        <w:rPr>
          <w:rFonts w:ascii="仿宋_GB2312" w:eastAsia="仿宋_GB2312" w:hAnsi="微软雅黑" w:hint="eastAsia"/>
          <w:color w:val="333333"/>
          <w:spacing w:val="15"/>
          <w:sz w:val="32"/>
          <w:szCs w:val="32"/>
          <w:shd w:val="clear" w:color="auto" w:fill="FFFFFF"/>
        </w:rPr>
        <w:t>一定的</w:t>
      </w:r>
      <w:r w:rsidRPr="007E6EF6">
        <w:rPr>
          <w:rFonts w:ascii="仿宋_GB2312" w:eastAsia="仿宋_GB2312" w:hAnsi="微软雅黑"/>
          <w:color w:val="333333"/>
          <w:spacing w:val="15"/>
          <w:sz w:val="32"/>
          <w:szCs w:val="32"/>
          <w:shd w:val="clear" w:color="auto" w:fill="FFFFFF"/>
        </w:rPr>
        <w:t>健康风险，如抵抗力差的老人和小孩。</w:t>
      </w:r>
      <w:r w:rsidRPr="007E6EF6">
        <w:rPr>
          <w:rFonts w:ascii="仿宋_GB2312" w:eastAsia="仿宋_GB2312" w:hAnsi="微软雅黑" w:hint="eastAsia"/>
          <w:color w:val="333333"/>
          <w:spacing w:val="15"/>
          <w:sz w:val="32"/>
          <w:szCs w:val="32"/>
          <w:shd w:val="clear" w:color="auto" w:fill="FFFFFF"/>
        </w:rPr>
        <w:t>《食品安全国家标准 包装饮用水》（GB 19298-2014）中规定铜绿假单胞菌不得检出。饮用水中铜绿假单胞菌超标可能是</w:t>
      </w:r>
      <w:r w:rsidRPr="007E6EF6">
        <w:rPr>
          <w:rFonts w:ascii="仿宋_GB2312" w:eastAsia="仿宋_GB2312" w:hAnsi="微软雅黑"/>
          <w:color w:val="333333"/>
          <w:spacing w:val="15"/>
          <w:sz w:val="32"/>
          <w:szCs w:val="32"/>
          <w:shd w:val="clear" w:color="auto" w:fill="FFFFFF"/>
        </w:rPr>
        <w:t>原料水体受到感染</w:t>
      </w:r>
      <w:r w:rsidRPr="007E6EF6">
        <w:rPr>
          <w:rFonts w:ascii="仿宋_GB2312" w:eastAsia="仿宋_GB2312" w:hAnsi="微软雅黑" w:hint="eastAsia"/>
          <w:color w:val="333333"/>
          <w:spacing w:val="15"/>
          <w:sz w:val="32"/>
          <w:szCs w:val="32"/>
          <w:shd w:val="clear" w:color="auto" w:fill="FFFFFF"/>
        </w:rPr>
        <w:t>，生产过程中卫生控制不严格，</w:t>
      </w:r>
      <w:r w:rsidRPr="007E6EF6">
        <w:rPr>
          <w:rFonts w:ascii="仿宋_GB2312" w:eastAsia="仿宋_GB2312" w:hAnsi="微软雅黑"/>
          <w:color w:val="333333"/>
          <w:spacing w:val="15"/>
          <w:sz w:val="32"/>
          <w:szCs w:val="32"/>
          <w:shd w:val="clear" w:color="auto" w:fill="FFFFFF"/>
        </w:rPr>
        <w:t>杀菌不彻底</w:t>
      </w:r>
      <w:r w:rsidRPr="007E6EF6">
        <w:rPr>
          <w:rFonts w:ascii="仿宋_GB2312" w:eastAsia="仿宋_GB2312" w:hAnsi="微软雅黑" w:hint="eastAsia"/>
          <w:color w:val="333333"/>
          <w:spacing w:val="15"/>
          <w:sz w:val="32"/>
          <w:szCs w:val="32"/>
          <w:shd w:val="clear" w:color="auto" w:fill="FFFFFF"/>
        </w:rPr>
        <w:t>，如从业人员未经消毒的手直接与水体或容器内壁接触；或者是包装材料清洗消毒不当所致。</w:t>
      </w:r>
    </w:p>
    <w:p w:rsidR="004E66C0" w:rsidRPr="00234FD3" w:rsidRDefault="004E66C0" w:rsidP="004E66C0">
      <w:pPr>
        <w:pStyle w:val="aa"/>
        <w:numPr>
          <w:ilvl w:val="0"/>
          <w:numId w:val="2"/>
        </w:numPr>
        <w:ind w:firstLineChars="0"/>
        <w:rPr>
          <w:rFonts w:ascii="黑体" w:eastAsia="黑体" w:hAnsi="黑体" w:cs="Arial"/>
          <w:sz w:val="32"/>
          <w:szCs w:val="32"/>
          <w:shd w:val="clear" w:color="auto" w:fill="FFFFFF"/>
        </w:rPr>
      </w:pPr>
      <w:r w:rsidRPr="004E66C0">
        <w:rPr>
          <w:rFonts w:ascii="黑体" w:eastAsia="黑体" w:hAnsi="黑体" w:cs="Arial" w:hint="eastAsia"/>
          <w:sz w:val="32"/>
          <w:szCs w:val="32"/>
          <w:shd w:val="clear" w:color="auto" w:fill="FFFFFF"/>
        </w:rPr>
        <w:t>苯甲酸及其钠盐</w:t>
      </w:r>
    </w:p>
    <w:p w:rsidR="004E66C0" w:rsidRPr="00791328" w:rsidRDefault="00791328" w:rsidP="00234FD3">
      <w:pPr>
        <w:spacing w:line="560" w:lineRule="exact"/>
        <w:ind w:firstLineChars="200" w:firstLine="700"/>
        <w:rPr>
          <w:rFonts w:ascii="仿宋" w:eastAsia="仿宋" w:hAnsi="仿宋" w:cs="Arial"/>
          <w:color w:val="333333"/>
          <w:sz w:val="32"/>
          <w:szCs w:val="32"/>
          <w:shd w:val="clear" w:color="auto" w:fill="FFFFFF"/>
        </w:rPr>
      </w:pPr>
      <w:r w:rsidRPr="00791328">
        <w:rPr>
          <w:rFonts w:ascii="仿宋_GB2312" w:eastAsia="仿宋_GB2312" w:hAnsi="微软雅黑" w:hint="eastAsia"/>
          <w:color w:val="333333"/>
          <w:spacing w:val="15"/>
          <w:sz w:val="32"/>
          <w:szCs w:val="32"/>
          <w:shd w:val="clear" w:color="auto" w:fill="FFFFFF"/>
        </w:rPr>
        <w:t>苯甲酸及其钠盐是食品工业中常见的一种防腐保鲜剂，对霉菌、酵母和细菌有较好的抑制作用。依据GB 2760-2014《食品安全国家标准 食品添加剂使用标准》规定,饮料中固体饮料苯甲酸及其钠盐(以苯甲酸计)不得</w:t>
      </w:r>
      <w:r w:rsidR="007D6810">
        <w:rPr>
          <w:rFonts w:ascii="仿宋_GB2312" w:eastAsia="仿宋_GB2312" w:hAnsi="微软雅黑" w:hint="eastAsia"/>
          <w:color w:val="333333"/>
          <w:spacing w:val="15"/>
          <w:sz w:val="32"/>
          <w:szCs w:val="32"/>
          <w:shd w:val="clear" w:color="auto" w:fill="FFFFFF"/>
        </w:rPr>
        <w:t>使用</w:t>
      </w:r>
      <w:r w:rsidRPr="00791328">
        <w:rPr>
          <w:rFonts w:ascii="仿宋_GB2312" w:eastAsia="仿宋_GB2312" w:hAnsi="微软雅黑" w:hint="eastAsia"/>
          <w:color w:val="333333"/>
          <w:spacing w:val="15"/>
          <w:sz w:val="32"/>
          <w:szCs w:val="32"/>
          <w:shd w:val="clear" w:color="auto" w:fill="FFFFFF"/>
        </w:rPr>
        <w:t>。苯甲酸及其钠盐的安全性较高，少量苯甲酸对人体无毒害，可随尿液排出体外，在人体内不会蓄积。若长期过量食入苯甲酸超标的食品可能会对肝脏功能产生一定影响。造成不合格的原因可能是生产企业为了食品防腐，延长食品保质期或者弥补食品生产过程卫生条件不佳超范围超剂量使用了食品添加剂。</w:t>
      </w:r>
    </w:p>
    <w:sectPr w:rsidR="004E66C0" w:rsidRPr="00791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5E" w:rsidRDefault="00275C5E" w:rsidP="00E561B3">
      <w:r>
        <w:separator/>
      </w:r>
    </w:p>
  </w:endnote>
  <w:endnote w:type="continuationSeparator" w:id="0">
    <w:p w:rsidR="00275C5E" w:rsidRDefault="00275C5E"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5E" w:rsidRDefault="00275C5E" w:rsidP="00E561B3">
      <w:r>
        <w:separator/>
      </w:r>
    </w:p>
  </w:footnote>
  <w:footnote w:type="continuationSeparator" w:id="0">
    <w:p w:rsidR="00275C5E" w:rsidRDefault="00275C5E"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517E4"/>
    <w:rsid w:val="00085FF8"/>
    <w:rsid w:val="000925E7"/>
    <w:rsid w:val="000A0F8A"/>
    <w:rsid w:val="000A3378"/>
    <w:rsid w:val="000A7222"/>
    <w:rsid w:val="000D70E3"/>
    <w:rsid w:val="000E5AE6"/>
    <w:rsid w:val="001012E8"/>
    <w:rsid w:val="0011743F"/>
    <w:rsid w:val="00126F63"/>
    <w:rsid w:val="0018348D"/>
    <w:rsid w:val="00185AC2"/>
    <w:rsid w:val="001B2AD4"/>
    <w:rsid w:val="002136DD"/>
    <w:rsid w:val="002155BA"/>
    <w:rsid w:val="00216D51"/>
    <w:rsid w:val="00221B73"/>
    <w:rsid w:val="00234FD3"/>
    <w:rsid w:val="00260B10"/>
    <w:rsid w:val="00266F4A"/>
    <w:rsid w:val="00275C5E"/>
    <w:rsid w:val="00283412"/>
    <w:rsid w:val="002A7481"/>
    <w:rsid w:val="002E1E12"/>
    <w:rsid w:val="002F208D"/>
    <w:rsid w:val="002F5FF9"/>
    <w:rsid w:val="00307AA1"/>
    <w:rsid w:val="00335FE0"/>
    <w:rsid w:val="00336393"/>
    <w:rsid w:val="00375CC1"/>
    <w:rsid w:val="0039082E"/>
    <w:rsid w:val="003A2585"/>
    <w:rsid w:val="003D4FC9"/>
    <w:rsid w:val="003E74F0"/>
    <w:rsid w:val="00425109"/>
    <w:rsid w:val="00441142"/>
    <w:rsid w:val="00494309"/>
    <w:rsid w:val="004B1176"/>
    <w:rsid w:val="004B383D"/>
    <w:rsid w:val="004C1B51"/>
    <w:rsid w:val="004C1F1A"/>
    <w:rsid w:val="004E66C0"/>
    <w:rsid w:val="004F6012"/>
    <w:rsid w:val="005020F4"/>
    <w:rsid w:val="00514C71"/>
    <w:rsid w:val="00524191"/>
    <w:rsid w:val="005264D7"/>
    <w:rsid w:val="00542F80"/>
    <w:rsid w:val="00543C5D"/>
    <w:rsid w:val="00580142"/>
    <w:rsid w:val="0058259E"/>
    <w:rsid w:val="00594F24"/>
    <w:rsid w:val="00596ACF"/>
    <w:rsid w:val="005A0866"/>
    <w:rsid w:val="005D1441"/>
    <w:rsid w:val="005E59D1"/>
    <w:rsid w:val="00601AEF"/>
    <w:rsid w:val="00617906"/>
    <w:rsid w:val="006241BB"/>
    <w:rsid w:val="0063142F"/>
    <w:rsid w:val="00686C72"/>
    <w:rsid w:val="006D5FEB"/>
    <w:rsid w:val="006E16CF"/>
    <w:rsid w:val="006F0BB0"/>
    <w:rsid w:val="006F2573"/>
    <w:rsid w:val="006F773A"/>
    <w:rsid w:val="00731865"/>
    <w:rsid w:val="007447A7"/>
    <w:rsid w:val="007547CA"/>
    <w:rsid w:val="00762A7B"/>
    <w:rsid w:val="00791328"/>
    <w:rsid w:val="007A48C6"/>
    <w:rsid w:val="007D01EC"/>
    <w:rsid w:val="007D2E66"/>
    <w:rsid w:val="007D6810"/>
    <w:rsid w:val="007E6EF6"/>
    <w:rsid w:val="00807427"/>
    <w:rsid w:val="00813C6C"/>
    <w:rsid w:val="0081476A"/>
    <w:rsid w:val="0082041D"/>
    <w:rsid w:val="008207B3"/>
    <w:rsid w:val="00873D99"/>
    <w:rsid w:val="008A254D"/>
    <w:rsid w:val="008C3AE2"/>
    <w:rsid w:val="008F67E8"/>
    <w:rsid w:val="00950232"/>
    <w:rsid w:val="00951DB0"/>
    <w:rsid w:val="00953471"/>
    <w:rsid w:val="009730B7"/>
    <w:rsid w:val="009758B3"/>
    <w:rsid w:val="00987DBE"/>
    <w:rsid w:val="00996B14"/>
    <w:rsid w:val="009A7E51"/>
    <w:rsid w:val="009B0B9C"/>
    <w:rsid w:val="009E7B1A"/>
    <w:rsid w:val="00A40F8D"/>
    <w:rsid w:val="00A55B08"/>
    <w:rsid w:val="00A70F62"/>
    <w:rsid w:val="00A84216"/>
    <w:rsid w:val="00A91592"/>
    <w:rsid w:val="00A92F96"/>
    <w:rsid w:val="00AC0654"/>
    <w:rsid w:val="00B01346"/>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71708"/>
    <w:rsid w:val="00C77C9A"/>
    <w:rsid w:val="00C848E7"/>
    <w:rsid w:val="00C84BA1"/>
    <w:rsid w:val="00C86A4F"/>
    <w:rsid w:val="00CA0BED"/>
    <w:rsid w:val="00CA7A22"/>
    <w:rsid w:val="00CE4BC0"/>
    <w:rsid w:val="00D04A9D"/>
    <w:rsid w:val="00D10569"/>
    <w:rsid w:val="00D37B4A"/>
    <w:rsid w:val="00D83822"/>
    <w:rsid w:val="00D93CAA"/>
    <w:rsid w:val="00DC0404"/>
    <w:rsid w:val="00DC2FFB"/>
    <w:rsid w:val="00DE1DBE"/>
    <w:rsid w:val="00DE2E57"/>
    <w:rsid w:val="00E2400A"/>
    <w:rsid w:val="00E32A48"/>
    <w:rsid w:val="00E561B3"/>
    <w:rsid w:val="00EA5876"/>
    <w:rsid w:val="00EA72B4"/>
    <w:rsid w:val="00EB3AD9"/>
    <w:rsid w:val="00EB544B"/>
    <w:rsid w:val="00EC3F48"/>
    <w:rsid w:val="00EE624C"/>
    <w:rsid w:val="00F358F9"/>
    <w:rsid w:val="00F527AA"/>
    <w:rsid w:val="00F544B4"/>
    <w:rsid w:val="00F9156D"/>
    <w:rsid w:val="00FA2BCA"/>
    <w:rsid w:val="00FA3CB8"/>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416B0"/>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113</cp:revision>
  <cp:lastPrinted>2019-06-04T03:57:00Z</cp:lastPrinted>
  <dcterms:created xsi:type="dcterms:W3CDTF">2019-05-09T02:58:00Z</dcterms:created>
  <dcterms:modified xsi:type="dcterms:W3CDTF">2019-12-06T02:54:00Z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