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31</w:t>
      </w:r>
      <w:bookmarkStart w:id="0" w:name="_GoBack"/>
      <w:bookmarkEnd w:id="0"/>
    </w:p>
    <w:p>
      <w:pPr>
        <w:rPr>
          <w:rFonts w:ascii="黑体" w:hAnsi="黑体" w:eastAsia="黑体"/>
          <w:sz w:val="32"/>
          <w:szCs w:val="32"/>
        </w:rPr>
      </w:pPr>
    </w:p>
    <w:p>
      <w:pPr>
        <w:ind w:firstLine="2496" w:firstLineChars="600"/>
        <w:rPr>
          <w:rFonts w:ascii="方正小标宋简体" w:eastAsia="方正小标宋简体"/>
          <w:spacing w:val="-12"/>
          <w:sz w:val="44"/>
          <w:szCs w:val="44"/>
        </w:rPr>
      </w:pPr>
      <w:r>
        <w:rPr>
          <w:rFonts w:hint="eastAsia" w:ascii="方正小标宋简体" w:eastAsia="方正小标宋简体"/>
          <w:spacing w:val="-12"/>
          <w:sz w:val="44"/>
          <w:szCs w:val="44"/>
        </w:rPr>
        <w:t>部分不合格检验项目</w:t>
      </w:r>
    </w:p>
    <w:p>
      <w:pPr>
        <w:numPr>
          <w:ilvl w:val="0"/>
          <w:numId w:val="1"/>
        </w:numPr>
        <w:spacing w:line="6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铝的残留量(干样品,以Al计)</w:t>
      </w:r>
      <w:r>
        <w:rPr>
          <w:rFonts w:hint="eastAsia" w:ascii="宋体" w:hAnsi="宋体"/>
          <w:sz w:val="30"/>
          <w:szCs w:val="30"/>
        </w:rPr>
        <w:t>：</w:t>
      </w:r>
      <w:r>
        <w:rPr>
          <w:rFonts w:hint="eastAsia" w:ascii="Times New Roman" w:hAnsi="Times New Roman" w:eastAsia="仿宋_GB2312"/>
          <w:sz w:val="32"/>
          <w:szCs w:val="32"/>
        </w:rPr>
        <w:t>超范围、超限量使用含铝膨松剂或其他食品添加剂，易造成铝的残留量不合格。铝是一种非人体所需的低毒金属元素，蓄积于体内会与多种蛋白质、酶等人引起神经系统的病变，表现为记忆减退、视觉与运动协调失灵，严重的会对人体细胞的正常代谢产生影响。儿童过量食用铝超标食品会严重影响其骨骼和智力发育。</w:t>
      </w:r>
    </w:p>
    <w:p>
      <w:pPr>
        <w:spacing w:line="6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溶剂残留量中的溶剂是指在浸出工艺的植物油生产过程中使用的，但在工艺过程中未能完全去除的有机挥发性化合物。在食用植物油质量标准中，溶剂残留量是常见的一项强制性质量指标，可以表明油脂产品质量是否符合标准，同时也能反映出生产成本的大小。溶剂残留量超标的原因可能生产加工过程中使用浸提溶剂后，没有在后续工艺中采取有效措施去除溶剂，或又将此类产品违规标称为压榨。食用油中溶剂残留量过高，长期接触会对人体的神经系统和造血系统有损害。</w:t>
      </w:r>
    </w:p>
    <w:p>
      <w:pPr>
        <w:spacing w:line="6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糖精钠（以糖精计）是食品工业中常用的合成甜味剂。《食品安全国家标准  食品添加剂使用标准》（GB 2760-2014）中规定，调味品中不得使用糖精钠。糖精钠对人体无任何营养价值，食用较多的糖精钠，会影响肠胃消化酶的正常分泌，降低小肠的吸收能力，使食欲减退。造成调味品糖精钠超标的原因，可能是生产单位为增加产品甜味而超范围使用。</w:t>
      </w:r>
    </w:p>
    <w:p>
      <w:pPr>
        <w:spacing w:line="6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山梨酸及其钾盐(以山梨酸计)是国际粮农组织和卫生组织推荐的国际公认、广谱、高效、安全的食品防腐保鲜剂，广泛应用于食品、饮料、烟草、农药、化妆品等行业，是近年来国内外普遍使用的防腐剂。《食品安全国家标准 食品添加剂使用标准》（GB 2760-2014）规定，山梨酸及其钾盐（以山梨酸计）在肉制品中的检出量≤ 0.075</w:t>
      </w:r>
      <w:r>
        <w:t xml:space="preserve"> </w:t>
      </w:r>
      <w:r>
        <w:rPr>
          <w:rFonts w:ascii="Times New Roman" w:hAnsi="Times New Roman" w:eastAsia="仿宋_GB2312"/>
          <w:sz w:val="32"/>
          <w:szCs w:val="32"/>
        </w:rPr>
        <w:t>g/kg</w:t>
      </w:r>
      <w:r>
        <w:rPr>
          <w:rFonts w:hint="eastAsia" w:ascii="Times New Roman" w:hAnsi="Times New Roman" w:eastAsia="仿宋_GB2312"/>
          <w:sz w:val="32"/>
          <w:szCs w:val="32"/>
        </w:rPr>
        <w:t>。山梨酸及其钾盐(以山梨酸计)超标可能是由于企业为延长产品保质期而过量使用导致。</w:t>
      </w:r>
    </w:p>
    <w:p>
      <w:pPr>
        <w:spacing w:line="6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防腐剂各自用量占其最大使用量比例之和超标可能是企业在生产加工过程中未严格控制各防腐剂的用量造成的。防腐剂食用不当会有一定副作用，长期过量摄入会对身体健康造成一定损害。</w:t>
      </w:r>
    </w:p>
    <w:p>
      <w:pPr>
        <w:numPr>
          <w:ilvl w:val="0"/>
          <w:numId w:val="2"/>
        </w:numPr>
        <w:spacing w:line="640" w:lineRule="exact"/>
        <w:ind w:firstLine="628" w:firstLineChars="200"/>
        <w:rPr>
          <w:rFonts w:hint="eastAsia" w:ascii="宋体" w:hAnsi="宋体" w:eastAsia="宋体" w:cs="宋体"/>
          <w:b w:val="0"/>
          <w:i w:val="0"/>
          <w:caps w:val="0"/>
          <w:color w:val="333333"/>
          <w:spacing w:val="7"/>
          <w:sz w:val="30"/>
          <w:szCs w:val="30"/>
          <w:shd w:val="clear" w:color="auto" w:fill="auto"/>
        </w:rPr>
      </w:pPr>
      <w:r>
        <w:rPr>
          <w:rFonts w:hint="eastAsia" w:ascii="宋体" w:hAnsi="宋体" w:eastAsia="宋体" w:cs="宋体"/>
          <w:b w:val="0"/>
          <w:i w:val="0"/>
          <w:caps w:val="0"/>
          <w:color w:val="333333"/>
          <w:spacing w:val="7"/>
          <w:sz w:val="30"/>
          <w:szCs w:val="30"/>
          <w:shd w:val="clear" w:color="auto" w:fill="auto"/>
        </w:rPr>
        <w:t>菌落总数是指示性微生物指标，主要用来评价食品清洁度，反映食品在生产过程中是否符合卫生要求。《食品安全国家标准糕点、面包》（GB 7099—2015）中规定，糕点中菌落总数,一个样品的5次检测结果均不超过100000CFU/g且至少3次检测结果不超过10000CFU/g。《食品安全国家标准饼干》（GB 7100—2015）中规定，饼干中的菌落总数,一个样品的5次检测结果均不超过100000CFU/g且至少3次检测结果不超过10000CFU/g。《食品安全国家标准藻类及其制品》（GB 19643—2016）中规定，即食藻类制品一个样品的5次检测结果均不得超过10</w:t>
      </w:r>
      <w:r>
        <w:rPr>
          <w:rFonts w:hint="eastAsia" w:ascii="宋体" w:hAnsi="宋体" w:eastAsia="宋体" w:cs="宋体"/>
          <w:b w:val="0"/>
          <w:i w:val="0"/>
          <w:caps w:val="0"/>
          <w:color w:val="333333"/>
          <w:spacing w:val="7"/>
          <w:sz w:val="30"/>
          <w:szCs w:val="30"/>
          <w:shd w:val="clear" w:color="auto" w:fill="auto"/>
          <w:vertAlign w:val="superscript"/>
        </w:rPr>
        <w:t>5</w:t>
      </w:r>
      <w:r>
        <w:rPr>
          <w:rFonts w:hint="eastAsia" w:ascii="宋体" w:hAnsi="宋体" w:eastAsia="宋体" w:cs="宋体"/>
          <w:b w:val="0"/>
          <w:i w:val="0"/>
          <w:caps w:val="0"/>
          <w:color w:val="333333"/>
          <w:spacing w:val="7"/>
          <w:sz w:val="30"/>
          <w:szCs w:val="30"/>
          <w:shd w:val="clear" w:color="auto" w:fill="auto"/>
        </w:rPr>
        <w:t>CFU/g且至少3次检测结果不超过3×10</w:t>
      </w:r>
      <w:r>
        <w:rPr>
          <w:rFonts w:hint="eastAsia" w:ascii="宋体" w:hAnsi="宋体" w:eastAsia="宋体" w:cs="宋体"/>
          <w:b w:val="0"/>
          <w:i w:val="0"/>
          <w:caps w:val="0"/>
          <w:color w:val="333333"/>
          <w:spacing w:val="7"/>
          <w:sz w:val="30"/>
          <w:szCs w:val="30"/>
          <w:shd w:val="clear" w:color="auto" w:fill="auto"/>
          <w:vertAlign w:val="superscript"/>
        </w:rPr>
        <w:t>4</w:t>
      </w:r>
      <w:r>
        <w:rPr>
          <w:rFonts w:hint="eastAsia" w:ascii="宋体" w:hAnsi="宋体" w:eastAsia="宋体" w:cs="宋体"/>
          <w:b w:val="0"/>
          <w:i w:val="0"/>
          <w:caps w:val="0"/>
          <w:color w:val="333333"/>
          <w:spacing w:val="7"/>
          <w:sz w:val="30"/>
          <w:szCs w:val="30"/>
          <w:shd w:val="clear" w:color="auto" w:fill="auto"/>
        </w:rPr>
        <w:t>CFU/g。造成菌落总数超标的原因，可能是个别企业未按要求严格控制生产加工过程的卫生条件，或者包装容器清洗消毒不到位；还有可能与产品包装密封不严，储运条件控制不当等有关。</w:t>
      </w:r>
    </w:p>
    <w:p>
      <w:pPr>
        <w:numPr>
          <w:ilvl w:val="0"/>
          <w:numId w:val="2"/>
        </w:numPr>
        <w:spacing w:line="640" w:lineRule="exact"/>
        <w:ind w:firstLine="628" w:firstLineChars="200"/>
        <w:rPr>
          <w:rFonts w:hint="default" w:ascii="宋体" w:hAnsi="宋体" w:eastAsia="宋体" w:cs="宋体"/>
          <w:b w:val="0"/>
          <w:i w:val="0"/>
          <w:caps w:val="0"/>
          <w:color w:val="333333"/>
          <w:spacing w:val="7"/>
          <w:sz w:val="30"/>
          <w:szCs w:val="30"/>
          <w:shd w:val="clear" w:color="auto" w:fill="auto"/>
          <w:lang w:val="en-US" w:eastAsia="zh-CN"/>
        </w:rPr>
      </w:pPr>
      <w:r>
        <w:rPr>
          <w:rFonts w:hint="eastAsia" w:ascii="宋体" w:hAnsi="宋体" w:eastAsia="宋体" w:cs="宋体"/>
          <w:b w:val="0"/>
          <w:i w:val="0"/>
          <w:caps w:val="0"/>
          <w:color w:val="333333"/>
          <w:spacing w:val="7"/>
          <w:sz w:val="30"/>
          <w:szCs w:val="30"/>
          <w:shd w:val="clear" w:color="auto" w:fill="FFFFFF"/>
        </w:rPr>
        <w:t>二氧化硫（以及焦亚硫酸钾、亚硫酸钠等添加剂）对食品有漂白、防腐和抗氧化作用，是食品加工中常用的漂白剂和防腐剂，使用后均产生二氧化硫残留。摄入少量二氧化硫，可在人体内经酶转化后由尿液排出体外，一般不会对人体健康造成不良影响，但如果长期过量摄入二氧化硫，可能会对健康不利。《食品安全国家标准食品添加剂使用标准》（GB 2760—2014）中规定，蜜饯凉果类二氧化硫残留量不得超过0.35g/kg。水果制品二氧化硫残留量超标的原因，可能是水果制品的加工过程中，超范围或超限量使用亚硫酸盐等漂白剂，以达到漂白和防腐的作用，从而导致产品中二氧化硫残留不符合要求。</w:t>
      </w:r>
    </w:p>
    <w:p>
      <w:pPr>
        <w:pStyle w:val="5"/>
        <w:widowControl/>
        <w:spacing w:before="0" w:beforeAutospacing="0" w:after="0" w:afterAutospacing="0" w:line="640" w:lineRule="exact"/>
        <w:jc w:val="both"/>
        <w:rPr>
          <w:rFonts w:ascii="Times New Roman" w:hAnsi="Times New Roman" w:eastAsia="仿宋_GB2312"/>
          <w:kern w:val="2"/>
          <w:sz w:val="32"/>
          <w:szCs w:val="32"/>
        </w:rPr>
      </w:pPr>
    </w:p>
    <w:sectPr>
      <w:footerReference r:id="rId3" w:type="default"/>
      <w:pgSz w:w="11906" w:h="16838"/>
      <w:pgMar w:top="1928" w:right="1531" w:bottom="181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enlo">
    <w:altName w:val="Segoe Print"/>
    <w:panose1 w:val="00000000000000000000"/>
    <w:charset w:val="00"/>
    <w:family w:val="auto"/>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SJ-PK74820000e01-Identity-H">
    <w:altName w:val="Courier New"/>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949B7"/>
    <w:multiLevelType w:val="singleLevel"/>
    <w:tmpl w:val="434949B7"/>
    <w:lvl w:ilvl="0" w:tentative="0">
      <w:start w:val="5"/>
      <w:numFmt w:val="decimal"/>
      <w:lvlText w:val="%1."/>
      <w:lvlJc w:val="left"/>
      <w:pPr>
        <w:tabs>
          <w:tab w:val="left" w:pos="312"/>
        </w:tabs>
      </w:pPr>
    </w:lvl>
  </w:abstractNum>
  <w:abstractNum w:abstractNumId="1">
    <w:nsid w:val="4F766462"/>
    <w:multiLevelType w:val="singleLevel"/>
    <w:tmpl w:val="4F76646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03"/>
    <w:rsid w:val="0000231D"/>
    <w:rsid w:val="00055CF2"/>
    <w:rsid w:val="00057C9D"/>
    <w:rsid w:val="00062611"/>
    <w:rsid w:val="00062DCC"/>
    <w:rsid w:val="0007233C"/>
    <w:rsid w:val="000800AE"/>
    <w:rsid w:val="00082944"/>
    <w:rsid w:val="00082CA4"/>
    <w:rsid w:val="00097E5A"/>
    <w:rsid w:val="000A1CA7"/>
    <w:rsid w:val="000D26E0"/>
    <w:rsid w:val="000F4B86"/>
    <w:rsid w:val="001002AF"/>
    <w:rsid w:val="00102897"/>
    <w:rsid w:val="00113712"/>
    <w:rsid w:val="001177A7"/>
    <w:rsid w:val="00124BDE"/>
    <w:rsid w:val="00134A37"/>
    <w:rsid w:val="00143CEB"/>
    <w:rsid w:val="00150D3C"/>
    <w:rsid w:val="00156C2C"/>
    <w:rsid w:val="0016724E"/>
    <w:rsid w:val="001901F9"/>
    <w:rsid w:val="001A6ADF"/>
    <w:rsid w:val="001B3D1F"/>
    <w:rsid w:val="001C4310"/>
    <w:rsid w:val="001C7E12"/>
    <w:rsid w:val="001E7C5C"/>
    <w:rsid w:val="001F2E10"/>
    <w:rsid w:val="002241D2"/>
    <w:rsid w:val="00224FFC"/>
    <w:rsid w:val="0026607F"/>
    <w:rsid w:val="00286372"/>
    <w:rsid w:val="00290B6C"/>
    <w:rsid w:val="002A3B0E"/>
    <w:rsid w:val="002F3AD5"/>
    <w:rsid w:val="003173C8"/>
    <w:rsid w:val="00332515"/>
    <w:rsid w:val="0034436D"/>
    <w:rsid w:val="003455E6"/>
    <w:rsid w:val="00357F27"/>
    <w:rsid w:val="003713C0"/>
    <w:rsid w:val="0038633A"/>
    <w:rsid w:val="003E384A"/>
    <w:rsid w:val="003F4E5F"/>
    <w:rsid w:val="003F6E42"/>
    <w:rsid w:val="00404F22"/>
    <w:rsid w:val="00412DAF"/>
    <w:rsid w:val="0041724F"/>
    <w:rsid w:val="00417336"/>
    <w:rsid w:val="004364F8"/>
    <w:rsid w:val="004461C5"/>
    <w:rsid w:val="004478FC"/>
    <w:rsid w:val="00476C3D"/>
    <w:rsid w:val="004811E8"/>
    <w:rsid w:val="00483740"/>
    <w:rsid w:val="004904EC"/>
    <w:rsid w:val="004A0FD5"/>
    <w:rsid w:val="004A142B"/>
    <w:rsid w:val="004A654B"/>
    <w:rsid w:val="004D62F3"/>
    <w:rsid w:val="004F0C20"/>
    <w:rsid w:val="004F3D58"/>
    <w:rsid w:val="005317AB"/>
    <w:rsid w:val="00534A48"/>
    <w:rsid w:val="00540764"/>
    <w:rsid w:val="00546FD2"/>
    <w:rsid w:val="0057056D"/>
    <w:rsid w:val="0057524F"/>
    <w:rsid w:val="005771A5"/>
    <w:rsid w:val="005B58B4"/>
    <w:rsid w:val="005D6880"/>
    <w:rsid w:val="005D7D45"/>
    <w:rsid w:val="005F2499"/>
    <w:rsid w:val="00606587"/>
    <w:rsid w:val="00612F81"/>
    <w:rsid w:val="006334D0"/>
    <w:rsid w:val="0063484B"/>
    <w:rsid w:val="00650BF6"/>
    <w:rsid w:val="0065550E"/>
    <w:rsid w:val="0066169B"/>
    <w:rsid w:val="00674ABF"/>
    <w:rsid w:val="00686197"/>
    <w:rsid w:val="00687316"/>
    <w:rsid w:val="006F32DE"/>
    <w:rsid w:val="006F7339"/>
    <w:rsid w:val="007255E4"/>
    <w:rsid w:val="00742115"/>
    <w:rsid w:val="007505B0"/>
    <w:rsid w:val="00752908"/>
    <w:rsid w:val="007557DD"/>
    <w:rsid w:val="007561CB"/>
    <w:rsid w:val="007744EF"/>
    <w:rsid w:val="0077575E"/>
    <w:rsid w:val="0077710D"/>
    <w:rsid w:val="007773E3"/>
    <w:rsid w:val="00783A82"/>
    <w:rsid w:val="00797970"/>
    <w:rsid w:val="00804CA1"/>
    <w:rsid w:val="008117B8"/>
    <w:rsid w:val="0082427F"/>
    <w:rsid w:val="00880F04"/>
    <w:rsid w:val="00895177"/>
    <w:rsid w:val="008972D6"/>
    <w:rsid w:val="008D7ECA"/>
    <w:rsid w:val="008E08AA"/>
    <w:rsid w:val="008E680B"/>
    <w:rsid w:val="008F5272"/>
    <w:rsid w:val="009073E9"/>
    <w:rsid w:val="0094124E"/>
    <w:rsid w:val="009756BD"/>
    <w:rsid w:val="0098409A"/>
    <w:rsid w:val="009B17D9"/>
    <w:rsid w:val="009B1CE0"/>
    <w:rsid w:val="009B620A"/>
    <w:rsid w:val="009C78F5"/>
    <w:rsid w:val="009E0C03"/>
    <w:rsid w:val="009E252B"/>
    <w:rsid w:val="009F4B8A"/>
    <w:rsid w:val="00A101C1"/>
    <w:rsid w:val="00A1575B"/>
    <w:rsid w:val="00A339B7"/>
    <w:rsid w:val="00A370EE"/>
    <w:rsid w:val="00A40D26"/>
    <w:rsid w:val="00A65063"/>
    <w:rsid w:val="00A655B1"/>
    <w:rsid w:val="00A7547C"/>
    <w:rsid w:val="00A81C32"/>
    <w:rsid w:val="00AB0288"/>
    <w:rsid w:val="00AB1112"/>
    <w:rsid w:val="00AB117F"/>
    <w:rsid w:val="00AB3E33"/>
    <w:rsid w:val="00AB7501"/>
    <w:rsid w:val="00AC79C1"/>
    <w:rsid w:val="00AD03E1"/>
    <w:rsid w:val="00AD738D"/>
    <w:rsid w:val="00AF2A62"/>
    <w:rsid w:val="00B11676"/>
    <w:rsid w:val="00B147BF"/>
    <w:rsid w:val="00B2770C"/>
    <w:rsid w:val="00B33932"/>
    <w:rsid w:val="00B37F72"/>
    <w:rsid w:val="00B50870"/>
    <w:rsid w:val="00B60BFA"/>
    <w:rsid w:val="00B77CC5"/>
    <w:rsid w:val="00B831B4"/>
    <w:rsid w:val="00B95C57"/>
    <w:rsid w:val="00BA349F"/>
    <w:rsid w:val="00BA54E8"/>
    <w:rsid w:val="00BB26B0"/>
    <w:rsid w:val="00BC5A14"/>
    <w:rsid w:val="00BD1B01"/>
    <w:rsid w:val="00C24969"/>
    <w:rsid w:val="00C637F7"/>
    <w:rsid w:val="00C866ED"/>
    <w:rsid w:val="00C93B8A"/>
    <w:rsid w:val="00C956E9"/>
    <w:rsid w:val="00C95DCC"/>
    <w:rsid w:val="00CA356B"/>
    <w:rsid w:val="00CC2D1B"/>
    <w:rsid w:val="00CC76C3"/>
    <w:rsid w:val="00CD571D"/>
    <w:rsid w:val="00CD5F0D"/>
    <w:rsid w:val="00CE0330"/>
    <w:rsid w:val="00CE13D2"/>
    <w:rsid w:val="00CF0D96"/>
    <w:rsid w:val="00CF4656"/>
    <w:rsid w:val="00D11774"/>
    <w:rsid w:val="00D16C55"/>
    <w:rsid w:val="00D2271C"/>
    <w:rsid w:val="00D413F8"/>
    <w:rsid w:val="00D55B52"/>
    <w:rsid w:val="00D61DE3"/>
    <w:rsid w:val="00D762A4"/>
    <w:rsid w:val="00D948F9"/>
    <w:rsid w:val="00DA3C3D"/>
    <w:rsid w:val="00DB0C20"/>
    <w:rsid w:val="00DB6273"/>
    <w:rsid w:val="00DC6209"/>
    <w:rsid w:val="00DE52CB"/>
    <w:rsid w:val="00E16C42"/>
    <w:rsid w:val="00E45F03"/>
    <w:rsid w:val="00E5769E"/>
    <w:rsid w:val="00E610CF"/>
    <w:rsid w:val="00E644C0"/>
    <w:rsid w:val="00E66C5A"/>
    <w:rsid w:val="00E729BA"/>
    <w:rsid w:val="00E764E7"/>
    <w:rsid w:val="00EF03C6"/>
    <w:rsid w:val="00EF2FC7"/>
    <w:rsid w:val="00EF73EB"/>
    <w:rsid w:val="00F1079A"/>
    <w:rsid w:val="00F31D03"/>
    <w:rsid w:val="00F35C2B"/>
    <w:rsid w:val="00F50500"/>
    <w:rsid w:val="00F56DA2"/>
    <w:rsid w:val="00F64B8F"/>
    <w:rsid w:val="00FC06BE"/>
    <w:rsid w:val="00FC246E"/>
    <w:rsid w:val="00FD1C35"/>
    <w:rsid w:val="00FD5C5A"/>
    <w:rsid w:val="00FE1AF9"/>
    <w:rsid w:val="00FF7912"/>
    <w:rsid w:val="014644BD"/>
    <w:rsid w:val="060415F6"/>
    <w:rsid w:val="064309A8"/>
    <w:rsid w:val="06AF4148"/>
    <w:rsid w:val="07810BB2"/>
    <w:rsid w:val="07D452B1"/>
    <w:rsid w:val="080A67E2"/>
    <w:rsid w:val="0ADB1E7C"/>
    <w:rsid w:val="0AFF3887"/>
    <w:rsid w:val="0B231954"/>
    <w:rsid w:val="0C1D6457"/>
    <w:rsid w:val="0C807692"/>
    <w:rsid w:val="0CE40BCC"/>
    <w:rsid w:val="0D45796C"/>
    <w:rsid w:val="0F213195"/>
    <w:rsid w:val="10132E82"/>
    <w:rsid w:val="10C8383C"/>
    <w:rsid w:val="11881FAD"/>
    <w:rsid w:val="137B0804"/>
    <w:rsid w:val="140D4360"/>
    <w:rsid w:val="142F1ED0"/>
    <w:rsid w:val="15352EB6"/>
    <w:rsid w:val="15412C42"/>
    <w:rsid w:val="15A21310"/>
    <w:rsid w:val="1782289D"/>
    <w:rsid w:val="19F045BF"/>
    <w:rsid w:val="1A404D20"/>
    <w:rsid w:val="1ACC1621"/>
    <w:rsid w:val="1D851876"/>
    <w:rsid w:val="209A79D1"/>
    <w:rsid w:val="21E10248"/>
    <w:rsid w:val="21EB3C88"/>
    <w:rsid w:val="22293B2B"/>
    <w:rsid w:val="22923EC5"/>
    <w:rsid w:val="2296064F"/>
    <w:rsid w:val="22A144DF"/>
    <w:rsid w:val="23997FFF"/>
    <w:rsid w:val="248642B3"/>
    <w:rsid w:val="2702378F"/>
    <w:rsid w:val="28013F75"/>
    <w:rsid w:val="29BB3DB3"/>
    <w:rsid w:val="2A062B02"/>
    <w:rsid w:val="2A233984"/>
    <w:rsid w:val="2AA853F1"/>
    <w:rsid w:val="2AF26F65"/>
    <w:rsid w:val="2BEF6AA4"/>
    <w:rsid w:val="2CAF2166"/>
    <w:rsid w:val="2CD476C5"/>
    <w:rsid w:val="2EEB2FEC"/>
    <w:rsid w:val="2FDB5A06"/>
    <w:rsid w:val="2FE47CB1"/>
    <w:rsid w:val="31512798"/>
    <w:rsid w:val="3278217D"/>
    <w:rsid w:val="33BB18EC"/>
    <w:rsid w:val="340D768B"/>
    <w:rsid w:val="341F5D90"/>
    <w:rsid w:val="34551C13"/>
    <w:rsid w:val="351228FB"/>
    <w:rsid w:val="352A5349"/>
    <w:rsid w:val="35E36D07"/>
    <w:rsid w:val="365F2B53"/>
    <w:rsid w:val="36851D82"/>
    <w:rsid w:val="3774581C"/>
    <w:rsid w:val="381A4067"/>
    <w:rsid w:val="389322A7"/>
    <w:rsid w:val="389933A1"/>
    <w:rsid w:val="39661E3A"/>
    <w:rsid w:val="3A0E4CEF"/>
    <w:rsid w:val="3DBA2755"/>
    <w:rsid w:val="3DD34EFD"/>
    <w:rsid w:val="3E9C7A2B"/>
    <w:rsid w:val="3EEE1D85"/>
    <w:rsid w:val="3F530871"/>
    <w:rsid w:val="3F5A43A2"/>
    <w:rsid w:val="3F625608"/>
    <w:rsid w:val="406469E6"/>
    <w:rsid w:val="41475784"/>
    <w:rsid w:val="41561C4B"/>
    <w:rsid w:val="41597CC1"/>
    <w:rsid w:val="432B09ED"/>
    <w:rsid w:val="4610247A"/>
    <w:rsid w:val="47900D69"/>
    <w:rsid w:val="4876065B"/>
    <w:rsid w:val="490B4739"/>
    <w:rsid w:val="49204EB3"/>
    <w:rsid w:val="49615BDD"/>
    <w:rsid w:val="49B64C22"/>
    <w:rsid w:val="49BF768D"/>
    <w:rsid w:val="4B755B11"/>
    <w:rsid w:val="4C26537C"/>
    <w:rsid w:val="4D0607C1"/>
    <w:rsid w:val="4DFD4F82"/>
    <w:rsid w:val="4E98254A"/>
    <w:rsid w:val="4F0C259B"/>
    <w:rsid w:val="51324101"/>
    <w:rsid w:val="519A31F0"/>
    <w:rsid w:val="52D2261D"/>
    <w:rsid w:val="55890753"/>
    <w:rsid w:val="558A5663"/>
    <w:rsid w:val="55EC7224"/>
    <w:rsid w:val="57FB5468"/>
    <w:rsid w:val="584C64D4"/>
    <w:rsid w:val="59245D61"/>
    <w:rsid w:val="594D020E"/>
    <w:rsid w:val="5AB71B2C"/>
    <w:rsid w:val="5B312A2C"/>
    <w:rsid w:val="5C8A301B"/>
    <w:rsid w:val="5F3518E9"/>
    <w:rsid w:val="5FE554F9"/>
    <w:rsid w:val="5FFE1CA7"/>
    <w:rsid w:val="615A2455"/>
    <w:rsid w:val="61EC5BA8"/>
    <w:rsid w:val="63095B0B"/>
    <w:rsid w:val="63181B39"/>
    <w:rsid w:val="646E693F"/>
    <w:rsid w:val="64DE698B"/>
    <w:rsid w:val="65536C8D"/>
    <w:rsid w:val="656136E1"/>
    <w:rsid w:val="662C4FCC"/>
    <w:rsid w:val="66DD38AC"/>
    <w:rsid w:val="68F67635"/>
    <w:rsid w:val="69B23B9D"/>
    <w:rsid w:val="6A5132D5"/>
    <w:rsid w:val="6F1201CC"/>
    <w:rsid w:val="6F482EF7"/>
    <w:rsid w:val="7120599A"/>
    <w:rsid w:val="71982ABF"/>
    <w:rsid w:val="73036E84"/>
    <w:rsid w:val="734A3D57"/>
    <w:rsid w:val="73FC1EAE"/>
    <w:rsid w:val="74E22954"/>
    <w:rsid w:val="756F1CF0"/>
    <w:rsid w:val="768A3BDC"/>
    <w:rsid w:val="76BA1F01"/>
    <w:rsid w:val="770D5E61"/>
    <w:rsid w:val="77532D52"/>
    <w:rsid w:val="78861E4A"/>
    <w:rsid w:val="78BF4D52"/>
    <w:rsid w:val="7A210150"/>
    <w:rsid w:val="7B4F7AB9"/>
    <w:rsid w:val="7BEF7798"/>
    <w:rsid w:val="7D282436"/>
    <w:rsid w:val="7E2D5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21"/>
    <w:unhideWhenUsed/>
    <w:qFormat/>
    <w:uiPriority w:val="99"/>
    <w:rPr>
      <w:sz w:val="18"/>
      <w:szCs w:val="18"/>
    </w:rPr>
  </w:style>
  <w:style w:type="paragraph" w:styleId="3">
    <w:name w:val="footer"/>
    <w:basedOn w:val="1"/>
    <w:link w:val="36"/>
    <w:unhideWhenUsed/>
    <w:qFormat/>
    <w:uiPriority w:val="99"/>
    <w:pPr>
      <w:tabs>
        <w:tab w:val="center" w:pos="4153"/>
        <w:tab w:val="right" w:pos="8306"/>
      </w:tabs>
      <w:snapToGrid w:val="0"/>
      <w:jc w:val="left"/>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styleId="8">
    <w:name w:val="Strong"/>
    <w:qFormat/>
    <w:uiPriority w:val="22"/>
    <w:rPr>
      <w:b/>
    </w:rPr>
  </w:style>
  <w:style w:type="character" w:styleId="9">
    <w:name w:val="FollowedHyperlink"/>
    <w:unhideWhenUsed/>
    <w:qFormat/>
    <w:uiPriority w:val="99"/>
    <w:rPr>
      <w:color w:val="DD4814"/>
      <w:u w:val="none"/>
    </w:rPr>
  </w:style>
  <w:style w:type="character" w:styleId="10">
    <w:name w:val="Emphasis"/>
    <w:qFormat/>
    <w:uiPriority w:val="20"/>
  </w:style>
  <w:style w:type="character" w:styleId="11">
    <w:name w:val="HTML Definition"/>
    <w:unhideWhenUsed/>
    <w:qFormat/>
    <w:uiPriority w:val="99"/>
  </w:style>
  <w:style w:type="character" w:styleId="12">
    <w:name w:val="HTML Variable"/>
    <w:unhideWhenUsed/>
    <w:qFormat/>
    <w:uiPriority w:val="99"/>
  </w:style>
  <w:style w:type="character" w:styleId="13">
    <w:name w:val="Hyperlink"/>
    <w:unhideWhenUsed/>
    <w:qFormat/>
    <w:uiPriority w:val="99"/>
    <w:rPr>
      <w:color w:val="DD4814"/>
      <w:u w:val="none"/>
    </w:rPr>
  </w:style>
  <w:style w:type="character" w:styleId="14">
    <w:name w:val="HTML Code"/>
    <w:unhideWhenUsed/>
    <w:qFormat/>
    <w:uiPriority w:val="99"/>
    <w:rPr>
      <w:rFonts w:ascii="Menlo" w:hAnsi="Menlo" w:eastAsia="Menlo" w:cs="Menlo"/>
      <w:color w:val="DD1144"/>
      <w:sz w:val="12"/>
      <w:szCs w:val="12"/>
      <w:bdr w:val="single" w:color="E1E1E8" w:sz="4" w:space="0"/>
      <w:shd w:val="clear" w:color="auto" w:fill="F7F7F9"/>
    </w:rPr>
  </w:style>
  <w:style w:type="character" w:styleId="15">
    <w:name w:val="HTML Cite"/>
    <w:basedOn w:val="7"/>
    <w:unhideWhenUsed/>
    <w:qFormat/>
    <w:uiPriority w:val="99"/>
  </w:style>
  <w:style w:type="character" w:styleId="16">
    <w:name w:val="HTML Keyboard"/>
    <w:unhideWhenUsed/>
    <w:qFormat/>
    <w:uiPriority w:val="99"/>
    <w:rPr>
      <w:rFonts w:ascii="monospace" w:hAnsi="monospace" w:eastAsia="monospace" w:cs="monospace"/>
      <w:sz w:val="21"/>
      <w:szCs w:val="21"/>
    </w:rPr>
  </w:style>
  <w:style w:type="character" w:styleId="17">
    <w:name w:val="HTML Sample"/>
    <w:unhideWhenUsed/>
    <w:qFormat/>
    <w:uiPriority w:val="99"/>
    <w:rPr>
      <w:rFonts w:hint="default" w:ascii="monospace" w:hAnsi="monospace" w:eastAsia="monospace" w:cs="monospace"/>
      <w:sz w:val="21"/>
      <w:szCs w:val="21"/>
    </w:rPr>
  </w:style>
  <w:style w:type="character" w:customStyle="1" w:styleId="18">
    <w:name w:val="jbox-icon-success"/>
    <w:basedOn w:val="7"/>
    <w:qFormat/>
    <w:uiPriority w:val="0"/>
  </w:style>
  <w:style w:type="character" w:customStyle="1" w:styleId="19">
    <w:name w:val="fontstyle01"/>
    <w:qFormat/>
    <w:uiPriority w:val="0"/>
    <w:rPr>
      <w:rFonts w:ascii="SSJ-PK74820000e01-Identity-H" w:hAnsi="SSJ-PK74820000e01-Identity-H" w:eastAsia="SSJ-PK74820000e01-Identity-H" w:cs="SSJ-PK74820000e01-Identity-H"/>
      <w:color w:val="000000"/>
      <w:sz w:val="18"/>
      <w:szCs w:val="18"/>
    </w:rPr>
  </w:style>
  <w:style w:type="character" w:customStyle="1" w:styleId="20">
    <w:name w:val="fontstrikethrough"/>
    <w:qFormat/>
    <w:uiPriority w:val="0"/>
    <w:rPr>
      <w:strike/>
    </w:rPr>
  </w:style>
  <w:style w:type="character" w:customStyle="1" w:styleId="21">
    <w:name w:val="批注框文本 Char"/>
    <w:link w:val="2"/>
    <w:semiHidden/>
    <w:qFormat/>
    <w:uiPriority w:val="99"/>
    <w:rPr>
      <w:sz w:val="18"/>
      <w:szCs w:val="18"/>
    </w:rPr>
  </w:style>
  <w:style w:type="character" w:customStyle="1" w:styleId="22">
    <w:name w:val="fontstyle21"/>
    <w:qFormat/>
    <w:uiPriority w:val="0"/>
    <w:rPr>
      <w:rFonts w:ascii="TimesNewRomanPSMT" w:hAnsi="TimesNewRomanPSMT" w:eastAsia="TimesNewRomanPSMT" w:cs="TimesNewRomanPSMT"/>
      <w:color w:val="000000"/>
      <w:sz w:val="18"/>
      <w:szCs w:val="18"/>
    </w:rPr>
  </w:style>
  <w:style w:type="character" w:customStyle="1" w:styleId="23">
    <w:name w:val="jbox-icon"/>
    <w:basedOn w:val="7"/>
    <w:qFormat/>
    <w:uiPriority w:val="0"/>
  </w:style>
  <w:style w:type="character" w:customStyle="1" w:styleId="24">
    <w:name w:val="fontborder"/>
    <w:qFormat/>
    <w:uiPriority w:val="0"/>
    <w:rPr>
      <w:bdr w:val="single" w:color="000000" w:sz="4" w:space="0"/>
    </w:rPr>
  </w:style>
  <w:style w:type="character" w:customStyle="1" w:styleId="25">
    <w:name w:val="jbox-icon-info"/>
    <w:basedOn w:val="7"/>
    <w:qFormat/>
    <w:uiPriority w:val="0"/>
  </w:style>
  <w:style w:type="character" w:customStyle="1" w:styleId="26">
    <w:name w:val="curr"/>
    <w:qFormat/>
    <w:uiPriority w:val="0"/>
    <w:rPr>
      <w:color w:val="FFFFFF"/>
      <w:bdr w:val="single" w:color="B6B6B6" w:sz="4" w:space="0"/>
      <w:shd w:val="clear" w:color="auto" w:fill="CF3729"/>
    </w:rPr>
  </w:style>
  <w:style w:type="character" w:customStyle="1" w:styleId="27">
    <w:name w:val="jbox-icon-warning"/>
    <w:basedOn w:val="7"/>
    <w:qFormat/>
    <w:uiPriority w:val="0"/>
  </w:style>
  <w:style w:type="character" w:customStyle="1" w:styleId="28">
    <w:name w:val="style71"/>
    <w:qFormat/>
    <w:uiPriority w:val="0"/>
    <w:rPr>
      <w:sz w:val="14"/>
      <w:szCs w:val="14"/>
    </w:rPr>
  </w:style>
  <w:style w:type="character" w:customStyle="1" w:styleId="29">
    <w:name w:val="jbox-icon-none"/>
    <w:qFormat/>
    <w:uiPriority w:val="0"/>
    <w:rPr>
      <w:vanish/>
    </w:rPr>
  </w:style>
  <w:style w:type="character" w:customStyle="1" w:styleId="30">
    <w:name w:val="jbox-icon-question"/>
    <w:basedOn w:val="7"/>
    <w:qFormat/>
    <w:uiPriority w:val="0"/>
  </w:style>
  <w:style w:type="character" w:customStyle="1" w:styleId="31">
    <w:name w:val="bsharetext"/>
    <w:basedOn w:val="7"/>
    <w:qFormat/>
    <w:uiPriority w:val="0"/>
  </w:style>
  <w:style w:type="character" w:customStyle="1" w:styleId="32">
    <w:name w:val="jbox-icon-loading"/>
    <w:basedOn w:val="7"/>
    <w:qFormat/>
    <w:uiPriority w:val="0"/>
  </w:style>
  <w:style w:type="character" w:customStyle="1" w:styleId="33">
    <w:name w:val="jbox-icon-error"/>
    <w:basedOn w:val="7"/>
    <w:qFormat/>
    <w:uiPriority w:val="0"/>
  </w:style>
  <w:style w:type="character" w:customStyle="1" w:styleId="34">
    <w:name w:val="页眉 Char"/>
    <w:link w:val="4"/>
    <w:qFormat/>
    <w:uiPriority w:val="99"/>
    <w:rPr>
      <w:sz w:val="18"/>
      <w:szCs w:val="18"/>
    </w:rPr>
  </w:style>
  <w:style w:type="character" w:customStyle="1" w:styleId="35">
    <w:name w:val="fontstyle11"/>
    <w:qFormat/>
    <w:uiPriority w:val="0"/>
    <w:rPr>
      <w:rFonts w:ascii="TimesNewRomanPSMT" w:hAnsi="TimesNewRomanPSMT" w:eastAsia="TimesNewRomanPSMT" w:cs="TimesNewRomanPSMT"/>
      <w:color w:val="000000"/>
      <w:sz w:val="18"/>
      <w:szCs w:val="18"/>
    </w:rPr>
  </w:style>
  <w:style w:type="character" w:customStyle="1" w:styleId="36">
    <w:name w:val="页脚 Char"/>
    <w:link w:val="3"/>
    <w:qFormat/>
    <w:uiPriority w:val="99"/>
    <w:rPr>
      <w:sz w:val="18"/>
      <w:szCs w:val="18"/>
    </w:rPr>
  </w:style>
  <w:style w:type="character" w:customStyle="1" w:styleId="37">
    <w:name w:val="comment-text-w"/>
    <w:qFormat/>
    <w:uiPriority w:val="0"/>
    <w:rPr>
      <w:color w:val="4398ED"/>
      <w:sz w:val="16"/>
      <w:szCs w:val="16"/>
    </w:rPr>
  </w:style>
  <w:style w:type="paragraph" w:customStyle="1" w:styleId="38">
    <w:name w:val="列表段落1"/>
    <w:basedOn w:val="1"/>
    <w:qFormat/>
    <w:uiPriority w:val="34"/>
    <w:pPr>
      <w:ind w:firstLine="420" w:firstLineChars="200"/>
    </w:pPr>
  </w:style>
  <w:style w:type="paragraph" w:styleId="3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2</Pages>
  <Words>129</Words>
  <Characters>737</Characters>
  <Lines>6</Lines>
  <Paragraphs>1</Paragraphs>
  <TotalTime>48</TotalTime>
  <ScaleCrop>false</ScaleCrop>
  <LinksUpToDate>false</LinksUpToDate>
  <CharactersWithSpaces>865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2018-08-07T09:17:00Z</dcterms:created>
  <dc:creator>SDWM</dc:creator>
  <cp:lastModifiedBy>Administrator</cp:lastModifiedBy>
  <cp:lastPrinted>2016-09-01T02:58:00Z</cp:lastPrinted>
  <dcterms:modified xsi:type="dcterms:W3CDTF">2019-11-28T08:56:26Z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