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b/>
          <w:sz w:val="44"/>
          <w:szCs w:val="44"/>
        </w:rPr>
      </w:pPr>
    </w:p>
    <w:p>
      <w:pPr>
        <w:jc w:val="center"/>
        <w:rPr>
          <w:rFonts w:ascii="Times New Roman" w:hAnsi="Times New Roman"/>
          <w:b/>
          <w:sz w:val="44"/>
          <w:szCs w:val="44"/>
        </w:rPr>
      </w:pPr>
      <w:r>
        <w:rPr>
          <w:rFonts w:hint="eastAsia" w:ascii="Times New Roman" w:hAnsi="Times New Roman"/>
          <w:b/>
          <w:sz w:val="44"/>
          <w:szCs w:val="44"/>
        </w:rPr>
        <w:t>《</w:t>
      </w:r>
      <w:r>
        <w:rPr>
          <w:rFonts w:hint="eastAsia" w:ascii="Times New Roman" w:hAnsi="Times New Roman"/>
          <w:b/>
          <w:sz w:val="44"/>
          <w:szCs w:val="44"/>
          <w:lang w:val="zh-CN" w:eastAsia="zh-CN"/>
        </w:rPr>
        <w:t>鸡血藤药材贮藏技术规程</w:t>
      </w:r>
      <w:r>
        <w:rPr>
          <w:rFonts w:hint="eastAsia" w:ascii="Times New Roman" w:hAnsi="Times New Roman"/>
          <w:b/>
          <w:sz w:val="44"/>
          <w:szCs w:val="44"/>
        </w:rPr>
        <w:t>》</w:t>
      </w:r>
    </w:p>
    <w:p>
      <w:pPr>
        <w:spacing w:line="360" w:lineRule="auto"/>
        <w:jc w:val="center"/>
        <w:rPr>
          <w:rFonts w:ascii="Times New Roman" w:hAnsi="Times New Roman"/>
          <w:b/>
          <w:sz w:val="44"/>
          <w:szCs w:val="44"/>
        </w:rPr>
      </w:pPr>
      <w:r>
        <w:rPr>
          <w:rFonts w:hint="eastAsia" w:ascii="Times New Roman" w:hAnsi="Times New Roman"/>
          <w:b/>
          <w:sz w:val="44"/>
          <w:szCs w:val="44"/>
        </w:rPr>
        <w:t>（</w:t>
      </w:r>
      <w:r>
        <w:rPr>
          <w:rFonts w:hint="eastAsia" w:ascii="Times New Roman" w:hAnsi="Times New Roman"/>
          <w:b/>
          <w:sz w:val="44"/>
          <w:szCs w:val="44"/>
          <w:lang w:eastAsia="zh-CN"/>
        </w:rPr>
        <w:t>征求意见</w:t>
      </w:r>
      <w:r>
        <w:rPr>
          <w:rFonts w:hint="eastAsia" w:ascii="Times New Roman" w:hAnsi="Times New Roman"/>
          <w:b/>
          <w:sz w:val="44"/>
          <w:szCs w:val="44"/>
        </w:rPr>
        <w:t>稿）</w:t>
      </w:r>
    </w:p>
    <w:p>
      <w:pPr>
        <w:spacing w:line="360" w:lineRule="auto"/>
        <w:jc w:val="center"/>
        <w:rPr>
          <w:rFonts w:ascii="Times New Roman" w:hAnsi="Times New Roman"/>
          <w:b/>
          <w:sz w:val="30"/>
          <w:szCs w:val="30"/>
        </w:rPr>
      </w:pPr>
    </w:p>
    <w:p>
      <w:pPr>
        <w:spacing w:line="360" w:lineRule="auto"/>
        <w:jc w:val="center"/>
        <w:rPr>
          <w:rFonts w:ascii="Times New Roman" w:hAnsi="Times New Roman"/>
          <w:b/>
          <w:sz w:val="32"/>
          <w:szCs w:val="32"/>
        </w:rPr>
      </w:pPr>
    </w:p>
    <w:p>
      <w:pPr>
        <w:spacing w:line="360" w:lineRule="auto"/>
        <w:jc w:val="center"/>
        <w:rPr>
          <w:rFonts w:ascii="Times New Roman" w:hAnsi="Times New Roman"/>
          <w:b/>
          <w:sz w:val="36"/>
          <w:szCs w:val="36"/>
        </w:rPr>
      </w:pPr>
      <w:r>
        <w:rPr>
          <w:rFonts w:hint="eastAsia" w:ascii="Times New Roman" w:hAnsi="Times New Roman"/>
          <w:b/>
          <w:sz w:val="36"/>
          <w:szCs w:val="36"/>
        </w:rPr>
        <w:t>编</w:t>
      </w:r>
      <w:r>
        <w:rPr>
          <w:rFonts w:ascii="Times New Roman" w:hAnsi="Times New Roman"/>
          <w:b/>
          <w:sz w:val="36"/>
          <w:szCs w:val="36"/>
        </w:rPr>
        <w:t xml:space="preserve"> </w:t>
      </w:r>
      <w:r>
        <w:rPr>
          <w:rFonts w:hint="eastAsia" w:ascii="Times New Roman" w:hAnsi="Times New Roman"/>
          <w:b/>
          <w:sz w:val="36"/>
          <w:szCs w:val="36"/>
        </w:rPr>
        <w:t>制</w:t>
      </w:r>
      <w:r>
        <w:rPr>
          <w:rFonts w:ascii="Times New Roman" w:hAnsi="Times New Roman"/>
          <w:b/>
          <w:sz w:val="36"/>
          <w:szCs w:val="36"/>
        </w:rPr>
        <w:t xml:space="preserve"> </w:t>
      </w:r>
      <w:r>
        <w:rPr>
          <w:rFonts w:hint="eastAsia" w:ascii="Times New Roman" w:hAnsi="Times New Roman"/>
          <w:b/>
          <w:sz w:val="36"/>
          <w:szCs w:val="36"/>
        </w:rPr>
        <w:t>说</w:t>
      </w:r>
      <w:r>
        <w:rPr>
          <w:rFonts w:ascii="Times New Roman" w:hAnsi="Times New Roman"/>
          <w:b/>
          <w:sz w:val="36"/>
          <w:szCs w:val="36"/>
        </w:rPr>
        <w:t xml:space="preserve"> </w:t>
      </w:r>
      <w:r>
        <w:rPr>
          <w:rFonts w:hint="eastAsia" w:ascii="Times New Roman" w:hAnsi="Times New Roman"/>
          <w:b/>
          <w:sz w:val="36"/>
          <w:szCs w:val="36"/>
        </w:rPr>
        <w:t>明</w:t>
      </w:r>
    </w:p>
    <w:p>
      <w:pPr>
        <w:spacing w:line="360" w:lineRule="auto"/>
        <w:rPr>
          <w:rFonts w:ascii="Times New Roman" w:hAnsi="Times New Roman"/>
          <w:b/>
          <w:sz w:val="36"/>
          <w:szCs w:val="36"/>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hint="eastAsia" w:ascii="Times New Roman" w:hAnsi="Times New Roman"/>
          <w:sz w:val="24"/>
        </w:rPr>
      </w:pPr>
    </w:p>
    <w:p>
      <w:pPr>
        <w:spacing w:line="360" w:lineRule="auto"/>
        <w:rPr>
          <w:rFonts w:hint="eastAsia" w:ascii="Times New Roman" w:hAnsi="Times New Roman"/>
          <w:sz w:val="24"/>
        </w:rPr>
      </w:pPr>
    </w:p>
    <w:p>
      <w:pPr>
        <w:spacing w:line="360" w:lineRule="auto"/>
        <w:rPr>
          <w:rFonts w:hint="eastAsia"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rPr>
          <w:rFonts w:ascii="Times New Roman" w:hAnsi="Times New Roman"/>
          <w:sz w:val="24"/>
        </w:rPr>
      </w:pPr>
    </w:p>
    <w:p>
      <w:pPr>
        <w:spacing w:line="360" w:lineRule="auto"/>
        <w:jc w:val="center"/>
        <w:rPr>
          <w:rFonts w:hint="eastAsia" w:ascii="Times New Roman" w:hAnsi="Times New Roman"/>
          <w:b/>
          <w:sz w:val="28"/>
          <w:szCs w:val="28"/>
        </w:rPr>
      </w:pPr>
      <w:r>
        <w:rPr>
          <w:rFonts w:hint="eastAsia" w:ascii="Times New Roman" w:hAnsi="Times New Roman"/>
          <w:b/>
          <w:sz w:val="28"/>
          <w:szCs w:val="28"/>
        </w:rPr>
        <w:t>《</w:t>
      </w:r>
      <w:r>
        <w:rPr>
          <w:rFonts w:hint="eastAsia" w:ascii="Times New Roman" w:hAnsi="Times New Roman"/>
          <w:b/>
          <w:sz w:val="28"/>
          <w:szCs w:val="28"/>
          <w:lang w:val="zh-CN" w:eastAsia="zh-CN"/>
        </w:rPr>
        <w:t>鸡血藤药材贮藏技术规程</w:t>
      </w:r>
      <w:r>
        <w:rPr>
          <w:rFonts w:hint="eastAsia" w:ascii="Times New Roman" w:hAnsi="Times New Roman"/>
          <w:b/>
          <w:sz w:val="28"/>
          <w:szCs w:val="28"/>
        </w:rPr>
        <w:t>》</w:t>
      </w:r>
    </w:p>
    <w:p>
      <w:pPr>
        <w:spacing w:line="360" w:lineRule="auto"/>
        <w:jc w:val="center"/>
        <w:rPr>
          <w:rFonts w:ascii="Times New Roman" w:hAnsi="Times New Roman"/>
          <w:b/>
          <w:sz w:val="28"/>
          <w:szCs w:val="28"/>
        </w:rPr>
      </w:pPr>
      <w:r>
        <w:rPr>
          <w:rFonts w:hint="eastAsia" w:ascii="Times New Roman" w:hAnsi="Times New Roman"/>
          <w:b/>
          <w:sz w:val="28"/>
          <w:szCs w:val="28"/>
        </w:rPr>
        <w:t>专业标准编制组</w:t>
      </w:r>
    </w:p>
    <w:p>
      <w:pPr>
        <w:spacing w:line="360" w:lineRule="auto"/>
        <w:jc w:val="center"/>
        <w:rPr>
          <w:rFonts w:hint="eastAsia" w:ascii="Times New Roman" w:hAnsi="Times New Roman"/>
          <w:sz w:val="24"/>
        </w:rPr>
      </w:pPr>
    </w:p>
    <w:p>
      <w:pPr>
        <w:keepLines w:val="0"/>
        <w:pageBreakBefore w:val="0"/>
        <w:kinsoku/>
        <w:topLinePunct w:val="0"/>
        <w:autoSpaceDE w:val="0"/>
        <w:autoSpaceDN w:val="0"/>
        <w:bidi w:val="0"/>
        <w:adjustRightInd w:val="0"/>
        <w:spacing w:line="360" w:lineRule="auto"/>
        <w:ind w:left="0" w:leftChars="0"/>
        <w:jc w:val="center"/>
        <w:rPr>
          <w:rFonts w:hint="eastAsia" w:ascii="Times New Roman" w:hAnsi="Times New Roman" w:eastAsia="黑体" w:cs="黑体"/>
          <w:sz w:val="40"/>
          <w:szCs w:val="40"/>
          <w:lang w:val="zh-CN"/>
        </w:rPr>
        <w:sectPr>
          <w:pgSz w:w="11906" w:h="16838"/>
          <w:pgMar w:top="1474" w:right="1474" w:bottom="1474" w:left="1474" w:header="851" w:footer="992" w:gutter="0"/>
          <w:pgBorders>
            <w:top w:val="none" w:sz="0" w:space="0"/>
            <w:left w:val="none" w:sz="0" w:space="0"/>
            <w:bottom w:val="none" w:sz="0" w:space="0"/>
            <w:right w:val="none" w:sz="0" w:space="0"/>
          </w:pgBorders>
          <w:cols w:space="425" w:num="1"/>
          <w:docGrid w:type="lines" w:linePitch="312" w:charSpace="0"/>
        </w:sectPr>
      </w:pPr>
    </w:p>
    <w:p>
      <w:pPr>
        <w:keepLines w:val="0"/>
        <w:pageBreakBefore w:val="0"/>
        <w:kinsoku/>
        <w:topLinePunct w:val="0"/>
        <w:autoSpaceDE w:val="0"/>
        <w:autoSpaceDN w:val="0"/>
        <w:bidi w:val="0"/>
        <w:adjustRightInd w:val="0"/>
        <w:spacing w:line="360" w:lineRule="auto"/>
        <w:ind w:left="0" w:leftChars="0"/>
        <w:jc w:val="center"/>
        <w:rPr>
          <w:rFonts w:hint="eastAsia" w:ascii="Times New Roman" w:hAnsi="Times New Roman" w:eastAsia="黑体" w:cs="黑体"/>
          <w:sz w:val="40"/>
          <w:szCs w:val="40"/>
          <w:lang w:val="zh-CN"/>
        </w:rPr>
      </w:pPr>
      <w:bookmarkStart w:id="9" w:name="_GoBack"/>
      <w:bookmarkEnd w:id="9"/>
      <w:r>
        <w:rPr>
          <w:rFonts w:hint="eastAsia" w:ascii="Times New Roman" w:hAnsi="Times New Roman" w:eastAsia="黑体" w:cs="黑体"/>
          <w:sz w:val="40"/>
          <w:szCs w:val="40"/>
          <w:lang w:val="zh-CN"/>
        </w:rPr>
        <w:t>广西地方标准《</w:t>
      </w:r>
      <w:r>
        <w:rPr>
          <w:rFonts w:hint="eastAsia" w:ascii="Times New Roman" w:hAnsi="Times New Roman" w:eastAsia="黑体" w:cs="黑体"/>
          <w:sz w:val="40"/>
          <w:szCs w:val="40"/>
          <w:lang w:val="zh-CN" w:eastAsia="zh-CN"/>
        </w:rPr>
        <w:t>鸡血藤药材贮藏技术规程</w:t>
      </w:r>
      <w:r>
        <w:rPr>
          <w:rFonts w:hint="eastAsia" w:ascii="Times New Roman" w:hAnsi="Times New Roman" w:eastAsia="黑体" w:cs="黑体"/>
          <w:sz w:val="40"/>
          <w:szCs w:val="40"/>
          <w:lang w:val="zh-CN"/>
        </w:rPr>
        <w:t>》</w:t>
      </w:r>
    </w:p>
    <w:p>
      <w:pPr>
        <w:keepLines w:val="0"/>
        <w:pageBreakBefore w:val="0"/>
        <w:kinsoku/>
        <w:topLinePunct w:val="0"/>
        <w:autoSpaceDE w:val="0"/>
        <w:autoSpaceDN w:val="0"/>
        <w:bidi w:val="0"/>
        <w:adjustRightInd w:val="0"/>
        <w:spacing w:line="360" w:lineRule="auto"/>
        <w:ind w:left="0" w:leftChars="0"/>
        <w:jc w:val="center"/>
        <w:rPr>
          <w:rFonts w:hint="eastAsia" w:ascii="Times New Roman" w:hAnsi="Times New Roman" w:eastAsia="黑体" w:cs="黑体"/>
          <w:sz w:val="40"/>
          <w:szCs w:val="40"/>
          <w:lang w:val="zh-CN"/>
        </w:rPr>
      </w:pPr>
      <w:r>
        <w:rPr>
          <w:rFonts w:hint="eastAsia" w:ascii="Times New Roman" w:hAnsi="Times New Roman" w:eastAsia="黑体" w:cs="黑体"/>
          <w:sz w:val="40"/>
          <w:szCs w:val="40"/>
          <w:lang w:val="zh-CN"/>
        </w:rPr>
        <w:t>（</w:t>
      </w:r>
      <w:r>
        <w:rPr>
          <w:rFonts w:hint="eastAsia" w:ascii="Times New Roman" w:hAnsi="Times New Roman" w:eastAsia="黑体" w:cs="黑体"/>
          <w:sz w:val="40"/>
          <w:szCs w:val="40"/>
          <w:lang w:val="zh-CN" w:eastAsia="zh-CN"/>
        </w:rPr>
        <w:t>征求意见稿</w:t>
      </w:r>
      <w:r>
        <w:rPr>
          <w:rFonts w:hint="eastAsia" w:ascii="Times New Roman" w:hAnsi="Times New Roman" w:eastAsia="黑体" w:cs="黑体"/>
          <w:sz w:val="40"/>
          <w:szCs w:val="40"/>
          <w:lang w:val="zh-CN"/>
        </w:rPr>
        <w:t>）编制说明</w:t>
      </w:r>
    </w:p>
    <w:p>
      <w:pPr>
        <w:keepLines w:val="0"/>
        <w:pageBreakBefore w:val="0"/>
        <w:kinsoku/>
        <w:topLinePunct w:val="0"/>
        <w:bidi w:val="0"/>
        <w:spacing w:line="360" w:lineRule="auto"/>
        <w:ind w:left="0" w:leftChars="0"/>
        <w:jc w:val="center"/>
        <w:rPr>
          <w:rFonts w:hint="eastAsia" w:ascii="Times New Roman" w:hAnsi="Times New Roman"/>
          <w:b/>
          <w:color w:val="000000"/>
          <w:sz w:val="32"/>
          <w:szCs w:val="32"/>
        </w:rPr>
      </w:pPr>
    </w:p>
    <w:p>
      <w:pPr>
        <w:keepLines w:val="0"/>
        <w:pageBreakBefore w:val="0"/>
        <w:kinsoku/>
        <w:topLinePunct w:val="0"/>
        <w:bidi w:val="0"/>
        <w:spacing w:line="360" w:lineRule="auto"/>
        <w:ind w:left="0" w:leftChars="0" w:firstLine="472" w:firstLineChars="196"/>
        <w:rPr>
          <w:rFonts w:hint="eastAsia" w:ascii="Times New Roman" w:hAnsi="Times New Roman"/>
          <w:b/>
          <w:sz w:val="24"/>
          <w:szCs w:val="24"/>
        </w:rPr>
      </w:pPr>
      <w:r>
        <w:rPr>
          <w:rFonts w:hint="eastAsia" w:ascii="Times New Roman" w:hAnsi="Times New Roman"/>
          <w:b/>
          <w:sz w:val="24"/>
          <w:szCs w:val="24"/>
        </w:rPr>
        <w:t>一、工作简况</w:t>
      </w:r>
    </w:p>
    <w:p>
      <w:pPr>
        <w:keepLines w:val="0"/>
        <w:pageBreakBefore w:val="0"/>
        <w:kinsoku/>
        <w:topLinePunct w:val="0"/>
        <w:bidi w:val="0"/>
        <w:spacing w:line="360" w:lineRule="auto"/>
        <w:ind w:left="0" w:leftChars="0" w:firstLine="472" w:firstLineChars="196"/>
        <w:rPr>
          <w:rFonts w:hint="eastAsia" w:ascii="Times New Roman" w:hAnsi="Times New Roman"/>
          <w:b/>
          <w:sz w:val="24"/>
          <w:szCs w:val="24"/>
        </w:rPr>
      </w:pPr>
      <w:r>
        <w:rPr>
          <w:rFonts w:hint="eastAsia" w:ascii="Times New Roman" w:hAnsi="Times New Roman"/>
          <w:b/>
          <w:sz w:val="24"/>
          <w:szCs w:val="24"/>
        </w:rPr>
        <w:t>（一）任务来源</w:t>
      </w:r>
    </w:p>
    <w:p>
      <w:pPr>
        <w:keepLines w:val="0"/>
        <w:pageBreakBefore w:val="0"/>
        <w:kinsoku/>
        <w:topLinePunct w:val="0"/>
        <w:bidi w:val="0"/>
        <w:spacing w:line="360" w:lineRule="auto"/>
        <w:ind w:left="0" w:leftChars="0" w:firstLine="480" w:firstLineChars="200"/>
        <w:rPr>
          <w:rFonts w:hint="eastAsia" w:ascii="Times New Roman" w:hAnsi="Times New Roman" w:eastAsia="仿宋_GB2312"/>
          <w:sz w:val="24"/>
          <w:szCs w:val="24"/>
        </w:rPr>
      </w:pPr>
      <w:r>
        <w:rPr>
          <w:rFonts w:hint="eastAsia" w:ascii="Times New Roman" w:hAnsi="Times New Roman" w:cs="宋体"/>
          <w:sz w:val="24"/>
          <w:szCs w:val="24"/>
          <w:lang w:val="zh-CN"/>
        </w:rPr>
        <w:t>根据广西壮族自治区市场监督管理局下达的</w:t>
      </w:r>
      <w:r>
        <w:rPr>
          <w:rFonts w:ascii="Times New Roman" w:hAnsi="Times New Roman" w:cs="宋体"/>
          <w:sz w:val="24"/>
          <w:szCs w:val="24"/>
          <w:lang w:val="zh-CN"/>
        </w:rPr>
        <w:t>20</w:t>
      </w:r>
      <w:r>
        <w:rPr>
          <w:rFonts w:hint="eastAsia" w:ascii="Times New Roman" w:hAnsi="Times New Roman" w:cs="宋体"/>
          <w:sz w:val="24"/>
          <w:szCs w:val="24"/>
          <w:lang w:val="zh-CN"/>
        </w:rPr>
        <w:t>17年第三批广西地方标准制定（修订）计划项目</w:t>
      </w:r>
      <w:r>
        <w:rPr>
          <w:rFonts w:hint="eastAsia" w:ascii="Times New Roman" w:hAnsi="Times New Roman" w:cs="宋体"/>
          <w:sz w:val="24"/>
          <w:szCs w:val="24"/>
        </w:rPr>
        <w:t>（桂质监函</w:t>
      </w:r>
      <w:r>
        <w:rPr>
          <w:rFonts w:ascii="Times New Roman" w:hAnsi="Times New Roman"/>
          <w:sz w:val="24"/>
          <w:szCs w:val="24"/>
        </w:rPr>
        <w:t>[</w:t>
      </w:r>
      <w:r>
        <w:rPr>
          <w:rFonts w:hint="eastAsia" w:ascii="Times New Roman" w:hAnsi="Times New Roman"/>
          <w:sz w:val="24"/>
          <w:szCs w:val="24"/>
        </w:rPr>
        <w:t>2017</w:t>
      </w:r>
      <w:r>
        <w:rPr>
          <w:rFonts w:ascii="Times New Roman" w:hAnsi="Times New Roman"/>
          <w:sz w:val="24"/>
          <w:szCs w:val="24"/>
        </w:rPr>
        <w:t>]</w:t>
      </w:r>
      <w:r>
        <w:rPr>
          <w:rFonts w:hint="eastAsia" w:ascii="Times New Roman" w:hAnsi="Times New Roman"/>
          <w:sz w:val="24"/>
          <w:szCs w:val="24"/>
        </w:rPr>
        <w:t>158</w:t>
      </w:r>
      <w:r>
        <w:rPr>
          <w:rFonts w:hint="eastAsia" w:ascii="Times New Roman" w:hAnsi="Times New Roman" w:cs="宋体"/>
          <w:sz w:val="24"/>
          <w:szCs w:val="24"/>
        </w:rPr>
        <w:t>号文）</w:t>
      </w:r>
      <w:r>
        <w:rPr>
          <w:rFonts w:hint="eastAsia" w:ascii="Times New Roman" w:hAnsi="Times New Roman" w:cs="宋体"/>
          <w:sz w:val="24"/>
          <w:szCs w:val="24"/>
          <w:lang w:val="zh-CN"/>
        </w:rPr>
        <w:t>，《鸡血藤药材贮藏技术规程》（</w:t>
      </w:r>
      <w:r>
        <w:rPr>
          <w:rFonts w:hint="eastAsia" w:ascii="Times New Roman" w:hAnsi="Times New Roman"/>
          <w:sz w:val="24"/>
          <w:szCs w:val="24"/>
        </w:rPr>
        <w:t>项目编号2017-03</w:t>
      </w:r>
      <w:r>
        <w:rPr>
          <w:rFonts w:hint="eastAsia" w:ascii="Times New Roman" w:hAnsi="Times New Roman"/>
          <w:sz w:val="24"/>
          <w:szCs w:val="24"/>
          <w:lang w:val="en-US" w:eastAsia="zh-CN"/>
        </w:rPr>
        <w:t>29</w:t>
      </w:r>
      <w:r>
        <w:rPr>
          <w:rFonts w:hint="eastAsia" w:ascii="Times New Roman" w:hAnsi="Times New Roman"/>
          <w:sz w:val="24"/>
          <w:szCs w:val="24"/>
        </w:rPr>
        <w:t>）被列入2017年广西地方标准制定计划。计划起止年限为2017年5月至2018年12月。</w:t>
      </w:r>
      <w:r>
        <w:rPr>
          <w:rFonts w:hint="eastAsia" w:ascii="Times New Roman" w:hAnsi="Times New Roman" w:eastAsia="仿宋_GB2312"/>
          <w:sz w:val="24"/>
          <w:szCs w:val="24"/>
        </w:rPr>
        <w:t xml:space="preserve"> </w:t>
      </w:r>
    </w:p>
    <w:p>
      <w:pPr>
        <w:keepLines w:val="0"/>
        <w:pageBreakBefore w:val="0"/>
        <w:kinsoku/>
        <w:topLinePunct w:val="0"/>
        <w:bidi w:val="0"/>
        <w:spacing w:line="360" w:lineRule="auto"/>
        <w:ind w:left="0" w:leftChars="0" w:firstLine="472" w:firstLineChars="196"/>
        <w:rPr>
          <w:rFonts w:hint="eastAsia" w:ascii="Times New Roman" w:hAnsi="Times New Roman"/>
          <w:b/>
          <w:color w:val="000000"/>
          <w:sz w:val="24"/>
          <w:szCs w:val="24"/>
        </w:rPr>
      </w:pPr>
      <w:r>
        <w:rPr>
          <w:rFonts w:hint="eastAsia" w:ascii="Times New Roman" w:hAnsi="Times New Roman"/>
          <w:b/>
          <w:color w:val="000000"/>
          <w:sz w:val="24"/>
          <w:szCs w:val="24"/>
        </w:rPr>
        <w:t>（二）起草单位</w:t>
      </w:r>
    </w:p>
    <w:p>
      <w:pPr>
        <w:keepLines w:val="0"/>
        <w:pageBreakBefore w:val="0"/>
        <w:kinsoku/>
        <w:topLinePunct w:val="0"/>
        <w:bidi w:val="0"/>
        <w:spacing w:line="360" w:lineRule="auto"/>
        <w:ind w:left="0" w:leftChars="0" w:firstLine="480" w:firstLineChars="200"/>
        <w:rPr>
          <w:rFonts w:hint="eastAsia" w:ascii="Times New Roman" w:hAnsi="Times New Roman"/>
          <w:color w:val="000000"/>
          <w:sz w:val="24"/>
          <w:szCs w:val="24"/>
        </w:rPr>
      </w:pPr>
      <w:r>
        <w:rPr>
          <w:rFonts w:hint="eastAsia" w:ascii="Times New Roman" w:hAnsi="Times New Roman"/>
          <w:color w:val="000000"/>
          <w:sz w:val="24"/>
          <w:szCs w:val="24"/>
        </w:rPr>
        <w:t>本标准为推荐性广西地方标准。由</w:t>
      </w:r>
      <w:r>
        <w:rPr>
          <w:rFonts w:hint="eastAsia" w:ascii="Times New Roman" w:hAnsi="Times New Roman"/>
          <w:sz w:val="24"/>
          <w:szCs w:val="24"/>
        </w:rPr>
        <w:t>广西壮族自治区卫生</w:t>
      </w:r>
      <w:r>
        <w:rPr>
          <w:rFonts w:hint="eastAsia" w:ascii="Times New Roman" w:hAnsi="Times New Roman"/>
          <w:sz w:val="24"/>
          <w:szCs w:val="24"/>
          <w:lang w:eastAsia="zh-CN"/>
        </w:rPr>
        <w:t>健康委员会</w:t>
      </w:r>
      <w:r>
        <w:rPr>
          <w:rFonts w:hint="eastAsia" w:ascii="Times New Roman" w:hAnsi="Times New Roman"/>
          <w:color w:val="000000"/>
          <w:sz w:val="24"/>
          <w:szCs w:val="24"/>
        </w:rPr>
        <w:t>提出</w:t>
      </w:r>
      <w:r>
        <w:rPr>
          <w:rFonts w:hint="eastAsia" w:ascii="Times New Roman" w:hAnsi="Times New Roman"/>
          <w:color w:val="000000"/>
          <w:sz w:val="24"/>
          <w:szCs w:val="24"/>
          <w:lang w:eastAsia="zh-CN"/>
        </w:rPr>
        <w:t>并归口</w:t>
      </w:r>
      <w:r>
        <w:rPr>
          <w:rFonts w:hint="eastAsia" w:ascii="Times New Roman" w:hAnsi="Times New Roman"/>
          <w:sz w:val="24"/>
          <w:szCs w:val="24"/>
        </w:rPr>
        <w:t>，广西壮族自治区药用植物园负责起草</w:t>
      </w:r>
      <w:r>
        <w:rPr>
          <w:rFonts w:hint="eastAsia" w:ascii="Times New Roman" w:hAnsi="Times New Roman"/>
          <w:color w:val="000000"/>
          <w:sz w:val="24"/>
          <w:szCs w:val="24"/>
        </w:rPr>
        <w:t>。</w:t>
      </w:r>
    </w:p>
    <w:p>
      <w:pPr>
        <w:keepLines w:val="0"/>
        <w:pageBreakBefore w:val="0"/>
        <w:kinsoku/>
        <w:topLinePunct w:val="0"/>
        <w:bidi w:val="0"/>
        <w:spacing w:line="360" w:lineRule="auto"/>
        <w:ind w:left="0" w:leftChars="0" w:firstLine="472" w:firstLineChars="196"/>
        <w:rPr>
          <w:rFonts w:hint="eastAsia" w:ascii="Times New Roman" w:hAnsi="Times New Roman" w:eastAsia="仿宋_GB2312"/>
          <w:sz w:val="24"/>
          <w:szCs w:val="24"/>
        </w:rPr>
      </w:pPr>
      <w:r>
        <w:rPr>
          <w:rFonts w:hint="eastAsia" w:ascii="Times New Roman" w:hAnsi="Times New Roman"/>
          <w:b/>
          <w:sz w:val="24"/>
          <w:szCs w:val="24"/>
        </w:rPr>
        <w:t>（三）主要起草人</w:t>
      </w:r>
    </w:p>
    <w:tbl>
      <w:tblPr>
        <w:tblStyle w:val="5"/>
        <w:tblpPr w:leftFromText="180" w:rightFromText="180" w:vertAnchor="text" w:horzAnchor="margin" w:tblpY="274"/>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1202"/>
        <w:gridCol w:w="1307"/>
        <w:gridCol w:w="1806"/>
        <w:gridCol w:w="31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124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b/>
                <w:szCs w:val="21"/>
              </w:rPr>
            </w:pPr>
            <w:r>
              <w:rPr>
                <w:rFonts w:hint="eastAsia" w:ascii="Times New Roman" w:hAnsi="Times New Roman"/>
                <w:b/>
                <w:szCs w:val="21"/>
              </w:rPr>
              <w:t>研 制</w:t>
            </w:r>
          </w:p>
          <w:p>
            <w:pPr>
              <w:keepLines w:val="0"/>
              <w:pageBreakBefore w:val="0"/>
              <w:kinsoku/>
              <w:topLinePunct w:val="0"/>
              <w:bidi w:val="0"/>
              <w:spacing w:line="360" w:lineRule="auto"/>
              <w:ind w:left="0" w:leftChars="0"/>
              <w:jc w:val="center"/>
              <w:rPr>
                <w:rFonts w:ascii="Times New Roman" w:hAnsi="Times New Roman"/>
                <w:szCs w:val="21"/>
              </w:rPr>
            </w:pPr>
            <w:r>
              <w:rPr>
                <w:rFonts w:hint="eastAsia" w:ascii="Times New Roman" w:hAnsi="Times New Roman"/>
                <w:b/>
                <w:szCs w:val="21"/>
              </w:rPr>
              <w:t>人 员</w:t>
            </w:r>
          </w:p>
        </w:tc>
        <w:tc>
          <w:tcPr>
            <w:tcW w:w="1202"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ascii="Times New Roman" w:hAnsi="Times New Roman"/>
                <w:b/>
                <w:szCs w:val="21"/>
              </w:rPr>
            </w:pPr>
            <w:r>
              <w:rPr>
                <w:rFonts w:hint="eastAsia" w:ascii="Times New Roman" w:hAnsi="Times New Roman"/>
                <w:b/>
                <w:szCs w:val="21"/>
              </w:rPr>
              <w:t>姓名</w:t>
            </w:r>
          </w:p>
        </w:tc>
        <w:tc>
          <w:tcPr>
            <w:tcW w:w="130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ascii="Times New Roman" w:hAnsi="Times New Roman"/>
                <w:b/>
                <w:szCs w:val="21"/>
              </w:rPr>
            </w:pPr>
            <w:r>
              <w:rPr>
                <w:rFonts w:hint="eastAsia" w:ascii="Times New Roman" w:hAnsi="Times New Roman"/>
                <w:b/>
                <w:szCs w:val="21"/>
              </w:rPr>
              <w:t>职务/职称</w:t>
            </w:r>
          </w:p>
        </w:tc>
        <w:tc>
          <w:tcPr>
            <w:tcW w:w="180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ascii="Times New Roman" w:hAnsi="Times New Roman"/>
                <w:b/>
                <w:szCs w:val="21"/>
              </w:rPr>
            </w:pPr>
            <w:r>
              <w:rPr>
                <w:rFonts w:hint="eastAsia" w:ascii="Times New Roman" w:hAnsi="Times New Roman"/>
                <w:b/>
                <w:szCs w:val="21"/>
              </w:rPr>
              <w:t>现从事</w:t>
            </w:r>
          </w:p>
          <w:p>
            <w:pPr>
              <w:keepLines w:val="0"/>
              <w:pageBreakBefore w:val="0"/>
              <w:kinsoku/>
              <w:topLinePunct w:val="0"/>
              <w:bidi w:val="0"/>
              <w:spacing w:line="360" w:lineRule="auto"/>
              <w:ind w:left="0" w:leftChars="0"/>
              <w:jc w:val="center"/>
              <w:rPr>
                <w:rFonts w:ascii="Times New Roman" w:hAnsi="Times New Roman"/>
                <w:b/>
                <w:szCs w:val="21"/>
              </w:rPr>
            </w:pPr>
            <w:r>
              <w:rPr>
                <w:rFonts w:hint="eastAsia" w:ascii="Times New Roman" w:hAnsi="Times New Roman"/>
                <w:b/>
                <w:szCs w:val="21"/>
              </w:rPr>
              <w:t>专  业</w:t>
            </w:r>
          </w:p>
        </w:tc>
        <w:tc>
          <w:tcPr>
            <w:tcW w:w="3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ascii="Times New Roman" w:hAnsi="Times New Roman"/>
                <w:b/>
                <w:szCs w:val="21"/>
              </w:rPr>
            </w:pPr>
            <w:r>
              <w:rPr>
                <w:rFonts w:hint="eastAsia" w:ascii="Times New Roman" w:hAnsi="Times New Roman"/>
                <w:b/>
                <w:szCs w:val="21"/>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trPr>
        <w:tc>
          <w:tcPr>
            <w:tcW w:w="124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ascii="Times New Roman" w:hAnsi="Times New Roman"/>
                <w:szCs w:val="21"/>
              </w:rPr>
            </w:pPr>
            <w:r>
              <w:rPr>
                <w:rFonts w:hint="eastAsia" w:ascii="Times New Roman" w:hAnsi="Times New Roman"/>
                <w:szCs w:val="21"/>
              </w:rPr>
              <w:t>项  目</w:t>
            </w:r>
          </w:p>
          <w:p>
            <w:pPr>
              <w:keepLines w:val="0"/>
              <w:pageBreakBefore w:val="0"/>
              <w:kinsoku/>
              <w:topLinePunct w:val="0"/>
              <w:bidi w:val="0"/>
              <w:spacing w:line="360" w:lineRule="auto"/>
              <w:ind w:left="0" w:leftChars="0"/>
              <w:jc w:val="center"/>
              <w:rPr>
                <w:rFonts w:ascii="Times New Roman" w:hAnsi="Times New Roman"/>
                <w:szCs w:val="21"/>
              </w:rPr>
            </w:pPr>
            <w:r>
              <w:rPr>
                <w:rFonts w:hint="eastAsia" w:ascii="Times New Roman" w:hAnsi="Times New Roman"/>
                <w:szCs w:val="21"/>
              </w:rPr>
              <w:t>负责人</w:t>
            </w:r>
          </w:p>
        </w:tc>
        <w:tc>
          <w:tcPr>
            <w:tcW w:w="1202"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r>
              <w:rPr>
                <w:rFonts w:hint="eastAsia" w:ascii="Times New Roman" w:hAnsi="Times New Roman"/>
                <w:szCs w:val="21"/>
              </w:rPr>
              <w:t>韦坤华</w:t>
            </w:r>
          </w:p>
        </w:tc>
        <w:tc>
          <w:tcPr>
            <w:tcW w:w="130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r>
              <w:rPr>
                <w:rFonts w:hint="eastAsia" w:ascii="Times New Roman" w:hAnsi="Times New Roman"/>
                <w:szCs w:val="21"/>
              </w:rPr>
              <w:t>研究员</w:t>
            </w:r>
          </w:p>
        </w:tc>
        <w:tc>
          <w:tcPr>
            <w:tcW w:w="180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eastAsia="宋体"/>
                <w:szCs w:val="21"/>
                <w:lang w:eastAsia="zh-CN"/>
              </w:rPr>
            </w:pPr>
            <w:r>
              <w:rPr>
                <w:rFonts w:hint="eastAsia" w:ascii="Times New Roman" w:hAnsi="Times New Roman"/>
                <w:szCs w:val="21"/>
                <w:lang w:eastAsia="zh-CN"/>
              </w:rPr>
              <w:t>中药资源</w:t>
            </w:r>
          </w:p>
        </w:tc>
        <w:tc>
          <w:tcPr>
            <w:tcW w:w="3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rPr>
            </w:pPr>
            <w:r>
              <w:rPr>
                <w:rFonts w:hint="eastAsia" w:ascii="Times New Roman" w:hAnsi="Times New Roman"/>
                <w:szCs w:val="21"/>
              </w:rPr>
              <w:t>广西壮族自治区药用植物园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1246" w:type="dxa"/>
            <w:vMerge w:val="restart"/>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ascii="Times New Roman" w:hAnsi="Times New Roman"/>
                <w:szCs w:val="21"/>
              </w:rPr>
            </w:pPr>
            <w:r>
              <w:rPr>
                <w:rFonts w:hint="eastAsia" w:ascii="Times New Roman" w:hAnsi="Times New Roman"/>
                <w:szCs w:val="21"/>
              </w:rPr>
              <w:t>主</w:t>
            </w:r>
          </w:p>
          <w:p>
            <w:pPr>
              <w:keepLines w:val="0"/>
              <w:pageBreakBefore w:val="0"/>
              <w:kinsoku/>
              <w:topLinePunct w:val="0"/>
              <w:bidi w:val="0"/>
              <w:spacing w:line="360" w:lineRule="auto"/>
              <w:ind w:left="0" w:leftChars="0"/>
              <w:jc w:val="center"/>
              <w:rPr>
                <w:rFonts w:hint="eastAsia" w:ascii="Times New Roman" w:hAnsi="Times New Roman"/>
                <w:szCs w:val="21"/>
              </w:rPr>
            </w:pPr>
            <w:r>
              <w:rPr>
                <w:rFonts w:hint="eastAsia" w:ascii="Times New Roman" w:hAnsi="Times New Roman"/>
                <w:szCs w:val="21"/>
              </w:rPr>
              <w:t>要</w:t>
            </w:r>
          </w:p>
          <w:p>
            <w:pPr>
              <w:keepLines w:val="0"/>
              <w:pageBreakBefore w:val="0"/>
              <w:kinsoku/>
              <w:topLinePunct w:val="0"/>
              <w:bidi w:val="0"/>
              <w:spacing w:line="360" w:lineRule="auto"/>
              <w:ind w:left="0" w:leftChars="0"/>
              <w:jc w:val="center"/>
              <w:rPr>
                <w:rFonts w:hint="eastAsia" w:ascii="Times New Roman" w:hAnsi="Times New Roman"/>
                <w:szCs w:val="21"/>
              </w:rPr>
            </w:pPr>
            <w:r>
              <w:rPr>
                <w:rFonts w:hint="eastAsia" w:ascii="Times New Roman" w:hAnsi="Times New Roman"/>
                <w:szCs w:val="21"/>
              </w:rPr>
              <w:t>参</w:t>
            </w:r>
          </w:p>
          <w:p>
            <w:pPr>
              <w:keepLines w:val="0"/>
              <w:pageBreakBefore w:val="0"/>
              <w:kinsoku/>
              <w:topLinePunct w:val="0"/>
              <w:bidi w:val="0"/>
              <w:spacing w:line="360" w:lineRule="auto"/>
              <w:ind w:left="0" w:leftChars="0"/>
              <w:jc w:val="center"/>
              <w:rPr>
                <w:rFonts w:hint="eastAsia" w:ascii="Times New Roman" w:hAnsi="Times New Roman"/>
                <w:szCs w:val="21"/>
              </w:rPr>
            </w:pPr>
            <w:r>
              <w:rPr>
                <w:rFonts w:hint="eastAsia" w:ascii="Times New Roman" w:hAnsi="Times New Roman"/>
                <w:szCs w:val="21"/>
              </w:rPr>
              <w:t>加</w:t>
            </w:r>
          </w:p>
          <w:p>
            <w:pPr>
              <w:keepLines w:val="0"/>
              <w:pageBreakBefore w:val="0"/>
              <w:kinsoku/>
              <w:topLinePunct w:val="0"/>
              <w:bidi w:val="0"/>
              <w:spacing w:line="360" w:lineRule="auto"/>
              <w:ind w:left="0" w:leftChars="0"/>
              <w:jc w:val="center"/>
              <w:rPr>
                <w:rFonts w:hint="eastAsia" w:ascii="Times New Roman" w:hAnsi="Times New Roman"/>
                <w:szCs w:val="21"/>
              </w:rPr>
            </w:pPr>
            <w:r>
              <w:rPr>
                <w:rFonts w:hint="eastAsia" w:ascii="Times New Roman" w:hAnsi="Times New Roman"/>
                <w:szCs w:val="21"/>
              </w:rPr>
              <w:t>人</w:t>
            </w:r>
          </w:p>
          <w:p>
            <w:pPr>
              <w:keepLines w:val="0"/>
              <w:pageBreakBefore w:val="0"/>
              <w:kinsoku/>
              <w:topLinePunct w:val="0"/>
              <w:bidi w:val="0"/>
              <w:spacing w:line="360" w:lineRule="auto"/>
              <w:ind w:left="0" w:leftChars="0"/>
              <w:jc w:val="center"/>
              <w:rPr>
                <w:rFonts w:ascii="Times New Roman" w:hAnsi="Times New Roman"/>
                <w:szCs w:val="21"/>
              </w:rPr>
            </w:pPr>
            <w:r>
              <w:rPr>
                <w:rFonts w:hint="eastAsia" w:ascii="Times New Roman" w:hAnsi="Times New Roman"/>
                <w:szCs w:val="21"/>
              </w:rPr>
              <w:t>员</w:t>
            </w:r>
          </w:p>
        </w:tc>
        <w:tc>
          <w:tcPr>
            <w:tcW w:w="1202"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eastAsia="宋体"/>
                <w:szCs w:val="21"/>
                <w:lang w:eastAsia="zh-CN"/>
              </w:rPr>
            </w:pPr>
            <w:r>
              <w:rPr>
                <w:rFonts w:hint="eastAsia" w:ascii="Times New Roman" w:hAnsi="Times New Roman"/>
                <w:szCs w:val="21"/>
                <w:lang w:eastAsia="zh-CN"/>
              </w:rPr>
              <w:t>秦双双</w:t>
            </w:r>
          </w:p>
        </w:tc>
        <w:tc>
          <w:tcPr>
            <w:tcW w:w="130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r>
              <w:rPr>
                <w:rFonts w:hint="eastAsia" w:ascii="Times New Roman" w:hAnsi="Times New Roman"/>
                <w:szCs w:val="21"/>
              </w:rPr>
              <w:t>助理研究员</w:t>
            </w:r>
          </w:p>
        </w:tc>
        <w:tc>
          <w:tcPr>
            <w:tcW w:w="180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eastAsia="宋体"/>
                <w:szCs w:val="21"/>
                <w:lang w:eastAsia="zh-CN"/>
              </w:rPr>
            </w:pPr>
            <w:r>
              <w:rPr>
                <w:rFonts w:hint="eastAsia" w:ascii="Times New Roman" w:hAnsi="Times New Roman"/>
                <w:szCs w:val="21"/>
                <w:lang w:eastAsia="zh-CN"/>
              </w:rPr>
              <w:t>中药资源</w:t>
            </w:r>
          </w:p>
        </w:tc>
        <w:tc>
          <w:tcPr>
            <w:tcW w:w="3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ascii="Times New Roman" w:hAnsi="Times New Roman"/>
                <w:szCs w:val="21"/>
              </w:rPr>
            </w:pPr>
            <w:r>
              <w:rPr>
                <w:rFonts w:hint="eastAsia" w:ascii="Times New Roman" w:hAnsi="Times New Roman"/>
                <w:szCs w:val="21"/>
              </w:rPr>
              <w:t>广西壮族自治区药用植物园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1246" w:type="dxa"/>
            <w:vMerge w:val="continue"/>
            <w:tcBorders>
              <w:left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lang w:eastAsia="zh-CN"/>
              </w:rPr>
            </w:pPr>
            <w:r>
              <w:rPr>
                <w:rFonts w:hint="eastAsia" w:ascii="Times New Roman" w:hAnsi="Times New Roman"/>
                <w:szCs w:val="21"/>
                <w:lang w:eastAsia="zh-CN"/>
              </w:rPr>
              <w:t>缪剑华</w:t>
            </w:r>
          </w:p>
        </w:tc>
        <w:tc>
          <w:tcPr>
            <w:tcW w:w="130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lang w:eastAsia="zh-CN"/>
              </w:rPr>
            </w:pPr>
            <w:r>
              <w:rPr>
                <w:rFonts w:hint="eastAsia" w:ascii="Times New Roman" w:hAnsi="Times New Roman"/>
                <w:szCs w:val="21"/>
                <w:lang w:eastAsia="zh-CN"/>
              </w:rPr>
              <w:t>研究员</w:t>
            </w:r>
          </w:p>
        </w:tc>
        <w:tc>
          <w:tcPr>
            <w:tcW w:w="180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lang w:eastAsia="zh-CN"/>
              </w:rPr>
            </w:pPr>
            <w:r>
              <w:rPr>
                <w:rFonts w:hint="eastAsia" w:ascii="Times New Roman" w:hAnsi="Times New Roman"/>
                <w:szCs w:val="21"/>
                <w:lang w:eastAsia="zh-CN"/>
              </w:rPr>
              <w:t>药用植物保育学</w:t>
            </w:r>
          </w:p>
        </w:tc>
        <w:tc>
          <w:tcPr>
            <w:tcW w:w="3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lang w:eastAsia="zh-CN"/>
              </w:rPr>
            </w:pPr>
            <w:r>
              <w:rPr>
                <w:rFonts w:hint="eastAsia" w:ascii="Times New Roman" w:hAnsi="Times New Roman"/>
                <w:szCs w:val="21"/>
                <w:lang w:val="zh-CN" w:eastAsia="zh-CN"/>
              </w:rPr>
              <w:t>广西壮族自治区药用植物园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1246" w:type="dxa"/>
            <w:vMerge w:val="continue"/>
            <w:tcBorders>
              <w:left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lang w:eastAsia="zh-CN"/>
              </w:rPr>
            </w:pPr>
            <w:r>
              <w:rPr>
                <w:rFonts w:hint="eastAsia" w:ascii="Times New Roman" w:hAnsi="Times New Roman"/>
                <w:color w:val="000000"/>
              </w:rPr>
              <w:t>蔡锦源</w:t>
            </w:r>
          </w:p>
        </w:tc>
        <w:tc>
          <w:tcPr>
            <w:tcW w:w="130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eastAsiaTheme="minorEastAsia"/>
                <w:szCs w:val="21"/>
                <w:lang w:eastAsia="zh-CN"/>
              </w:rPr>
            </w:pPr>
            <w:r>
              <w:rPr>
                <w:rFonts w:hint="eastAsia" w:ascii="Times New Roman" w:hAnsi="Times New Roman"/>
                <w:szCs w:val="21"/>
                <w:lang w:eastAsia="zh-CN"/>
              </w:rPr>
              <w:t>讲</w:t>
            </w:r>
            <w:r>
              <w:rPr>
                <w:rFonts w:hint="eastAsia" w:ascii="Times New Roman" w:hAnsi="Times New Roman"/>
                <w:szCs w:val="21"/>
                <w:lang w:val="en-US" w:eastAsia="zh-CN"/>
              </w:rPr>
              <w:t xml:space="preserve">  </w:t>
            </w:r>
            <w:r>
              <w:rPr>
                <w:rFonts w:hint="eastAsia" w:ascii="Times New Roman" w:hAnsi="Times New Roman"/>
                <w:szCs w:val="21"/>
                <w:lang w:eastAsia="zh-CN"/>
              </w:rPr>
              <w:t>师</w:t>
            </w:r>
          </w:p>
        </w:tc>
        <w:tc>
          <w:tcPr>
            <w:tcW w:w="180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lang w:eastAsia="zh-CN"/>
              </w:rPr>
            </w:pPr>
            <w:r>
              <w:rPr>
                <w:rFonts w:hint="eastAsia" w:ascii="Times New Roman" w:hAnsi="Times New Roman"/>
                <w:szCs w:val="21"/>
                <w:lang w:eastAsia="zh-CN"/>
              </w:rPr>
              <w:t>中药资源</w:t>
            </w:r>
          </w:p>
        </w:tc>
        <w:tc>
          <w:tcPr>
            <w:tcW w:w="3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lang w:val="zh-CN" w:eastAsia="zh-CN"/>
              </w:rPr>
            </w:pPr>
            <w:r>
              <w:rPr>
                <w:rFonts w:hint="eastAsia" w:ascii="Times New Roman" w:hAnsi="Times New Roman"/>
                <w:szCs w:val="21"/>
                <w:lang w:eastAsia="zh-CN"/>
              </w:rPr>
              <w:t>广西壮族自治区药用植物园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1246" w:type="dxa"/>
            <w:vMerge w:val="continue"/>
            <w:tcBorders>
              <w:left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color w:val="000000"/>
              </w:rPr>
            </w:pPr>
            <w:r>
              <w:rPr>
                <w:rFonts w:hint="eastAsia" w:ascii="Times New Roman" w:hAnsi="Times New Roman"/>
                <w:szCs w:val="21"/>
                <w:lang w:eastAsia="zh-CN"/>
              </w:rPr>
              <w:t>梁</w:t>
            </w:r>
            <w:r>
              <w:rPr>
                <w:rFonts w:hint="eastAsia" w:ascii="Times New Roman" w:hAnsi="Times New Roman"/>
                <w:szCs w:val="21"/>
                <w:lang w:val="en-US" w:eastAsia="zh-CN"/>
              </w:rPr>
              <w:t xml:space="preserve">  </w:t>
            </w:r>
            <w:r>
              <w:rPr>
                <w:rFonts w:hint="eastAsia" w:ascii="Times New Roman" w:hAnsi="Times New Roman"/>
                <w:szCs w:val="21"/>
                <w:lang w:eastAsia="zh-CN"/>
              </w:rPr>
              <w:t>莹</w:t>
            </w:r>
          </w:p>
        </w:tc>
        <w:tc>
          <w:tcPr>
            <w:tcW w:w="130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lang w:eastAsia="zh-CN"/>
              </w:rPr>
            </w:pPr>
            <w:r>
              <w:rPr>
                <w:rFonts w:hint="eastAsia" w:ascii="Times New Roman" w:hAnsi="Times New Roman"/>
                <w:szCs w:val="21"/>
              </w:rPr>
              <w:t>助理研究员</w:t>
            </w:r>
          </w:p>
        </w:tc>
        <w:tc>
          <w:tcPr>
            <w:tcW w:w="180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lang w:eastAsia="zh-CN"/>
              </w:rPr>
            </w:pPr>
            <w:r>
              <w:rPr>
                <w:rFonts w:hint="eastAsia" w:ascii="Times New Roman" w:hAnsi="Times New Roman"/>
                <w:szCs w:val="21"/>
                <w:lang w:eastAsia="zh-CN"/>
              </w:rPr>
              <w:t>中药资源</w:t>
            </w:r>
          </w:p>
        </w:tc>
        <w:tc>
          <w:tcPr>
            <w:tcW w:w="3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lang w:eastAsia="zh-CN"/>
              </w:rPr>
            </w:pPr>
            <w:r>
              <w:rPr>
                <w:rFonts w:hint="eastAsia" w:ascii="Times New Roman" w:hAnsi="Times New Roman"/>
                <w:szCs w:val="21"/>
              </w:rPr>
              <w:t>广西壮族自治区药用植物园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1246" w:type="dxa"/>
            <w:vMerge w:val="continue"/>
            <w:tcBorders>
              <w:left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lang w:eastAsia="zh-CN"/>
              </w:rPr>
            </w:pPr>
            <w:r>
              <w:rPr>
                <w:rFonts w:hint="eastAsia" w:ascii="Times New Roman" w:hAnsi="Times New Roman"/>
                <w:color w:val="000000"/>
              </w:rPr>
              <w:t>那木汗</w:t>
            </w:r>
          </w:p>
        </w:tc>
        <w:tc>
          <w:tcPr>
            <w:tcW w:w="130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lang w:eastAsia="zh-CN"/>
              </w:rPr>
            </w:pPr>
            <w:r>
              <w:rPr>
                <w:rFonts w:hint="eastAsia" w:ascii="Times New Roman" w:hAnsi="Times New Roman"/>
                <w:szCs w:val="21"/>
                <w:lang w:eastAsia="zh-CN"/>
              </w:rPr>
              <w:t>硕士研究生</w:t>
            </w:r>
          </w:p>
        </w:tc>
        <w:tc>
          <w:tcPr>
            <w:tcW w:w="180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lang w:eastAsia="zh-CN"/>
              </w:rPr>
            </w:pPr>
            <w:r>
              <w:rPr>
                <w:rFonts w:hint="eastAsia" w:ascii="Times New Roman" w:hAnsi="Times New Roman"/>
                <w:szCs w:val="21"/>
                <w:lang w:eastAsia="zh-CN"/>
              </w:rPr>
              <w:t>中药资源</w:t>
            </w:r>
          </w:p>
        </w:tc>
        <w:tc>
          <w:tcPr>
            <w:tcW w:w="3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lang w:val="zh-CN" w:eastAsia="zh-CN"/>
              </w:rPr>
            </w:pPr>
            <w:r>
              <w:rPr>
                <w:rFonts w:hint="eastAsia" w:ascii="Times New Roman" w:hAnsi="Times New Roman"/>
                <w:szCs w:val="21"/>
                <w:lang w:eastAsia="zh-CN"/>
              </w:rPr>
              <w:t>广西壮族自治区药用植物园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1246" w:type="dxa"/>
            <w:vMerge w:val="continue"/>
            <w:tcBorders>
              <w:left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lang w:eastAsia="zh-CN"/>
              </w:rPr>
            </w:pPr>
            <w:r>
              <w:rPr>
                <w:rFonts w:hint="eastAsia" w:ascii="Times New Roman" w:hAnsi="Times New Roman"/>
                <w:color w:val="000000"/>
              </w:rPr>
              <w:t>黄燕芬</w:t>
            </w:r>
          </w:p>
        </w:tc>
        <w:tc>
          <w:tcPr>
            <w:tcW w:w="130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color w:val="FF0000"/>
                <w:sz w:val="24"/>
              </w:rPr>
            </w:pPr>
            <w:r>
              <w:rPr>
                <w:rFonts w:hint="eastAsia" w:ascii="Times New Roman" w:hAnsi="Times New Roman"/>
                <w:szCs w:val="21"/>
              </w:rPr>
              <w:t>助理研究员</w:t>
            </w:r>
          </w:p>
        </w:tc>
        <w:tc>
          <w:tcPr>
            <w:tcW w:w="180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color w:val="FF0000"/>
                <w:sz w:val="24"/>
              </w:rPr>
            </w:pPr>
            <w:r>
              <w:rPr>
                <w:rFonts w:hint="eastAsia" w:ascii="Times New Roman" w:hAnsi="Times New Roman"/>
                <w:szCs w:val="21"/>
                <w:lang w:eastAsia="zh-CN"/>
              </w:rPr>
              <w:t>中药资源</w:t>
            </w:r>
          </w:p>
        </w:tc>
        <w:tc>
          <w:tcPr>
            <w:tcW w:w="3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cs="宋体"/>
                <w:color w:val="FF0000"/>
                <w:sz w:val="24"/>
                <w:lang w:val="zh-CN"/>
              </w:rPr>
            </w:pPr>
            <w:r>
              <w:rPr>
                <w:rFonts w:hint="eastAsia" w:ascii="Times New Roman" w:hAnsi="Times New Roman"/>
                <w:szCs w:val="21"/>
              </w:rPr>
              <w:t>广西壮族自治区药用植物园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1246" w:type="dxa"/>
            <w:vMerge w:val="continue"/>
            <w:tcBorders>
              <w:left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color w:val="000000"/>
              </w:rPr>
            </w:pPr>
            <w:r>
              <w:rPr>
                <w:rFonts w:hint="eastAsia" w:ascii="Times New Roman" w:hAnsi="Times New Roman"/>
                <w:szCs w:val="21"/>
              </w:rPr>
              <w:t>李林轩</w:t>
            </w:r>
          </w:p>
        </w:tc>
        <w:tc>
          <w:tcPr>
            <w:tcW w:w="130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eastAsiaTheme="minorEastAsia"/>
                <w:color w:val="FF0000"/>
                <w:sz w:val="24"/>
                <w:lang w:eastAsia="zh-CN"/>
              </w:rPr>
            </w:pPr>
            <w:r>
              <w:rPr>
                <w:rFonts w:hint="eastAsia" w:ascii="Times New Roman" w:hAnsi="Times New Roman"/>
                <w:szCs w:val="21"/>
                <w:lang w:eastAsia="zh-CN"/>
              </w:rPr>
              <w:t>助理研究员</w:t>
            </w:r>
          </w:p>
        </w:tc>
        <w:tc>
          <w:tcPr>
            <w:tcW w:w="180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color w:val="FF0000"/>
                <w:sz w:val="24"/>
              </w:rPr>
            </w:pPr>
            <w:r>
              <w:rPr>
                <w:rFonts w:hint="eastAsia" w:ascii="Times New Roman" w:hAnsi="Times New Roman"/>
                <w:szCs w:val="21"/>
                <w:lang w:eastAsia="zh-CN"/>
              </w:rPr>
              <w:t>中药资源</w:t>
            </w:r>
          </w:p>
        </w:tc>
        <w:tc>
          <w:tcPr>
            <w:tcW w:w="3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cs="宋体"/>
                <w:color w:val="FF0000"/>
                <w:sz w:val="24"/>
                <w:lang w:val="zh-CN"/>
              </w:rPr>
            </w:pPr>
            <w:r>
              <w:rPr>
                <w:rFonts w:hint="eastAsia" w:ascii="Times New Roman" w:hAnsi="Times New Roman"/>
                <w:szCs w:val="21"/>
              </w:rPr>
              <w:t>广西壮族自治区药用植物园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9" w:hRule="atLeast"/>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r>
              <w:rPr>
                <w:rFonts w:hint="eastAsia" w:ascii="Times New Roman" w:hAnsi="Times New Roman"/>
                <w:szCs w:val="21"/>
              </w:rPr>
              <w:t>林</w:t>
            </w:r>
            <w:r>
              <w:rPr>
                <w:rFonts w:hint="eastAsia" w:ascii="Times New Roman" w:hAnsi="Times New Roman"/>
                <w:szCs w:val="21"/>
                <w:lang w:val="en-US" w:eastAsia="zh-CN"/>
              </w:rPr>
              <w:t xml:space="preserve">  </w:t>
            </w:r>
            <w:r>
              <w:rPr>
                <w:rFonts w:hint="eastAsia" w:ascii="Times New Roman" w:hAnsi="Times New Roman"/>
                <w:szCs w:val="21"/>
              </w:rPr>
              <w:t>杨</w:t>
            </w:r>
          </w:p>
        </w:tc>
        <w:tc>
          <w:tcPr>
            <w:tcW w:w="130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szCs w:val="21"/>
              </w:rPr>
            </w:pPr>
            <w:r>
              <w:rPr>
                <w:rFonts w:hint="eastAsia" w:ascii="Times New Roman" w:hAnsi="Times New Roman"/>
                <w:szCs w:val="21"/>
              </w:rPr>
              <w:t>助理研究员</w:t>
            </w:r>
          </w:p>
        </w:tc>
        <w:tc>
          <w:tcPr>
            <w:tcW w:w="180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rPr>
            </w:pPr>
            <w:r>
              <w:rPr>
                <w:rFonts w:hint="eastAsia" w:ascii="Times New Roman" w:hAnsi="Times New Roman"/>
                <w:szCs w:val="21"/>
                <w:lang w:eastAsia="zh-CN"/>
              </w:rPr>
              <w:t>中药资源</w:t>
            </w:r>
          </w:p>
        </w:tc>
        <w:tc>
          <w:tcPr>
            <w:tcW w:w="3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rPr>
            </w:pPr>
            <w:r>
              <w:rPr>
                <w:rFonts w:hint="eastAsia" w:ascii="Times New Roman" w:hAnsi="Times New Roman"/>
                <w:szCs w:val="21"/>
              </w:rPr>
              <w:t>广西壮族自治区药用植物园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keepLines w:val="0"/>
              <w:pageBreakBefore w:val="0"/>
              <w:widowControl/>
              <w:kinsoku/>
              <w:topLinePunct w:val="0"/>
              <w:bidi w:val="0"/>
              <w:spacing w:line="360" w:lineRule="auto"/>
              <w:ind w:left="0" w:leftChars="0"/>
              <w:jc w:val="left"/>
              <w:rPr>
                <w:rFonts w:ascii="Times New Roman" w:hAnsi="Times New Roman"/>
                <w:szCs w:val="21"/>
              </w:rPr>
            </w:pPr>
          </w:p>
        </w:tc>
        <w:tc>
          <w:tcPr>
            <w:tcW w:w="1202"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eastAsia="宋体"/>
                <w:szCs w:val="21"/>
                <w:lang w:eastAsia="zh-CN"/>
              </w:rPr>
            </w:pPr>
            <w:r>
              <w:rPr>
                <w:rFonts w:hint="eastAsia" w:ascii="Times New Roman" w:hAnsi="Times New Roman"/>
                <w:szCs w:val="21"/>
                <w:lang w:eastAsia="zh-CN"/>
              </w:rPr>
              <w:t>吕惠珍</w:t>
            </w:r>
          </w:p>
        </w:tc>
        <w:tc>
          <w:tcPr>
            <w:tcW w:w="130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bidi w:val="0"/>
              <w:spacing w:line="360" w:lineRule="auto"/>
              <w:ind w:left="0" w:leftChars="0"/>
              <w:jc w:val="center"/>
              <w:rPr>
                <w:rFonts w:hint="eastAsia" w:ascii="Times New Roman" w:hAnsi="Times New Roman" w:eastAsiaTheme="minorEastAsia"/>
                <w:szCs w:val="21"/>
                <w:lang w:eastAsia="zh-CN"/>
              </w:rPr>
            </w:pPr>
            <w:r>
              <w:rPr>
                <w:rFonts w:hint="eastAsia" w:ascii="Times New Roman" w:hAnsi="Times New Roman"/>
                <w:szCs w:val="21"/>
                <w:lang w:eastAsia="zh-CN"/>
              </w:rPr>
              <w:t>主任技师</w:t>
            </w:r>
          </w:p>
        </w:tc>
        <w:tc>
          <w:tcPr>
            <w:tcW w:w="1806"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hint="eastAsia" w:ascii="Times New Roman" w:hAnsi="Times New Roman"/>
                <w:szCs w:val="21"/>
              </w:rPr>
            </w:pPr>
            <w:r>
              <w:rPr>
                <w:rFonts w:hint="eastAsia" w:ascii="Times New Roman" w:hAnsi="Times New Roman"/>
                <w:szCs w:val="21"/>
                <w:lang w:eastAsia="zh-CN"/>
              </w:rPr>
              <w:t>药用植物栽培</w:t>
            </w:r>
          </w:p>
        </w:tc>
        <w:tc>
          <w:tcPr>
            <w:tcW w:w="3197" w:type="dxa"/>
            <w:tcBorders>
              <w:top w:val="single" w:color="auto" w:sz="4" w:space="0"/>
              <w:left w:val="single" w:color="auto" w:sz="4" w:space="0"/>
              <w:bottom w:val="single" w:color="auto" w:sz="4" w:space="0"/>
              <w:right w:val="single" w:color="auto" w:sz="4" w:space="0"/>
            </w:tcBorders>
            <w:vAlign w:val="center"/>
          </w:tcPr>
          <w:p>
            <w:pPr>
              <w:keepLines w:val="0"/>
              <w:pageBreakBefore w:val="0"/>
              <w:kinsoku/>
              <w:topLinePunct w:val="0"/>
              <w:autoSpaceDE w:val="0"/>
              <w:autoSpaceDN w:val="0"/>
              <w:bidi w:val="0"/>
              <w:spacing w:line="360" w:lineRule="auto"/>
              <w:ind w:left="0" w:leftChars="0"/>
              <w:jc w:val="center"/>
              <w:rPr>
                <w:rFonts w:ascii="Times New Roman" w:hAnsi="Times New Roman"/>
                <w:szCs w:val="21"/>
              </w:rPr>
            </w:pPr>
            <w:r>
              <w:rPr>
                <w:rFonts w:hint="eastAsia" w:ascii="Times New Roman" w:hAnsi="Times New Roman"/>
                <w:szCs w:val="21"/>
              </w:rPr>
              <w:t>广西壮族自治区药用植物园</w:t>
            </w:r>
          </w:p>
        </w:tc>
      </w:tr>
    </w:tbl>
    <w:p>
      <w:pPr>
        <w:keepLines w:val="0"/>
        <w:pageBreakBefore w:val="0"/>
        <w:kinsoku/>
        <w:topLinePunct w:val="0"/>
        <w:bidi w:val="0"/>
        <w:spacing w:line="360" w:lineRule="auto"/>
        <w:ind w:left="0" w:leftChars="0" w:firstLine="472" w:firstLineChars="196"/>
        <w:rPr>
          <w:rFonts w:hint="eastAsia" w:ascii="Times New Roman" w:hAnsi="Times New Roman"/>
          <w:b/>
          <w:bCs/>
          <w:sz w:val="24"/>
          <w:szCs w:val="24"/>
        </w:rPr>
      </w:pPr>
      <w:r>
        <w:rPr>
          <w:rFonts w:hint="eastAsia" w:ascii="Times New Roman" w:hAnsi="Times New Roman"/>
          <w:b/>
          <w:bCs/>
          <w:sz w:val="24"/>
          <w:szCs w:val="24"/>
        </w:rPr>
        <w:t>二、编制标准意义</w:t>
      </w:r>
    </w:p>
    <w:p>
      <w:pPr>
        <w:keepLines w:val="0"/>
        <w:pageBreakBefore w:val="0"/>
        <w:kinsoku/>
        <w:topLinePunct w:val="0"/>
        <w:bidi w:val="0"/>
        <w:spacing w:line="360" w:lineRule="auto"/>
        <w:ind w:left="0" w:leftChars="0" w:firstLine="480" w:firstLineChars="200"/>
        <w:rPr>
          <w:rFonts w:hint="eastAsia" w:ascii="Times New Roman" w:hAnsi="Times New Roman"/>
          <w:sz w:val="24"/>
          <w:szCs w:val="24"/>
        </w:rPr>
      </w:pPr>
      <w:r>
        <w:rPr>
          <w:rFonts w:hint="eastAsia" w:ascii="Times New Roman" w:hAnsi="Times New Roman"/>
          <w:sz w:val="24"/>
          <w:szCs w:val="24"/>
        </w:rPr>
        <w:t>鸡血藤来源于豆科 Leguminosae植物密花豆Spatholobus suberectus Dunn的干燥藤茎，为常用中药，味苦、甘，性温，归肝、肾经。具有补血活血，调经止痛，舒筋活络的功效。用于治疗月经不调，痛经，经闭，风湿痹痛，麻木瘫痪，血虚萎黄等病症，广泛用于妇科、风湿痹痛等中成药中。主要分布于中国的广西、云南、广东等省区，此外，越南、老挝、缅甸亦有分布。据统计，以鸡血藤为原料生产的中成药如鸡血藤颗粒、花红片等达50余种，以鸡血藤为原料组成的中药复方制剂获得的专利多达150余项</w:t>
      </w:r>
      <w:r>
        <w:rPr>
          <w:rFonts w:hint="eastAsia" w:ascii="Times New Roman" w:hAnsi="Times New Roman"/>
          <w:sz w:val="24"/>
          <w:szCs w:val="24"/>
          <w:vertAlign w:val="superscript"/>
          <w:lang w:val="en-US" w:eastAsia="zh-CN"/>
        </w:rPr>
        <w:t>[1]</w:t>
      </w:r>
      <w:r>
        <w:rPr>
          <w:rFonts w:hint="eastAsia" w:ascii="Times New Roman" w:hAnsi="Times New Roman"/>
          <w:sz w:val="24"/>
          <w:szCs w:val="24"/>
        </w:rPr>
        <w:t>。目前全国鸡血藤市场的需求量约15000吨，并按每年20%～30%的速度增长。贮藏是中药材流通使用过程中的一个重要环节</w:t>
      </w:r>
      <w:r>
        <w:rPr>
          <w:rFonts w:hint="eastAsia" w:ascii="Times New Roman" w:hAnsi="Times New Roman"/>
          <w:sz w:val="24"/>
          <w:szCs w:val="24"/>
          <w:lang w:eastAsia="zh-CN"/>
        </w:rPr>
        <w:t>，</w:t>
      </w:r>
      <w:r>
        <w:rPr>
          <w:rFonts w:hint="eastAsia" w:ascii="Times New Roman" w:hAnsi="Times New Roman"/>
          <w:sz w:val="24"/>
          <w:szCs w:val="24"/>
        </w:rPr>
        <w:t>自 2001年 12月 1日新修订的《药品管理法》实施以来, 法律规定了所有上市销售的药品都必须标明有效期</w:t>
      </w:r>
      <w:r>
        <w:rPr>
          <w:rFonts w:hint="eastAsia" w:ascii="Times New Roman" w:hAnsi="Times New Roman"/>
          <w:sz w:val="24"/>
          <w:szCs w:val="24"/>
          <w:lang w:eastAsia="zh-CN"/>
        </w:rPr>
        <w:t>，</w:t>
      </w:r>
      <w:r>
        <w:rPr>
          <w:rFonts w:hint="eastAsia" w:ascii="Times New Roman" w:hAnsi="Times New Roman"/>
          <w:sz w:val="24"/>
          <w:szCs w:val="24"/>
        </w:rPr>
        <w:t>只有中药材、</w:t>
      </w:r>
      <w:r>
        <w:rPr>
          <w:rFonts w:hint="eastAsia" w:ascii="Times New Roman" w:hAnsi="Times New Roman" w:eastAsiaTheme="minorEastAsia"/>
          <w:spacing w:val="-6"/>
          <w:sz w:val="24"/>
          <w:szCs w:val="24"/>
        </w:rPr>
        <w:t>中药饮片至今仍无有效期的规定</w:t>
      </w:r>
      <w:r>
        <w:rPr>
          <w:rFonts w:hint="eastAsia" w:ascii="Times New Roman" w:hAnsi="Times New Roman" w:eastAsiaTheme="minorEastAsia"/>
          <w:spacing w:val="-6"/>
          <w:sz w:val="24"/>
          <w:szCs w:val="24"/>
          <w:lang w:eastAsia="zh-CN"/>
        </w:rPr>
        <w:t>，</w:t>
      </w:r>
      <w:r>
        <w:rPr>
          <w:rFonts w:hint="eastAsia" w:ascii="Times New Roman" w:hAnsi="Times New Roman" w:eastAsiaTheme="minorEastAsia"/>
          <w:spacing w:val="-6"/>
          <w:sz w:val="24"/>
          <w:szCs w:val="24"/>
        </w:rPr>
        <w:t>这已严重影响到中药的质量和临床用药的安全、有</w:t>
      </w:r>
      <w:r>
        <w:rPr>
          <w:rFonts w:hint="eastAsia" w:ascii="Times New Roman" w:hAnsi="Times New Roman"/>
          <w:sz w:val="24"/>
          <w:szCs w:val="24"/>
        </w:rPr>
        <w:t>效</w:t>
      </w:r>
      <w:r>
        <w:rPr>
          <w:rFonts w:hint="eastAsia" w:ascii="Times New Roman" w:hAnsi="Times New Roman"/>
          <w:sz w:val="24"/>
          <w:szCs w:val="24"/>
          <w:lang w:eastAsia="zh-CN"/>
        </w:rPr>
        <w:t>。</w:t>
      </w:r>
    </w:p>
    <w:p>
      <w:pPr>
        <w:keepLines w:val="0"/>
        <w:pageBreakBefore w:val="0"/>
        <w:kinsoku/>
        <w:topLinePunct w:val="0"/>
        <w:bidi w:val="0"/>
        <w:spacing w:line="360" w:lineRule="auto"/>
        <w:ind w:left="0" w:leftChars="0" w:firstLine="480" w:firstLineChars="200"/>
        <w:rPr>
          <w:rFonts w:hint="eastAsia" w:ascii="Times New Roman" w:hAnsi="Times New Roman" w:cs="宋体"/>
          <w:kern w:val="0"/>
          <w:sz w:val="24"/>
          <w:szCs w:val="24"/>
        </w:rPr>
      </w:pPr>
      <w:r>
        <w:rPr>
          <w:rFonts w:hint="eastAsia" w:ascii="Times New Roman" w:hAnsi="Times New Roman"/>
          <w:sz w:val="24"/>
          <w:szCs w:val="24"/>
          <w:lang w:eastAsia="zh-CN"/>
        </w:rPr>
        <w:t>贮藏会对</w:t>
      </w:r>
      <w:r>
        <w:rPr>
          <w:rFonts w:hint="eastAsia" w:ascii="Times New Roman" w:hAnsi="Times New Roman"/>
          <w:sz w:val="24"/>
          <w:szCs w:val="24"/>
        </w:rPr>
        <w:t>商品鸡血藤药材</w:t>
      </w:r>
      <w:r>
        <w:rPr>
          <w:rFonts w:hint="eastAsia" w:ascii="Times New Roman" w:hAnsi="Times New Roman"/>
          <w:sz w:val="24"/>
          <w:szCs w:val="24"/>
          <w:lang w:eastAsia="zh-CN"/>
        </w:rPr>
        <w:t>的质量产生影响，</w:t>
      </w:r>
      <w:r>
        <w:rPr>
          <w:rFonts w:hint="eastAsia" w:ascii="Times New Roman" w:hAnsi="Times New Roman"/>
          <w:sz w:val="24"/>
          <w:szCs w:val="24"/>
          <w:lang w:val="en-US" w:eastAsia="zh-CN"/>
        </w:rPr>
        <w:t>中药材经过干燥后，可以保持其质量的相对稳定。但中药材在不适宜的条件下进行贮藏会降低药材的质量绝大多数药材表现为随贮藏时间延长而质量下降。</w:t>
      </w:r>
      <w:r>
        <w:rPr>
          <w:rFonts w:hint="eastAsia" w:ascii="Times New Roman" w:hAnsi="Times New Roman"/>
          <w:sz w:val="24"/>
          <w:szCs w:val="24"/>
          <w:lang w:eastAsia="zh-CN"/>
        </w:rPr>
        <w:t>同采收、加工相比，鸡血藤有关此方面的研究尚属空白。</w:t>
      </w:r>
      <w:r>
        <w:rPr>
          <w:rFonts w:hint="eastAsia" w:ascii="Times New Roman" w:hAnsi="Times New Roman"/>
          <w:sz w:val="24"/>
          <w:szCs w:val="24"/>
          <w:lang w:val="en-US" w:eastAsia="zh-CN"/>
        </w:rPr>
        <w:t>适宜的贮藏温度、合适的包装材料及药材含水量均是鸡血藤贮藏过程中的关键因素。为了更好的贮藏鸡血藤药材，项目组开展了鸡血藤药材的贮藏技术研究，通过检测不同贮藏方法、不同贮藏时间对鸡血藤药效成分及两种毒素的含量，探讨鸡血藤药材最佳的贮藏技术方案。</w:t>
      </w:r>
      <w:r>
        <w:rPr>
          <w:rFonts w:hint="eastAsia" w:ascii="Times New Roman" w:hAnsi="Times New Roman" w:cs="宋体"/>
          <w:sz w:val="24"/>
          <w:szCs w:val="24"/>
          <w:lang w:val="zh-CN"/>
        </w:rPr>
        <w:t>药材贮藏是其生产中十分重要的环节，鸡血藤药材贮藏技术的推广应用，</w:t>
      </w:r>
      <w:r>
        <w:rPr>
          <w:rFonts w:hint="eastAsia" w:ascii="Times New Roman" w:hAnsi="Times New Roman" w:cs="宋体"/>
          <w:sz w:val="24"/>
          <w:szCs w:val="24"/>
          <w:lang w:val="en-US" w:eastAsia="zh-CN"/>
        </w:rPr>
        <w:t>对确保其临床用药及时、准确、安全、有效具有十分重要的意义。</w:t>
      </w:r>
      <w:r>
        <w:rPr>
          <w:rFonts w:hint="eastAsia" w:ascii="Times New Roman" w:hAnsi="Times New Roman" w:cs="宋体"/>
          <w:kern w:val="0"/>
          <w:sz w:val="24"/>
          <w:szCs w:val="24"/>
        </w:rPr>
        <w:t>经查阅《中华人民共和国国家标准批准发布公告》、《中华人民共和国行业标准备案公告》和《中华人民共和国地方标准备案公告》，鸡血藤药材贮藏技术尚无国家标准、行业标准或地方标准。</w:t>
      </w:r>
    </w:p>
    <w:p>
      <w:pPr>
        <w:keepLines w:val="0"/>
        <w:pageBreakBefore w:val="0"/>
        <w:kinsoku/>
        <w:topLinePunct w:val="0"/>
        <w:bidi w:val="0"/>
        <w:spacing w:line="360" w:lineRule="auto"/>
        <w:ind w:left="0" w:leftChars="0" w:firstLine="472" w:firstLineChars="196"/>
        <w:rPr>
          <w:rFonts w:hint="eastAsia" w:ascii="Times New Roman" w:hAnsi="Times New Roman"/>
          <w:b/>
          <w:bCs/>
          <w:sz w:val="24"/>
          <w:szCs w:val="24"/>
        </w:rPr>
      </w:pPr>
      <w:r>
        <w:rPr>
          <w:rFonts w:hint="eastAsia" w:ascii="Times New Roman" w:hAnsi="Times New Roman"/>
          <w:b/>
          <w:bCs/>
          <w:sz w:val="24"/>
          <w:szCs w:val="24"/>
        </w:rPr>
        <w:t>三、标准编制起草及研究过程</w:t>
      </w:r>
    </w:p>
    <w:p>
      <w:pPr>
        <w:keepLines w:val="0"/>
        <w:pageBreakBefore w:val="0"/>
        <w:kinsoku/>
        <w:topLinePunct w:val="0"/>
        <w:bidi w:val="0"/>
        <w:spacing w:line="360" w:lineRule="auto"/>
        <w:ind w:left="0" w:leftChars="0" w:firstLine="472" w:firstLineChars="196"/>
        <w:rPr>
          <w:rFonts w:hint="eastAsia" w:ascii="Times New Roman" w:hAnsi="Times New Roman"/>
          <w:b/>
          <w:bCs/>
          <w:sz w:val="24"/>
          <w:szCs w:val="24"/>
        </w:rPr>
      </w:pPr>
      <w:r>
        <w:rPr>
          <w:rFonts w:hint="eastAsia" w:ascii="Times New Roman" w:hAnsi="Times New Roman"/>
          <w:b/>
          <w:bCs/>
          <w:sz w:val="24"/>
          <w:szCs w:val="24"/>
        </w:rPr>
        <w:t>（一）前期工作基础</w:t>
      </w:r>
    </w:p>
    <w:p>
      <w:pPr>
        <w:keepLines w:val="0"/>
        <w:pageBreakBefore w:val="0"/>
        <w:kinsoku/>
        <w:topLinePunct w:val="0"/>
        <w:autoSpaceDE w:val="0"/>
        <w:autoSpaceDN w:val="0"/>
        <w:bidi w:val="0"/>
        <w:adjustRightInd w:val="0"/>
        <w:spacing w:line="360" w:lineRule="auto"/>
        <w:ind w:left="0" w:leftChars="0" w:firstLine="480" w:firstLineChars="200"/>
        <w:rPr>
          <w:rFonts w:hint="eastAsia" w:ascii="Times New Roman" w:hAnsi="Times New Roman" w:cs="Sun-ExtA"/>
          <w:kern w:val="0"/>
          <w:sz w:val="24"/>
          <w:szCs w:val="24"/>
        </w:rPr>
      </w:pPr>
      <w:r>
        <w:rPr>
          <w:rFonts w:hint="eastAsia" w:ascii="Times New Roman" w:hAnsi="Times New Roman"/>
          <w:bCs/>
          <w:sz w:val="24"/>
          <w:szCs w:val="24"/>
        </w:rPr>
        <w:t>201</w:t>
      </w:r>
      <w:r>
        <w:rPr>
          <w:rFonts w:hint="eastAsia" w:ascii="Times New Roman" w:hAnsi="Times New Roman"/>
          <w:bCs/>
          <w:sz w:val="24"/>
          <w:szCs w:val="24"/>
          <w:lang w:val="en-US" w:eastAsia="zh-CN"/>
        </w:rPr>
        <w:t>6</w:t>
      </w:r>
      <w:r>
        <w:rPr>
          <w:rFonts w:hint="eastAsia" w:ascii="Times New Roman" w:hAnsi="Times New Roman"/>
          <w:bCs/>
          <w:sz w:val="24"/>
          <w:szCs w:val="24"/>
        </w:rPr>
        <w:t>年</w:t>
      </w:r>
      <w:r>
        <w:rPr>
          <w:rFonts w:hint="eastAsia" w:ascii="Times New Roman" w:hAnsi="Times New Roman"/>
          <w:bCs/>
          <w:sz w:val="24"/>
          <w:szCs w:val="24"/>
          <w:lang w:val="en-US" w:eastAsia="zh-CN"/>
        </w:rPr>
        <w:t>12</w:t>
      </w:r>
      <w:r>
        <w:rPr>
          <w:rFonts w:hint="eastAsia" w:ascii="Times New Roman" w:hAnsi="Times New Roman"/>
          <w:bCs/>
          <w:sz w:val="24"/>
          <w:szCs w:val="24"/>
        </w:rPr>
        <w:t>月至201</w:t>
      </w:r>
      <w:r>
        <w:rPr>
          <w:rFonts w:hint="eastAsia" w:ascii="Times New Roman" w:hAnsi="Times New Roman"/>
          <w:bCs/>
          <w:sz w:val="24"/>
          <w:szCs w:val="24"/>
          <w:lang w:val="en-US" w:eastAsia="zh-CN"/>
        </w:rPr>
        <w:t>8</w:t>
      </w:r>
      <w:r>
        <w:rPr>
          <w:rFonts w:hint="eastAsia" w:ascii="Times New Roman" w:hAnsi="Times New Roman"/>
          <w:bCs/>
          <w:sz w:val="24"/>
          <w:szCs w:val="24"/>
        </w:rPr>
        <w:t>年</w:t>
      </w:r>
      <w:r>
        <w:rPr>
          <w:rFonts w:hint="eastAsia" w:ascii="Times New Roman" w:hAnsi="Times New Roman"/>
          <w:bCs/>
          <w:sz w:val="24"/>
          <w:szCs w:val="24"/>
          <w:lang w:val="en-US" w:eastAsia="zh-CN"/>
        </w:rPr>
        <w:t>1</w:t>
      </w:r>
      <w:r>
        <w:rPr>
          <w:rFonts w:hint="eastAsia" w:ascii="Times New Roman" w:hAnsi="Times New Roman"/>
          <w:bCs/>
          <w:sz w:val="24"/>
          <w:szCs w:val="24"/>
        </w:rPr>
        <w:t>月，完成了</w:t>
      </w:r>
      <w:r>
        <w:rPr>
          <w:rFonts w:hint="eastAsia" w:ascii="Times New Roman" w:hAnsi="Times New Roman"/>
          <w:bCs/>
          <w:sz w:val="24"/>
          <w:szCs w:val="24"/>
          <w:lang w:eastAsia="zh-CN"/>
        </w:rPr>
        <w:t>广西科技计划项目</w:t>
      </w:r>
      <w:r>
        <w:rPr>
          <w:rFonts w:hint="eastAsia" w:ascii="Times New Roman" w:hAnsi="Times New Roman"/>
          <w:bCs/>
          <w:sz w:val="24"/>
          <w:szCs w:val="24"/>
        </w:rPr>
        <w:t>——</w:t>
      </w:r>
      <w:r>
        <w:rPr>
          <w:rFonts w:hint="eastAsia" w:ascii="Times New Roman" w:hAnsi="Times New Roman"/>
          <w:sz w:val="24"/>
          <w:szCs w:val="24"/>
        </w:rPr>
        <w:t>《</w:t>
      </w:r>
      <w:r>
        <w:rPr>
          <w:rFonts w:hint="eastAsia" w:ascii="Times New Roman" w:hAnsi="Times New Roman"/>
          <w:sz w:val="24"/>
          <w:szCs w:val="24"/>
          <w:lang w:eastAsia="zh-CN"/>
        </w:rPr>
        <w:t>鸡血藤产业关键技术研究</w:t>
      </w:r>
      <w:r>
        <w:rPr>
          <w:rFonts w:hint="eastAsia" w:ascii="Times New Roman" w:hAnsi="Times New Roman"/>
          <w:sz w:val="24"/>
          <w:szCs w:val="24"/>
        </w:rPr>
        <w:t>》（编号：</w:t>
      </w:r>
      <w:r>
        <w:rPr>
          <w:rFonts w:hint="eastAsia" w:ascii="Times New Roman" w:hAnsi="Times New Roman"/>
          <w:sz w:val="24"/>
          <w:szCs w:val="24"/>
          <w:lang w:eastAsia="zh-CN"/>
        </w:rPr>
        <w:t>桂科</w:t>
      </w:r>
      <w:r>
        <w:rPr>
          <w:rFonts w:hint="eastAsia" w:ascii="Times New Roman" w:hAnsi="Times New Roman"/>
          <w:sz w:val="24"/>
          <w:szCs w:val="24"/>
          <w:lang w:val="en-US" w:eastAsia="zh-CN"/>
        </w:rPr>
        <w:t>AB16450012</w:t>
      </w:r>
      <w:r>
        <w:rPr>
          <w:rFonts w:ascii="Times New Roman" w:hAnsi="Times New Roman"/>
          <w:sz w:val="24"/>
          <w:szCs w:val="24"/>
        </w:rPr>
        <w:t>）</w:t>
      </w:r>
      <w:r>
        <w:rPr>
          <w:rFonts w:hint="eastAsia" w:ascii="Times New Roman" w:hAnsi="Times New Roman"/>
          <w:sz w:val="24"/>
          <w:szCs w:val="24"/>
          <w:lang w:eastAsia="zh-CN"/>
        </w:rPr>
        <w:t>，</w:t>
      </w:r>
      <w:r>
        <w:rPr>
          <w:rFonts w:hint="eastAsia" w:ascii="Times New Roman" w:hAnsi="Times New Roman"/>
          <w:sz w:val="24"/>
          <w:szCs w:val="24"/>
        </w:rPr>
        <w:t>其中，</w:t>
      </w:r>
      <w:r>
        <w:rPr>
          <w:rFonts w:hint="eastAsia" w:ascii="Times New Roman" w:hAnsi="Times New Roman"/>
          <w:sz w:val="24"/>
          <w:szCs w:val="24"/>
          <w:lang w:eastAsia="zh-CN"/>
        </w:rPr>
        <w:t>鸡血藤贮藏</w:t>
      </w:r>
      <w:r>
        <w:rPr>
          <w:rFonts w:hint="eastAsia" w:ascii="Times New Roman" w:hAnsi="Times New Roman"/>
          <w:sz w:val="24"/>
          <w:szCs w:val="24"/>
        </w:rPr>
        <w:t>技术研究是课题主要内容之一</w:t>
      </w:r>
      <w:r>
        <w:rPr>
          <w:rFonts w:hint="eastAsia" w:ascii="Times New Roman" w:hAnsi="Times New Roman"/>
          <w:sz w:val="24"/>
          <w:szCs w:val="24"/>
          <w:lang w:eastAsia="zh-CN"/>
        </w:rPr>
        <w:t>。通过研究对不同的贮藏方式、不同贮藏时间鸡血藤药材中灰分、水分、总黄酮、总多糖、芒柄花素，以及呕吐毒素、黄曲霉毒素等指标的影响，掌握大量的鸡血藤药材贮藏技术数据和经验，为《</w:t>
      </w:r>
      <w:r>
        <w:rPr>
          <w:rFonts w:hint="eastAsia" w:ascii="Times New Roman" w:hAnsi="Times New Roman" w:cs="宋体"/>
          <w:sz w:val="24"/>
          <w:szCs w:val="24"/>
          <w:lang w:val="zh-CN"/>
        </w:rPr>
        <w:t>鸡血藤药材贮藏技术规程</w:t>
      </w:r>
      <w:r>
        <w:rPr>
          <w:rFonts w:hint="eastAsia" w:ascii="Times New Roman" w:hAnsi="Times New Roman"/>
          <w:sz w:val="24"/>
          <w:szCs w:val="24"/>
          <w:lang w:eastAsia="zh-CN"/>
        </w:rPr>
        <w:t>》编制起草提供了有利的基础条件。</w:t>
      </w:r>
    </w:p>
    <w:p>
      <w:pPr>
        <w:keepLines w:val="0"/>
        <w:pageBreakBefore w:val="0"/>
        <w:kinsoku/>
        <w:topLinePunct w:val="0"/>
        <w:autoSpaceDE w:val="0"/>
        <w:autoSpaceDN w:val="0"/>
        <w:bidi w:val="0"/>
        <w:adjustRightInd w:val="0"/>
        <w:spacing w:line="360" w:lineRule="auto"/>
        <w:ind w:left="0" w:leftChars="0" w:firstLine="472" w:firstLineChars="196"/>
        <w:jc w:val="left"/>
        <w:rPr>
          <w:rFonts w:hint="eastAsia" w:ascii="Times New Roman" w:hAnsi="Times New Roman"/>
          <w:b/>
          <w:bCs/>
          <w:sz w:val="24"/>
          <w:szCs w:val="24"/>
        </w:rPr>
      </w:pPr>
      <w:r>
        <w:rPr>
          <w:rFonts w:hint="eastAsia" w:ascii="Times New Roman" w:hAnsi="Times New Roman"/>
          <w:b/>
          <w:bCs/>
          <w:sz w:val="24"/>
          <w:szCs w:val="24"/>
        </w:rPr>
        <w:t>（二）标准起草过程</w:t>
      </w:r>
    </w:p>
    <w:p>
      <w:pPr>
        <w:keepLines w:val="0"/>
        <w:pageBreakBefore w:val="0"/>
        <w:kinsoku/>
        <w:topLinePunct w:val="0"/>
        <w:bidi w:val="0"/>
        <w:spacing w:line="360" w:lineRule="auto"/>
        <w:ind w:left="0" w:leftChars="0" w:firstLine="480" w:firstLineChars="200"/>
        <w:rPr>
          <w:rFonts w:hint="eastAsia" w:ascii="Times New Roman" w:hAnsi="Times New Roman"/>
          <w:sz w:val="24"/>
          <w:szCs w:val="24"/>
        </w:rPr>
      </w:pPr>
      <w:r>
        <w:rPr>
          <w:rFonts w:hint="eastAsia" w:ascii="Times New Roman" w:hAnsi="Times New Roman"/>
          <w:sz w:val="24"/>
          <w:szCs w:val="24"/>
        </w:rPr>
        <w:t>1.成立标准起草工作小组</w:t>
      </w:r>
    </w:p>
    <w:p>
      <w:pPr>
        <w:keepLines w:val="0"/>
        <w:pageBreakBefore w:val="0"/>
        <w:kinsoku/>
        <w:topLinePunct w:val="0"/>
        <w:bidi w:val="0"/>
        <w:spacing w:line="360" w:lineRule="auto"/>
        <w:ind w:left="0" w:leftChars="0" w:firstLine="480" w:firstLineChars="200"/>
        <w:rPr>
          <w:rFonts w:hint="eastAsia" w:ascii="Times New Roman" w:hAnsi="Times New Roman"/>
          <w:sz w:val="24"/>
          <w:szCs w:val="24"/>
        </w:rPr>
      </w:pPr>
      <w:r>
        <w:rPr>
          <w:rFonts w:hint="eastAsia" w:ascii="Times New Roman" w:hAnsi="Times New Roman"/>
          <w:sz w:val="24"/>
          <w:szCs w:val="24"/>
        </w:rPr>
        <w:t>为确保标准编制的顺利实施，做到编制的标准技术含量高，实用性强，确保编制标准高质量、高效率，广西药用植物园在接到标准的制定任务后，成立了以</w:t>
      </w:r>
      <w:r>
        <w:rPr>
          <w:rFonts w:hint="eastAsia" w:ascii="Times New Roman" w:hAnsi="Times New Roman"/>
          <w:sz w:val="24"/>
          <w:szCs w:val="24"/>
          <w:lang w:eastAsia="zh-CN"/>
        </w:rPr>
        <w:t>韦坤华</w:t>
      </w:r>
      <w:r>
        <w:rPr>
          <w:rFonts w:hint="eastAsia" w:ascii="Times New Roman" w:hAnsi="Times New Roman"/>
          <w:sz w:val="24"/>
          <w:szCs w:val="24"/>
        </w:rPr>
        <w:t>研究员为组长，</w:t>
      </w:r>
      <w:r>
        <w:rPr>
          <w:rFonts w:hint="eastAsia" w:ascii="Times New Roman" w:hAnsi="Times New Roman"/>
          <w:sz w:val="24"/>
          <w:szCs w:val="24"/>
          <w:lang w:eastAsia="zh-CN"/>
        </w:rPr>
        <w:t>秦双双</w:t>
      </w:r>
      <w:r>
        <w:rPr>
          <w:rFonts w:hint="eastAsia" w:ascii="Times New Roman" w:hAnsi="Times New Roman"/>
          <w:sz w:val="24"/>
          <w:szCs w:val="24"/>
        </w:rPr>
        <w:t>（</w:t>
      </w:r>
      <w:r>
        <w:rPr>
          <w:rFonts w:hint="eastAsia" w:ascii="Times New Roman" w:hAnsi="Times New Roman"/>
          <w:sz w:val="24"/>
          <w:szCs w:val="24"/>
          <w:lang w:eastAsia="zh-CN"/>
        </w:rPr>
        <w:t>助理</w:t>
      </w:r>
      <w:r>
        <w:rPr>
          <w:rFonts w:hint="eastAsia" w:ascii="Times New Roman" w:hAnsi="Times New Roman"/>
          <w:sz w:val="24"/>
          <w:szCs w:val="24"/>
        </w:rPr>
        <w:t>研究员）、</w:t>
      </w:r>
      <w:r>
        <w:rPr>
          <w:rFonts w:hint="eastAsia" w:ascii="Times New Roman" w:hAnsi="Times New Roman"/>
          <w:sz w:val="24"/>
          <w:szCs w:val="24"/>
          <w:lang w:eastAsia="zh-CN"/>
        </w:rPr>
        <w:t>缪剑华</w:t>
      </w:r>
      <w:r>
        <w:rPr>
          <w:rFonts w:hint="eastAsia" w:ascii="Times New Roman" w:hAnsi="Times New Roman"/>
          <w:sz w:val="24"/>
          <w:szCs w:val="24"/>
        </w:rPr>
        <w:t>（研究员）、蔡锦源</w:t>
      </w:r>
      <w:r>
        <w:rPr>
          <w:rFonts w:hint="eastAsia" w:ascii="Times New Roman" w:hAnsi="Times New Roman"/>
          <w:sz w:val="24"/>
          <w:szCs w:val="24"/>
          <w:lang w:eastAsia="zh-CN"/>
        </w:rPr>
        <w:t>（讲师）</w:t>
      </w:r>
      <w:r>
        <w:rPr>
          <w:rFonts w:hint="eastAsia" w:ascii="Times New Roman" w:hAnsi="Times New Roman"/>
          <w:sz w:val="24"/>
          <w:szCs w:val="24"/>
        </w:rPr>
        <w:t>、梁莹（</w:t>
      </w:r>
      <w:r>
        <w:rPr>
          <w:rFonts w:hint="eastAsia" w:ascii="Times New Roman" w:hAnsi="Times New Roman"/>
          <w:sz w:val="24"/>
          <w:szCs w:val="24"/>
          <w:lang w:eastAsia="zh-CN"/>
        </w:rPr>
        <w:t>助理</w:t>
      </w:r>
      <w:r>
        <w:rPr>
          <w:rFonts w:hint="eastAsia" w:ascii="Times New Roman" w:hAnsi="Times New Roman"/>
          <w:sz w:val="24"/>
          <w:szCs w:val="24"/>
        </w:rPr>
        <w:t>研究员）、那木汗</w:t>
      </w:r>
      <w:r>
        <w:rPr>
          <w:rFonts w:hint="eastAsia" w:ascii="Times New Roman" w:hAnsi="Times New Roman"/>
          <w:sz w:val="24"/>
          <w:szCs w:val="24"/>
          <w:lang w:eastAsia="zh-CN"/>
        </w:rPr>
        <w:t>（硕士研究生）</w:t>
      </w:r>
      <w:r>
        <w:rPr>
          <w:rFonts w:hint="eastAsia" w:ascii="Times New Roman" w:hAnsi="Times New Roman"/>
          <w:sz w:val="24"/>
          <w:szCs w:val="24"/>
        </w:rPr>
        <w:t>、黄燕芬（</w:t>
      </w:r>
      <w:r>
        <w:rPr>
          <w:rFonts w:hint="eastAsia" w:ascii="Times New Roman" w:hAnsi="Times New Roman"/>
          <w:sz w:val="24"/>
          <w:szCs w:val="24"/>
          <w:lang w:eastAsia="zh-CN"/>
        </w:rPr>
        <w:t>助理</w:t>
      </w:r>
      <w:r>
        <w:rPr>
          <w:rFonts w:hint="eastAsia" w:ascii="Times New Roman" w:hAnsi="Times New Roman"/>
          <w:sz w:val="24"/>
          <w:szCs w:val="24"/>
        </w:rPr>
        <w:t>研究员）、李林轩（</w:t>
      </w:r>
      <w:r>
        <w:rPr>
          <w:rFonts w:hint="eastAsia" w:ascii="Times New Roman" w:hAnsi="Times New Roman"/>
          <w:sz w:val="24"/>
          <w:szCs w:val="24"/>
          <w:lang w:eastAsia="zh-CN"/>
        </w:rPr>
        <w:t>助理</w:t>
      </w:r>
      <w:r>
        <w:rPr>
          <w:rFonts w:hint="eastAsia" w:ascii="Times New Roman" w:hAnsi="Times New Roman"/>
          <w:sz w:val="24"/>
          <w:szCs w:val="24"/>
        </w:rPr>
        <w:t>研究员）、林杨（</w:t>
      </w:r>
      <w:r>
        <w:rPr>
          <w:rFonts w:hint="eastAsia" w:ascii="Times New Roman" w:hAnsi="Times New Roman"/>
          <w:sz w:val="24"/>
          <w:szCs w:val="24"/>
          <w:lang w:eastAsia="zh-CN"/>
        </w:rPr>
        <w:t>助理</w:t>
      </w:r>
      <w:r>
        <w:rPr>
          <w:rFonts w:hint="eastAsia" w:ascii="Times New Roman" w:hAnsi="Times New Roman"/>
          <w:sz w:val="24"/>
          <w:szCs w:val="24"/>
        </w:rPr>
        <w:t>研究员）、吕惠珍（</w:t>
      </w:r>
      <w:r>
        <w:rPr>
          <w:rFonts w:hint="eastAsia" w:ascii="Times New Roman" w:hAnsi="Times New Roman"/>
          <w:sz w:val="24"/>
          <w:szCs w:val="24"/>
          <w:lang w:eastAsia="zh-CN"/>
        </w:rPr>
        <w:t>主任</w:t>
      </w:r>
      <w:r>
        <w:rPr>
          <w:rFonts w:hint="eastAsia" w:ascii="Times New Roman" w:hAnsi="Times New Roman"/>
          <w:sz w:val="24"/>
          <w:szCs w:val="24"/>
        </w:rPr>
        <w:t>技师）共</w:t>
      </w:r>
      <w:r>
        <w:rPr>
          <w:rFonts w:hint="eastAsia" w:ascii="Times New Roman" w:hAnsi="Times New Roman"/>
          <w:sz w:val="24"/>
          <w:szCs w:val="24"/>
          <w:lang w:val="en-US" w:eastAsia="zh-CN"/>
        </w:rPr>
        <w:t>10</w:t>
      </w:r>
      <w:r>
        <w:rPr>
          <w:rFonts w:hint="eastAsia" w:ascii="Times New Roman" w:hAnsi="Times New Roman"/>
          <w:sz w:val="24"/>
          <w:szCs w:val="24"/>
        </w:rPr>
        <w:t>人组成的标准起草工作小组</w:t>
      </w:r>
      <w:r>
        <w:rPr>
          <w:rFonts w:hint="eastAsia" w:ascii="Times New Roman" w:hAnsi="Times New Roman" w:cs="宋体"/>
          <w:sz w:val="24"/>
          <w:szCs w:val="24"/>
          <w:lang w:val="zh-CN"/>
        </w:rPr>
        <w:t>。</w:t>
      </w:r>
    </w:p>
    <w:p>
      <w:pPr>
        <w:keepLines w:val="0"/>
        <w:pageBreakBefore w:val="0"/>
        <w:kinsoku/>
        <w:topLinePunct w:val="0"/>
        <w:bidi w:val="0"/>
        <w:spacing w:line="360" w:lineRule="auto"/>
        <w:ind w:left="0" w:leftChars="0" w:firstLine="480" w:firstLineChars="200"/>
        <w:rPr>
          <w:rFonts w:hint="eastAsia" w:ascii="Times New Roman" w:hAnsi="Times New Roman"/>
          <w:sz w:val="24"/>
          <w:szCs w:val="24"/>
        </w:rPr>
      </w:pPr>
      <w:r>
        <w:rPr>
          <w:rFonts w:hint="eastAsia" w:ascii="Times New Roman" w:hAnsi="Times New Roman"/>
          <w:sz w:val="24"/>
          <w:szCs w:val="24"/>
        </w:rPr>
        <w:t>2.资料收集整理</w:t>
      </w:r>
    </w:p>
    <w:p>
      <w:pPr>
        <w:keepLines w:val="0"/>
        <w:pageBreakBefore w:val="0"/>
        <w:kinsoku/>
        <w:topLinePunct w:val="0"/>
        <w:bidi w:val="0"/>
        <w:spacing w:line="360" w:lineRule="auto"/>
        <w:ind w:left="0" w:leftChars="0" w:firstLine="480" w:firstLineChars="200"/>
        <w:rPr>
          <w:rFonts w:hint="eastAsia" w:ascii="Times New Roman" w:hAnsi="Times New Roman"/>
          <w:sz w:val="24"/>
          <w:szCs w:val="24"/>
        </w:rPr>
      </w:pPr>
      <w:r>
        <w:rPr>
          <w:rFonts w:ascii="Times New Roman" w:hAnsi="Times New Roman"/>
          <w:sz w:val="24"/>
          <w:szCs w:val="24"/>
        </w:rPr>
        <w:t>201</w:t>
      </w:r>
      <w:r>
        <w:rPr>
          <w:rFonts w:hint="eastAsia" w:ascii="Times New Roman" w:hAnsi="Times New Roman"/>
          <w:sz w:val="24"/>
          <w:szCs w:val="24"/>
        </w:rPr>
        <w:t>7年1～</w:t>
      </w:r>
      <w:r>
        <w:rPr>
          <w:rFonts w:hint="eastAsia" w:ascii="Times New Roman" w:hAnsi="Times New Roman"/>
          <w:sz w:val="24"/>
          <w:szCs w:val="24"/>
          <w:lang w:val="en-US" w:eastAsia="zh-CN"/>
        </w:rPr>
        <w:t>5</w:t>
      </w:r>
      <w:r>
        <w:rPr>
          <w:rFonts w:hint="eastAsia" w:ascii="Times New Roman" w:hAnsi="Times New Roman"/>
          <w:sz w:val="24"/>
          <w:szCs w:val="24"/>
        </w:rPr>
        <w:t>月，开始搜集、分析国内外有关技术资料，对相关技术标准进行收集、学习与领会，并整理前期</w:t>
      </w:r>
      <w:r>
        <w:rPr>
          <w:rFonts w:hint="eastAsia" w:ascii="Times New Roman" w:hAnsi="Times New Roman"/>
          <w:sz w:val="24"/>
          <w:szCs w:val="24"/>
          <w:lang w:eastAsia="zh-CN"/>
        </w:rPr>
        <w:t>鸡血藤贮藏实</w:t>
      </w:r>
      <w:r>
        <w:rPr>
          <w:rFonts w:hint="eastAsia" w:ascii="Times New Roman" w:hAnsi="Times New Roman"/>
          <w:sz w:val="24"/>
          <w:szCs w:val="24"/>
        </w:rPr>
        <w:t>验数据，获取</w:t>
      </w:r>
      <w:r>
        <w:rPr>
          <w:rFonts w:hint="eastAsia" w:ascii="Times New Roman" w:hAnsi="Times New Roman"/>
          <w:sz w:val="24"/>
          <w:szCs w:val="24"/>
          <w:lang w:eastAsia="zh-CN"/>
        </w:rPr>
        <w:t>鸡血藤药材贮藏时间及贮藏方式</w:t>
      </w:r>
      <w:r>
        <w:rPr>
          <w:rFonts w:hint="eastAsia" w:ascii="Times New Roman" w:hAnsi="Times New Roman"/>
          <w:sz w:val="24"/>
          <w:szCs w:val="24"/>
        </w:rPr>
        <w:t>的技术参数。</w:t>
      </w:r>
    </w:p>
    <w:p>
      <w:pPr>
        <w:keepLines w:val="0"/>
        <w:pageBreakBefore w:val="0"/>
        <w:kinsoku/>
        <w:topLinePunct w:val="0"/>
        <w:autoSpaceDE w:val="0"/>
        <w:autoSpaceDN w:val="0"/>
        <w:bidi w:val="0"/>
        <w:adjustRightInd w:val="0"/>
        <w:spacing w:line="360" w:lineRule="auto"/>
        <w:ind w:left="0" w:leftChars="0" w:firstLine="573"/>
        <w:rPr>
          <w:rFonts w:hint="eastAsia" w:ascii="Times New Roman" w:hAnsi="Times New Roman"/>
          <w:sz w:val="24"/>
          <w:szCs w:val="24"/>
        </w:rPr>
      </w:pPr>
      <w:r>
        <w:rPr>
          <w:rFonts w:hint="eastAsia" w:ascii="Times New Roman" w:hAnsi="Times New Roman"/>
          <w:sz w:val="24"/>
          <w:szCs w:val="24"/>
        </w:rPr>
        <w:t>3．标准文本起草</w:t>
      </w:r>
    </w:p>
    <w:p>
      <w:pPr>
        <w:keepLines w:val="0"/>
        <w:pageBreakBefore w:val="0"/>
        <w:kinsoku/>
        <w:topLinePunct w:val="0"/>
        <w:bidi w:val="0"/>
        <w:adjustRightInd w:val="0"/>
        <w:snapToGrid w:val="0"/>
        <w:spacing w:line="360" w:lineRule="auto"/>
        <w:ind w:left="0" w:leftChars="0" w:firstLine="480" w:firstLineChars="200"/>
        <w:rPr>
          <w:rFonts w:ascii="Times New Roman" w:hAnsi="Times New Roman"/>
          <w:sz w:val="24"/>
          <w:szCs w:val="24"/>
        </w:rPr>
      </w:pPr>
      <w:r>
        <w:rPr>
          <w:rFonts w:ascii="Times New Roman" w:hAnsi="Times New Roman"/>
          <w:sz w:val="24"/>
          <w:szCs w:val="24"/>
        </w:rPr>
        <w:t>201</w:t>
      </w:r>
      <w:r>
        <w:rPr>
          <w:rFonts w:hint="eastAsia" w:ascii="Times New Roman" w:hAnsi="Times New Roman"/>
          <w:sz w:val="24"/>
          <w:szCs w:val="24"/>
          <w:lang w:val="en-US" w:eastAsia="zh-CN"/>
        </w:rPr>
        <w:t>7</w:t>
      </w:r>
      <w:r>
        <w:rPr>
          <w:rFonts w:hint="eastAsia" w:ascii="Times New Roman" w:hAnsi="Times New Roman"/>
          <w:sz w:val="24"/>
          <w:szCs w:val="24"/>
        </w:rPr>
        <w:t>年</w:t>
      </w:r>
      <w:r>
        <w:rPr>
          <w:rFonts w:hint="eastAsia" w:ascii="Times New Roman" w:hAnsi="Times New Roman"/>
          <w:sz w:val="24"/>
          <w:szCs w:val="24"/>
          <w:lang w:val="en-US" w:eastAsia="zh-CN"/>
        </w:rPr>
        <w:t>6</w:t>
      </w:r>
      <w:r>
        <w:rPr>
          <w:rFonts w:hint="eastAsia" w:ascii="Times New Roman" w:hAnsi="Times New Roman"/>
          <w:sz w:val="24"/>
          <w:szCs w:val="24"/>
        </w:rPr>
        <w:t>～</w:t>
      </w:r>
      <w:r>
        <w:rPr>
          <w:rFonts w:hint="eastAsia" w:ascii="Times New Roman" w:hAnsi="Times New Roman"/>
          <w:sz w:val="24"/>
          <w:szCs w:val="24"/>
          <w:lang w:val="en-US" w:eastAsia="zh-CN"/>
        </w:rPr>
        <w:t>7</w:t>
      </w:r>
      <w:r>
        <w:rPr>
          <w:rFonts w:hint="eastAsia" w:ascii="Times New Roman" w:hAnsi="Times New Roman"/>
          <w:sz w:val="24"/>
          <w:szCs w:val="24"/>
        </w:rPr>
        <w:t>月，标准起草小组依据</w:t>
      </w:r>
      <w:r>
        <w:rPr>
          <w:rFonts w:ascii="Times New Roman" w:hAnsi="Times New Roman"/>
          <w:sz w:val="24"/>
          <w:szCs w:val="24"/>
        </w:rPr>
        <w:t>GB/T 1.1</w:t>
      </w:r>
      <w:r>
        <w:rPr>
          <w:rFonts w:hint="eastAsia" w:ascii="Times New Roman" w:hAnsi="Times New Roman"/>
          <w:sz w:val="24"/>
          <w:szCs w:val="24"/>
        </w:rPr>
        <w:t>《标准化工作导则</w:t>
      </w:r>
      <w:r>
        <w:rPr>
          <w:rFonts w:ascii="Times New Roman" w:hAnsi="Times New Roman"/>
          <w:sz w:val="24"/>
          <w:szCs w:val="24"/>
        </w:rPr>
        <w:t xml:space="preserve"> </w:t>
      </w:r>
      <w:r>
        <w:rPr>
          <w:rFonts w:hint="eastAsia" w:ascii="Times New Roman" w:hAnsi="Times New Roman"/>
          <w:sz w:val="24"/>
          <w:szCs w:val="24"/>
        </w:rPr>
        <w:t>第</w:t>
      </w:r>
      <w:r>
        <w:rPr>
          <w:rFonts w:ascii="Times New Roman" w:hAnsi="Times New Roman"/>
          <w:sz w:val="24"/>
          <w:szCs w:val="24"/>
        </w:rPr>
        <w:t>1</w:t>
      </w:r>
      <w:r>
        <w:rPr>
          <w:rFonts w:hint="eastAsia" w:ascii="Times New Roman" w:hAnsi="Times New Roman"/>
          <w:sz w:val="24"/>
          <w:szCs w:val="24"/>
        </w:rPr>
        <w:t>部分：标准的结构和编写》和</w:t>
      </w:r>
      <w:r>
        <w:rPr>
          <w:rFonts w:ascii="Times New Roman" w:hAnsi="Times New Roman"/>
          <w:sz w:val="24"/>
          <w:szCs w:val="24"/>
        </w:rPr>
        <w:t>GB/T 1.2</w:t>
      </w:r>
      <w:r>
        <w:rPr>
          <w:rFonts w:hint="eastAsia" w:ascii="Times New Roman" w:hAnsi="Times New Roman"/>
          <w:sz w:val="24"/>
          <w:szCs w:val="24"/>
        </w:rPr>
        <w:t>《标准化工作导则</w:t>
      </w:r>
      <w:r>
        <w:rPr>
          <w:rFonts w:ascii="Times New Roman" w:hAnsi="Times New Roman"/>
          <w:sz w:val="24"/>
          <w:szCs w:val="24"/>
        </w:rPr>
        <w:t xml:space="preserve"> </w:t>
      </w:r>
      <w:r>
        <w:rPr>
          <w:rFonts w:hint="eastAsia" w:ascii="Times New Roman" w:hAnsi="Times New Roman"/>
          <w:sz w:val="24"/>
          <w:szCs w:val="24"/>
        </w:rPr>
        <w:t>第</w:t>
      </w:r>
      <w:r>
        <w:rPr>
          <w:rFonts w:ascii="Times New Roman" w:hAnsi="Times New Roman"/>
          <w:sz w:val="24"/>
          <w:szCs w:val="24"/>
        </w:rPr>
        <w:t>2</w:t>
      </w:r>
      <w:r>
        <w:rPr>
          <w:rFonts w:hint="eastAsia" w:ascii="Times New Roman" w:hAnsi="Times New Roman"/>
          <w:sz w:val="24"/>
          <w:szCs w:val="24"/>
        </w:rPr>
        <w:t>部分：标准中规范性技术要素内容的确定方法》与国家有关标准化法律、法规要求，并在统计、分析所获数据资料的基础上，起草完成标准的主要技术内容，形成了标准的基本构架。</w:t>
      </w:r>
    </w:p>
    <w:p>
      <w:pPr>
        <w:keepLines w:val="0"/>
        <w:pageBreakBefore w:val="0"/>
        <w:kinsoku/>
        <w:topLinePunct w:val="0"/>
        <w:autoSpaceDE w:val="0"/>
        <w:autoSpaceDN w:val="0"/>
        <w:bidi w:val="0"/>
        <w:adjustRightInd w:val="0"/>
        <w:spacing w:line="360" w:lineRule="auto"/>
        <w:ind w:left="0" w:leftChars="0" w:firstLine="573"/>
        <w:rPr>
          <w:rFonts w:hint="eastAsia" w:ascii="Times New Roman" w:hAnsi="Times New Roman"/>
          <w:sz w:val="24"/>
          <w:szCs w:val="24"/>
        </w:rPr>
      </w:pPr>
      <w:r>
        <w:rPr>
          <w:rFonts w:hint="eastAsia" w:ascii="Times New Roman" w:hAnsi="Times New Roman"/>
          <w:sz w:val="24"/>
          <w:szCs w:val="24"/>
        </w:rPr>
        <w:t>4．讨论与修改</w:t>
      </w:r>
    </w:p>
    <w:p>
      <w:pPr>
        <w:keepLines w:val="0"/>
        <w:pageBreakBefore w:val="0"/>
        <w:kinsoku/>
        <w:topLinePunct w:val="0"/>
        <w:autoSpaceDE w:val="0"/>
        <w:autoSpaceDN w:val="0"/>
        <w:bidi w:val="0"/>
        <w:adjustRightInd w:val="0"/>
        <w:spacing w:line="360" w:lineRule="auto"/>
        <w:ind w:left="0" w:leftChars="0" w:firstLine="573"/>
        <w:rPr>
          <w:rFonts w:hint="eastAsia" w:ascii="Times New Roman" w:hAnsi="Times New Roman"/>
          <w:sz w:val="24"/>
          <w:szCs w:val="24"/>
        </w:rPr>
      </w:pPr>
      <w:r>
        <w:rPr>
          <w:rFonts w:hint="eastAsia" w:ascii="Times New Roman" w:hAnsi="Times New Roman"/>
          <w:sz w:val="24"/>
          <w:szCs w:val="24"/>
        </w:rPr>
        <w:t>2017年</w:t>
      </w:r>
      <w:r>
        <w:rPr>
          <w:rFonts w:hint="eastAsia" w:ascii="Times New Roman" w:hAnsi="Times New Roman"/>
          <w:sz w:val="24"/>
          <w:szCs w:val="24"/>
          <w:lang w:val="en-US" w:eastAsia="zh-CN"/>
        </w:rPr>
        <w:t>8</w:t>
      </w:r>
      <w:r>
        <w:rPr>
          <w:rFonts w:hint="eastAsia" w:ascii="Times New Roman" w:hAnsi="Times New Roman"/>
          <w:sz w:val="24"/>
          <w:szCs w:val="24"/>
        </w:rPr>
        <w:t>月，经过标准起草工作小组成员的充分讨论及三番五次的修改完善，最终于</w:t>
      </w:r>
      <w:r>
        <w:rPr>
          <w:rFonts w:hint="eastAsia" w:ascii="Times New Roman" w:hAnsi="Times New Roman"/>
          <w:sz w:val="24"/>
          <w:szCs w:val="24"/>
          <w:lang w:val="en-US" w:eastAsia="zh-CN"/>
        </w:rPr>
        <w:t>2019年6</w:t>
      </w:r>
      <w:r>
        <w:rPr>
          <w:rFonts w:hint="eastAsia" w:ascii="Times New Roman" w:hAnsi="Times New Roman"/>
          <w:sz w:val="24"/>
          <w:szCs w:val="24"/>
        </w:rPr>
        <w:t>月完成了标准征求意见稿，并编写</w:t>
      </w:r>
      <w:r>
        <w:rPr>
          <w:rFonts w:hint="eastAsia" w:ascii="Times New Roman" w:hAnsi="Times New Roman"/>
          <w:sz w:val="24"/>
          <w:szCs w:val="24"/>
          <w:lang w:eastAsia="zh-CN"/>
        </w:rPr>
        <w:t>了</w:t>
      </w:r>
      <w:r>
        <w:rPr>
          <w:rFonts w:hint="eastAsia" w:ascii="Times New Roman" w:hAnsi="Times New Roman"/>
          <w:sz w:val="24"/>
          <w:szCs w:val="24"/>
        </w:rPr>
        <w:t>标准编制说明。</w:t>
      </w:r>
    </w:p>
    <w:p>
      <w:pPr>
        <w:keepLines w:val="0"/>
        <w:pageBreakBefore w:val="0"/>
        <w:kinsoku/>
        <w:topLinePunct w:val="0"/>
        <w:bidi w:val="0"/>
        <w:spacing w:line="360" w:lineRule="auto"/>
        <w:ind w:left="0" w:leftChars="0" w:firstLine="472" w:firstLineChars="196"/>
        <w:rPr>
          <w:rFonts w:hint="eastAsia" w:ascii="Times New Roman" w:hAnsi="Times New Roman"/>
          <w:b/>
          <w:bCs/>
          <w:sz w:val="24"/>
          <w:szCs w:val="24"/>
        </w:rPr>
      </w:pPr>
      <w:r>
        <w:rPr>
          <w:rFonts w:hint="eastAsia" w:ascii="Times New Roman" w:hAnsi="Times New Roman"/>
          <w:b/>
          <w:bCs/>
          <w:sz w:val="24"/>
          <w:szCs w:val="24"/>
        </w:rPr>
        <w:t>四、标准制定原则、依据</w:t>
      </w:r>
    </w:p>
    <w:p>
      <w:pPr>
        <w:keepLines w:val="0"/>
        <w:pageBreakBefore w:val="0"/>
        <w:kinsoku/>
        <w:topLinePunct w:val="0"/>
        <w:bidi w:val="0"/>
        <w:spacing w:line="360" w:lineRule="auto"/>
        <w:ind w:left="0" w:leftChars="0" w:firstLine="480" w:firstLineChars="200"/>
        <w:rPr>
          <w:rFonts w:hint="eastAsia" w:ascii="Times New Roman" w:hAnsi="Times New Roman"/>
          <w:sz w:val="24"/>
        </w:rPr>
      </w:pPr>
      <w:r>
        <w:rPr>
          <w:rFonts w:hint="eastAsia" w:ascii="Times New Roman" w:hAnsi="Times New Roman"/>
          <w:sz w:val="24"/>
          <w:lang w:eastAsia="zh-CN"/>
        </w:rPr>
        <w:t>（一）</w:t>
      </w:r>
      <w:r>
        <w:rPr>
          <w:rFonts w:hint="eastAsia" w:ascii="Times New Roman" w:hAnsi="Times New Roman"/>
          <w:sz w:val="24"/>
        </w:rPr>
        <w:t>遵循《中华人民共和国标准化法》等法规和标准。</w:t>
      </w:r>
    </w:p>
    <w:p>
      <w:pPr>
        <w:keepLines w:val="0"/>
        <w:pageBreakBefore w:val="0"/>
        <w:kinsoku/>
        <w:topLinePunct w:val="0"/>
        <w:bidi w:val="0"/>
        <w:spacing w:line="360" w:lineRule="auto"/>
        <w:ind w:left="0" w:leftChars="0" w:firstLine="480" w:firstLineChars="200"/>
        <w:rPr>
          <w:rFonts w:hint="eastAsia" w:ascii="Times New Roman" w:hAnsi="Times New Roman"/>
          <w:sz w:val="24"/>
        </w:rPr>
      </w:pPr>
      <w:r>
        <w:rPr>
          <w:rFonts w:hint="eastAsia" w:ascii="Times New Roman" w:hAnsi="Times New Roman"/>
          <w:sz w:val="24"/>
        </w:rPr>
        <w:t>（</w:t>
      </w:r>
      <w:r>
        <w:rPr>
          <w:rFonts w:hint="eastAsia" w:ascii="Times New Roman" w:hAnsi="Times New Roman"/>
          <w:sz w:val="24"/>
          <w:lang w:eastAsia="zh-CN"/>
        </w:rPr>
        <w:t>二</w:t>
      </w:r>
      <w:r>
        <w:rPr>
          <w:rFonts w:hint="eastAsia" w:ascii="Times New Roman" w:hAnsi="Times New Roman"/>
          <w:sz w:val="24"/>
        </w:rPr>
        <w:t>）本标准按照GB/T 1.1-2009给出的规则起草。</w:t>
      </w:r>
    </w:p>
    <w:p>
      <w:pPr>
        <w:keepLines w:val="0"/>
        <w:pageBreakBefore w:val="0"/>
        <w:kinsoku/>
        <w:topLinePunct w:val="0"/>
        <w:bidi w:val="0"/>
        <w:spacing w:line="360" w:lineRule="auto"/>
        <w:ind w:left="0" w:leftChars="0" w:firstLine="480" w:firstLineChars="200"/>
        <w:rPr>
          <w:rFonts w:hint="eastAsia" w:ascii="Times New Roman" w:hAnsi="Times New Roman"/>
          <w:sz w:val="24"/>
        </w:rPr>
      </w:pPr>
      <w:r>
        <w:rPr>
          <w:rFonts w:hint="eastAsia" w:ascii="Times New Roman" w:hAnsi="Times New Roman"/>
          <w:sz w:val="24"/>
        </w:rPr>
        <w:t>（</w:t>
      </w:r>
      <w:r>
        <w:rPr>
          <w:rFonts w:hint="eastAsia" w:ascii="Times New Roman" w:hAnsi="Times New Roman"/>
          <w:sz w:val="24"/>
          <w:lang w:eastAsia="zh-CN"/>
        </w:rPr>
        <w:t>三</w:t>
      </w:r>
      <w:r>
        <w:rPr>
          <w:rFonts w:hint="eastAsia" w:ascii="Times New Roman" w:hAnsi="Times New Roman"/>
          <w:sz w:val="24"/>
        </w:rPr>
        <w:t>）</w:t>
      </w:r>
      <w:r>
        <w:rPr>
          <w:rFonts w:hint="eastAsia" w:ascii="Times New Roman" w:hAnsi="Times New Roman" w:cs="宋体"/>
          <w:sz w:val="24"/>
          <w:lang w:val="zh-CN"/>
        </w:rPr>
        <w:t>本标准的编写以鸡血藤文献资料、实验数据为基本依据。</w:t>
      </w:r>
    </w:p>
    <w:p>
      <w:pPr>
        <w:keepLines w:val="0"/>
        <w:pageBreakBefore w:val="0"/>
        <w:kinsoku/>
        <w:topLinePunct w:val="0"/>
        <w:bidi w:val="0"/>
        <w:spacing w:line="360" w:lineRule="auto"/>
        <w:ind w:left="0" w:leftChars="0" w:firstLine="470" w:firstLineChars="196"/>
        <w:rPr>
          <w:rFonts w:hint="eastAsia" w:ascii="Times New Roman" w:hAnsi="Times New Roman"/>
          <w:sz w:val="24"/>
          <w:szCs w:val="24"/>
        </w:rPr>
      </w:pPr>
      <w:r>
        <w:rPr>
          <w:rFonts w:hint="eastAsia" w:ascii="Times New Roman" w:hAnsi="Times New Roman"/>
          <w:sz w:val="24"/>
        </w:rPr>
        <w:t>（</w:t>
      </w:r>
      <w:r>
        <w:rPr>
          <w:rFonts w:hint="eastAsia" w:ascii="Times New Roman" w:hAnsi="Times New Roman"/>
          <w:sz w:val="24"/>
          <w:lang w:eastAsia="zh-CN"/>
        </w:rPr>
        <w:t>四</w:t>
      </w:r>
      <w:r>
        <w:rPr>
          <w:rFonts w:hint="eastAsia" w:ascii="Times New Roman" w:hAnsi="Times New Roman"/>
          <w:sz w:val="24"/>
        </w:rPr>
        <w:t>）本标准编制遵循“科学、适度、可行”原则</w:t>
      </w:r>
      <w:r>
        <w:rPr>
          <w:rFonts w:hint="eastAsia" w:ascii="Times New Roman" w:hAnsi="Times New Roman"/>
          <w:sz w:val="24"/>
          <w:lang w:eastAsia="zh-CN"/>
        </w:rPr>
        <w:t>，</w:t>
      </w:r>
      <w:r>
        <w:rPr>
          <w:rFonts w:hint="eastAsia" w:ascii="Times New Roman" w:hAnsi="Times New Roman"/>
          <w:sz w:val="24"/>
          <w:szCs w:val="24"/>
        </w:rPr>
        <w:t>制定的标准要能反映最新的科学研究成果，并具有充分的科学依据，用事实说话。确保标准可以作为政府部门监督、指导生产的依据，在实际应用上切实可行，保障产品质量安全，获取高质量的中药材产品用于流通。</w:t>
      </w:r>
    </w:p>
    <w:p>
      <w:pPr>
        <w:keepLines w:val="0"/>
        <w:pageBreakBefore w:val="0"/>
        <w:kinsoku/>
        <w:topLinePunct w:val="0"/>
        <w:bidi w:val="0"/>
        <w:spacing w:line="360" w:lineRule="auto"/>
        <w:ind w:left="0" w:leftChars="0" w:firstLine="472" w:firstLineChars="196"/>
        <w:rPr>
          <w:rFonts w:hint="eastAsia" w:ascii="Times New Roman" w:hAnsi="Times New Roman"/>
          <w:b/>
          <w:bCs/>
          <w:sz w:val="24"/>
          <w:szCs w:val="24"/>
        </w:rPr>
      </w:pPr>
      <w:r>
        <w:rPr>
          <w:rFonts w:hint="eastAsia" w:ascii="Times New Roman" w:hAnsi="Times New Roman"/>
          <w:b/>
          <w:bCs/>
          <w:sz w:val="24"/>
          <w:szCs w:val="24"/>
        </w:rPr>
        <w:t>五、标准主要内容的确定</w:t>
      </w:r>
    </w:p>
    <w:p>
      <w:pPr>
        <w:keepLines w:val="0"/>
        <w:pageBreakBefore w:val="0"/>
        <w:kinsoku/>
        <w:topLinePunct w:val="0"/>
        <w:bidi w:val="0"/>
        <w:spacing w:line="360" w:lineRule="auto"/>
        <w:ind w:left="0" w:leftChars="0" w:firstLine="470" w:firstLineChars="196"/>
        <w:rPr>
          <w:rFonts w:hint="eastAsia" w:ascii="Times New Roman" w:hAnsi="Times New Roman"/>
          <w:bCs/>
          <w:sz w:val="24"/>
          <w:szCs w:val="24"/>
        </w:rPr>
      </w:pPr>
      <w:r>
        <w:rPr>
          <w:rFonts w:hint="eastAsia" w:ascii="Times New Roman" w:hAnsi="Times New Roman"/>
          <w:bCs/>
          <w:sz w:val="24"/>
          <w:szCs w:val="24"/>
        </w:rPr>
        <w:t>本标准的</w:t>
      </w:r>
      <w:r>
        <w:rPr>
          <w:rFonts w:hint="eastAsia" w:ascii="Times New Roman" w:hAnsi="Times New Roman"/>
          <w:bCs/>
          <w:sz w:val="24"/>
          <w:szCs w:val="24"/>
          <w:lang w:eastAsia="zh-CN"/>
        </w:rPr>
        <w:t>关键</w:t>
      </w:r>
      <w:r>
        <w:rPr>
          <w:rFonts w:hint="eastAsia" w:ascii="Times New Roman" w:hAnsi="Times New Roman"/>
          <w:bCs/>
          <w:sz w:val="24"/>
          <w:szCs w:val="24"/>
        </w:rPr>
        <w:t>技术</w:t>
      </w:r>
      <w:r>
        <w:rPr>
          <w:rFonts w:hint="eastAsia" w:ascii="Times New Roman" w:hAnsi="Times New Roman"/>
          <w:bCs/>
          <w:sz w:val="24"/>
          <w:szCs w:val="24"/>
          <w:lang w:eastAsia="zh-CN"/>
        </w:rPr>
        <w:t>指标主要</w:t>
      </w:r>
      <w:r>
        <w:rPr>
          <w:rFonts w:hint="eastAsia" w:ascii="Times New Roman" w:hAnsi="Times New Roman"/>
          <w:bCs/>
          <w:sz w:val="24"/>
          <w:szCs w:val="24"/>
        </w:rPr>
        <w:t>来源于</w:t>
      </w:r>
      <w:r>
        <w:rPr>
          <w:rFonts w:hint="eastAsia" w:ascii="Times New Roman" w:hAnsi="Times New Roman"/>
          <w:bCs/>
          <w:sz w:val="24"/>
          <w:szCs w:val="24"/>
          <w:lang w:eastAsia="zh-CN"/>
        </w:rPr>
        <w:t>我单位开展的试验研究</w:t>
      </w:r>
      <w:r>
        <w:rPr>
          <w:rFonts w:hint="eastAsia" w:ascii="Times New Roman" w:hAnsi="Times New Roman"/>
          <w:bCs/>
          <w:sz w:val="24"/>
          <w:szCs w:val="24"/>
        </w:rPr>
        <w:t>所得的数据。</w:t>
      </w:r>
    </w:p>
    <w:p>
      <w:pPr>
        <w:pStyle w:val="8"/>
        <w:keepLines w:val="0"/>
        <w:pageBreakBefore w:val="0"/>
        <w:kinsoku/>
        <w:topLinePunct w:val="0"/>
        <w:bidi w:val="0"/>
        <w:spacing w:line="360" w:lineRule="auto"/>
        <w:ind w:left="0" w:leftChars="0"/>
        <w:rPr>
          <w:rFonts w:ascii="Times New Roman" w:hAnsi="Times New Roman" w:eastAsia="宋体"/>
          <w:sz w:val="24"/>
        </w:rPr>
      </w:pPr>
      <w:r>
        <w:rPr>
          <w:rFonts w:hint="eastAsia" w:ascii="Times New Roman" w:hAnsi="Times New Roman" w:eastAsia="宋体"/>
          <w:sz w:val="24"/>
          <w:lang w:eastAsia="zh-CN"/>
        </w:rPr>
        <w:t>（一）</w:t>
      </w:r>
      <w:r>
        <w:rPr>
          <w:rFonts w:hint="eastAsia" w:ascii="Times New Roman" w:hAnsi="Times New Roman" w:eastAsia="宋体"/>
          <w:sz w:val="24"/>
        </w:rPr>
        <w:t>实验材料</w:t>
      </w:r>
    </w:p>
    <w:p>
      <w:pPr>
        <w:pStyle w:val="8"/>
        <w:keepLines w:val="0"/>
        <w:pageBreakBefore w:val="0"/>
        <w:kinsoku/>
        <w:topLinePunct w:val="0"/>
        <w:bidi w:val="0"/>
        <w:spacing w:line="360" w:lineRule="auto"/>
        <w:ind w:left="0" w:leftChars="0"/>
        <w:rPr>
          <w:rFonts w:ascii="Times New Roman" w:hAnsi="Times New Roman" w:eastAsia="宋体"/>
          <w:sz w:val="24"/>
        </w:rPr>
      </w:pPr>
      <w:r>
        <w:rPr>
          <w:rFonts w:hint="eastAsia" w:ascii="Times New Roman" w:hAnsi="Times New Roman" w:eastAsia="宋体"/>
          <w:sz w:val="24"/>
          <w:lang w:val="zh-CN"/>
        </w:rPr>
        <w:t>实验材料为201</w:t>
      </w:r>
      <w:r>
        <w:rPr>
          <w:rFonts w:hint="eastAsia" w:ascii="Times New Roman" w:hAnsi="Times New Roman" w:eastAsia="宋体"/>
          <w:sz w:val="24"/>
          <w:lang w:val="en-US" w:eastAsia="zh-CN"/>
        </w:rPr>
        <w:t>5</w:t>
      </w:r>
      <w:r>
        <w:rPr>
          <w:rFonts w:hint="eastAsia" w:ascii="Times New Roman" w:hAnsi="Times New Roman" w:eastAsia="宋体"/>
          <w:sz w:val="24"/>
          <w:lang w:val="zh-CN"/>
        </w:rPr>
        <w:t>年10月统一采收的鸡血藤药材，由广西药用资源保护与遗传改</w:t>
      </w:r>
      <w:r>
        <w:rPr>
          <w:rFonts w:hint="eastAsia" w:ascii="Times New Roman" w:hAnsi="Times New Roman" w:eastAsia="宋体"/>
          <w:spacing w:val="-6"/>
          <w:sz w:val="24"/>
          <w:lang w:val="zh-CN"/>
        </w:rPr>
        <w:t>良重点实验室鉴定为豆科崖豆藤属植物</w:t>
      </w:r>
      <w:r>
        <w:rPr>
          <w:rFonts w:hint="eastAsia" w:ascii="Times New Roman" w:hAnsi="Times New Roman" w:eastAsia="宋体"/>
          <w:spacing w:val="-6"/>
          <w:sz w:val="24"/>
        </w:rPr>
        <w:t>密花豆</w:t>
      </w:r>
      <w:r>
        <w:rPr>
          <w:rFonts w:hint="eastAsia" w:ascii="Times New Roman" w:hAnsi="Times New Roman" w:eastAsia="宋体"/>
          <w:i/>
          <w:spacing w:val="-6"/>
          <w:sz w:val="24"/>
        </w:rPr>
        <w:t>Spatholobus suberectus</w:t>
      </w:r>
      <w:r>
        <w:rPr>
          <w:rFonts w:hint="eastAsia" w:ascii="Times New Roman" w:hAnsi="Times New Roman" w:eastAsia="宋体"/>
          <w:spacing w:val="-6"/>
          <w:sz w:val="24"/>
        </w:rPr>
        <w:t xml:space="preserve"> Dunn的干燥藤</w:t>
      </w:r>
      <w:r>
        <w:rPr>
          <w:rFonts w:hint="eastAsia" w:ascii="Times New Roman" w:hAnsi="Times New Roman" w:eastAsia="宋体"/>
          <w:sz w:val="24"/>
        </w:rPr>
        <w:t>茎。</w:t>
      </w:r>
    </w:p>
    <w:p>
      <w:pPr>
        <w:pStyle w:val="8"/>
        <w:keepLines w:val="0"/>
        <w:pageBreakBefore w:val="0"/>
        <w:kinsoku/>
        <w:topLinePunct w:val="0"/>
        <w:bidi w:val="0"/>
        <w:spacing w:line="360" w:lineRule="auto"/>
        <w:ind w:left="0" w:leftChars="0"/>
        <w:rPr>
          <w:rFonts w:ascii="Times New Roman" w:hAnsi="Times New Roman" w:eastAsia="宋体"/>
          <w:sz w:val="24"/>
        </w:rPr>
      </w:pPr>
      <w:r>
        <w:rPr>
          <w:rFonts w:hint="eastAsia" w:ascii="Times New Roman" w:hAnsi="Times New Roman" w:eastAsia="宋体"/>
          <w:sz w:val="24"/>
        </w:rPr>
        <w:t>（</w:t>
      </w:r>
      <w:r>
        <w:rPr>
          <w:rFonts w:hint="eastAsia" w:ascii="Times New Roman" w:hAnsi="Times New Roman" w:eastAsia="宋体"/>
          <w:sz w:val="24"/>
          <w:lang w:eastAsia="zh-CN"/>
        </w:rPr>
        <w:t>二</w:t>
      </w:r>
      <w:r>
        <w:rPr>
          <w:rFonts w:hint="eastAsia" w:ascii="Times New Roman" w:hAnsi="Times New Roman" w:eastAsia="宋体"/>
          <w:sz w:val="24"/>
        </w:rPr>
        <w:t>）实验方法</w:t>
      </w:r>
    </w:p>
    <w:p>
      <w:pPr>
        <w:pStyle w:val="8"/>
        <w:keepLines w:val="0"/>
        <w:pageBreakBefore w:val="0"/>
        <w:kinsoku/>
        <w:topLinePunct w:val="0"/>
        <w:bidi w:val="0"/>
        <w:spacing w:line="360" w:lineRule="auto"/>
        <w:ind w:left="0" w:leftChars="0"/>
        <w:rPr>
          <w:rFonts w:ascii="Times New Roman" w:hAnsi="Times New Roman" w:eastAsia="宋体"/>
          <w:sz w:val="24"/>
        </w:rPr>
      </w:pPr>
      <w:r>
        <w:rPr>
          <w:rFonts w:hint="eastAsia" w:ascii="Times New Roman" w:hAnsi="Times New Roman" w:eastAsia="宋体"/>
          <w:sz w:val="24"/>
          <w:lang w:val="en-US" w:eastAsia="zh-CN"/>
        </w:rPr>
        <w:t>1、</w:t>
      </w:r>
      <w:r>
        <w:rPr>
          <w:rFonts w:hint="eastAsia" w:ascii="Times New Roman" w:hAnsi="Times New Roman" w:eastAsia="宋体"/>
          <w:sz w:val="24"/>
        </w:rPr>
        <w:t>药材贮藏方法设置：采用不同的包装（无包装（敞开放置）、</w:t>
      </w:r>
      <w:r>
        <w:rPr>
          <w:rFonts w:hint="eastAsia" w:ascii="Times New Roman" w:hAnsi="Times New Roman" w:eastAsia="宋体"/>
          <w:sz w:val="24"/>
          <w:lang w:eastAsia="zh-CN"/>
        </w:rPr>
        <w:t>塑料编织袋</w:t>
      </w:r>
      <w:r>
        <w:rPr>
          <w:rFonts w:hint="eastAsia" w:ascii="Times New Roman" w:hAnsi="Times New Roman" w:eastAsia="宋体"/>
          <w:sz w:val="24"/>
        </w:rPr>
        <w:t>、铝箔袋密封、铝箔袋真空）在</w:t>
      </w:r>
      <w:r>
        <w:rPr>
          <w:rFonts w:hint="eastAsia" w:ascii="Times New Roman" w:hAnsi="Times New Roman" w:eastAsia="宋体"/>
          <w:sz w:val="24"/>
          <w:lang w:eastAsia="zh-CN"/>
        </w:rPr>
        <w:t>常温下</w:t>
      </w:r>
      <w:r>
        <w:rPr>
          <w:rFonts w:hint="eastAsia" w:ascii="Times New Roman" w:hAnsi="Times New Roman" w:eastAsia="宋体"/>
          <w:sz w:val="24"/>
        </w:rPr>
        <w:t>保存，每个处理保存</w:t>
      </w:r>
      <w:r>
        <w:rPr>
          <w:rFonts w:ascii="Times New Roman" w:hAnsi="Times New Roman" w:eastAsia="宋体"/>
          <w:sz w:val="24"/>
        </w:rPr>
        <w:t>500g</w:t>
      </w:r>
      <w:r>
        <w:rPr>
          <w:rFonts w:hint="eastAsia" w:ascii="Times New Roman" w:hAnsi="Times New Roman" w:eastAsia="宋体"/>
          <w:sz w:val="24"/>
        </w:rPr>
        <w:t>药材，</w:t>
      </w:r>
      <w:r>
        <w:rPr>
          <w:rFonts w:ascii="Times New Roman" w:hAnsi="Times New Roman" w:eastAsia="宋体"/>
          <w:sz w:val="24"/>
        </w:rPr>
        <w:t>4</w:t>
      </w:r>
      <w:r>
        <w:rPr>
          <w:rFonts w:hint="eastAsia" w:ascii="Times New Roman" w:hAnsi="Times New Roman" w:eastAsia="宋体"/>
          <w:sz w:val="24"/>
        </w:rPr>
        <w:t>次重复。</w:t>
      </w:r>
    </w:p>
    <w:p>
      <w:pPr>
        <w:pStyle w:val="8"/>
        <w:keepLines w:val="0"/>
        <w:pageBreakBefore w:val="0"/>
        <w:kinsoku/>
        <w:topLinePunct w:val="0"/>
        <w:bidi w:val="0"/>
        <w:spacing w:line="360" w:lineRule="auto"/>
        <w:ind w:left="0" w:leftChars="0"/>
        <w:rPr>
          <w:rFonts w:ascii="Times New Roman" w:hAnsi="Times New Roman" w:eastAsia="宋体"/>
          <w:sz w:val="24"/>
        </w:rPr>
      </w:pPr>
      <w:r>
        <w:rPr>
          <w:rFonts w:hint="eastAsia" w:ascii="Times New Roman" w:hAnsi="Times New Roman" w:eastAsia="宋体"/>
          <w:sz w:val="24"/>
          <w:lang w:val="en-US" w:eastAsia="zh-CN"/>
        </w:rPr>
        <w:t>2、</w:t>
      </w:r>
      <w:r>
        <w:rPr>
          <w:rFonts w:hint="eastAsia" w:ascii="Times New Roman" w:hAnsi="Times New Roman" w:eastAsia="宋体"/>
          <w:sz w:val="24"/>
        </w:rPr>
        <w:t>测定指标及方法：根据药材贮藏需要测定总灰分、总黄酮、总多糖、含水量、芒柄花素，以及呕吐毒素、黄曲霉毒素的含量。</w:t>
      </w:r>
    </w:p>
    <w:p>
      <w:pPr>
        <w:pStyle w:val="8"/>
        <w:keepLines w:val="0"/>
        <w:pageBreakBefore w:val="0"/>
        <w:kinsoku/>
        <w:topLinePunct w:val="0"/>
        <w:bidi w:val="0"/>
        <w:spacing w:line="360" w:lineRule="auto"/>
        <w:ind w:left="0" w:leftChars="0"/>
        <w:rPr>
          <w:rFonts w:ascii="Times New Roman" w:hAnsi="Times New Roman" w:eastAsia="宋体"/>
          <w:sz w:val="24"/>
        </w:rPr>
      </w:pPr>
      <w:r>
        <w:rPr>
          <w:rFonts w:hint="eastAsia" w:ascii="Times New Roman" w:hAnsi="Times New Roman" w:eastAsia="宋体"/>
          <w:sz w:val="24"/>
          <w:lang w:val="en-US" w:eastAsia="zh-CN"/>
        </w:rPr>
        <w:t>3、</w:t>
      </w:r>
      <w:r>
        <w:rPr>
          <w:rFonts w:hint="eastAsia" w:ascii="Times New Roman" w:hAnsi="Times New Roman" w:eastAsia="宋体"/>
          <w:sz w:val="24"/>
        </w:rPr>
        <w:t>总灰分的测定：按照《中国药典》2015年版四部2302总灰分测定方法测定</w:t>
      </w:r>
      <w:r>
        <w:rPr>
          <w:rFonts w:ascii="Times New Roman" w:hAnsi="Times New Roman" w:eastAsia="宋体"/>
          <w:sz w:val="24"/>
        </w:rPr>
        <w:fldChar w:fldCharType="begin"/>
      </w:r>
      <w:r>
        <w:rPr>
          <w:rFonts w:ascii="Times New Roman" w:hAnsi="Times New Roman" w:eastAsia="宋体"/>
          <w:sz w:val="24"/>
        </w:rPr>
        <w:instrText xml:space="preserve"> ADDIN NE.Ref.{13C7A699-E47E-4F51-9BC5-FDBDC8C10E4D}</w:instrText>
      </w:r>
      <w:r>
        <w:rPr>
          <w:rFonts w:ascii="Times New Roman" w:hAnsi="Times New Roman" w:eastAsia="宋体"/>
          <w:sz w:val="24"/>
        </w:rPr>
        <w:fldChar w:fldCharType="separate"/>
      </w:r>
      <w:r>
        <w:rPr>
          <w:rFonts w:ascii="Times New Roman" w:hAnsi="Times New Roman" w:eastAsia="宋体" w:cs="Times New Roman"/>
          <w:sz w:val="24"/>
          <w:vertAlign w:val="superscript"/>
        </w:rPr>
        <w:t>[</w:t>
      </w:r>
      <w:r>
        <w:rPr>
          <w:rFonts w:hint="eastAsia" w:ascii="Times New Roman" w:hAnsi="Times New Roman" w:eastAsia="宋体" w:cs="Times New Roman"/>
          <w:sz w:val="24"/>
          <w:vertAlign w:val="superscript"/>
          <w:lang w:val="en-US" w:eastAsia="zh-CN"/>
        </w:rPr>
        <w:t>2</w:t>
      </w:r>
      <w:r>
        <w:rPr>
          <w:rFonts w:ascii="Times New Roman" w:hAnsi="Times New Roman" w:eastAsia="宋体" w:cs="Times New Roman"/>
          <w:sz w:val="24"/>
          <w:vertAlign w:val="superscript"/>
        </w:rPr>
        <w:t>]</w:t>
      </w:r>
      <w:r>
        <w:rPr>
          <w:rFonts w:ascii="Times New Roman" w:hAnsi="Times New Roman" w:eastAsia="宋体" w:cs="Times New Roman"/>
          <w:sz w:val="24"/>
          <w:vertAlign w:val="superscript"/>
        </w:rPr>
        <w:fldChar w:fldCharType="end"/>
      </w:r>
      <w:r>
        <w:rPr>
          <w:rFonts w:hint="eastAsia" w:ascii="Times New Roman" w:hAnsi="Times New Roman" w:eastAsia="宋体"/>
          <w:sz w:val="24"/>
        </w:rPr>
        <w:t>。</w:t>
      </w:r>
    </w:p>
    <w:p>
      <w:pPr>
        <w:pStyle w:val="8"/>
        <w:keepLines w:val="0"/>
        <w:pageBreakBefore w:val="0"/>
        <w:kinsoku/>
        <w:topLinePunct w:val="0"/>
        <w:bidi w:val="0"/>
        <w:spacing w:line="360" w:lineRule="auto"/>
        <w:ind w:left="0" w:leftChars="0"/>
        <w:rPr>
          <w:rFonts w:ascii="Times New Roman" w:hAnsi="Times New Roman" w:eastAsia="宋体"/>
          <w:sz w:val="24"/>
        </w:rPr>
      </w:pPr>
      <w:r>
        <w:rPr>
          <w:rFonts w:hint="eastAsia" w:ascii="Times New Roman" w:hAnsi="Times New Roman" w:eastAsia="宋体"/>
          <w:sz w:val="24"/>
          <w:lang w:val="en-US" w:eastAsia="zh-CN"/>
        </w:rPr>
        <w:t>4、</w:t>
      </w:r>
      <w:r>
        <w:rPr>
          <w:rFonts w:hint="eastAsia" w:ascii="Times New Roman" w:hAnsi="Times New Roman" w:eastAsia="宋体"/>
          <w:sz w:val="24"/>
        </w:rPr>
        <w:t>总黄酮的测定：采用硝酸铝比色法</w:t>
      </w:r>
      <w:r>
        <w:rPr>
          <w:rFonts w:ascii="Times New Roman" w:hAnsi="Times New Roman" w:eastAsia="宋体"/>
          <w:sz w:val="24"/>
        </w:rPr>
        <w:fldChar w:fldCharType="begin"/>
      </w:r>
      <w:r>
        <w:rPr>
          <w:rFonts w:ascii="Times New Roman" w:hAnsi="Times New Roman" w:eastAsia="宋体"/>
          <w:sz w:val="24"/>
        </w:rPr>
        <w:instrText xml:space="preserve"> ADDIN NE.Ref.{13C7A699-E47E-4F51-9BC5-FDBDC8C10E4D}</w:instrText>
      </w:r>
      <w:r>
        <w:rPr>
          <w:rFonts w:ascii="Times New Roman" w:hAnsi="Times New Roman" w:eastAsia="宋体"/>
          <w:sz w:val="24"/>
        </w:rPr>
        <w:fldChar w:fldCharType="separate"/>
      </w:r>
      <w:r>
        <w:rPr>
          <w:rFonts w:ascii="Times New Roman" w:hAnsi="Times New Roman" w:eastAsia="宋体" w:cs="Times New Roman"/>
          <w:sz w:val="24"/>
          <w:vertAlign w:val="superscript"/>
        </w:rPr>
        <w:t>[</w:t>
      </w:r>
      <w:r>
        <w:rPr>
          <w:rFonts w:hint="eastAsia" w:ascii="Times New Roman" w:hAnsi="Times New Roman" w:eastAsia="宋体" w:cs="Times New Roman"/>
          <w:sz w:val="24"/>
          <w:vertAlign w:val="superscript"/>
          <w:lang w:val="en-US" w:eastAsia="zh-CN"/>
        </w:rPr>
        <w:t>3</w:t>
      </w:r>
      <w:r>
        <w:rPr>
          <w:rFonts w:ascii="Times New Roman" w:hAnsi="Times New Roman" w:eastAsia="宋体" w:cs="Times New Roman"/>
          <w:sz w:val="24"/>
          <w:vertAlign w:val="superscript"/>
        </w:rPr>
        <w:t>]</w:t>
      </w:r>
      <w:r>
        <w:rPr>
          <w:rFonts w:ascii="Times New Roman" w:hAnsi="Times New Roman" w:eastAsia="宋体" w:cs="Times New Roman"/>
          <w:sz w:val="24"/>
          <w:vertAlign w:val="superscript"/>
        </w:rPr>
        <w:fldChar w:fldCharType="end"/>
      </w:r>
      <w:r>
        <w:rPr>
          <w:rFonts w:hint="eastAsia" w:ascii="Times New Roman" w:hAnsi="Times New Roman" w:eastAsia="宋体"/>
          <w:sz w:val="24"/>
        </w:rPr>
        <w:t>。</w:t>
      </w:r>
    </w:p>
    <w:p>
      <w:pPr>
        <w:pStyle w:val="8"/>
        <w:keepLines w:val="0"/>
        <w:pageBreakBefore w:val="0"/>
        <w:kinsoku/>
        <w:topLinePunct w:val="0"/>
        <w:bidi w:val="0"/>
        <w:spacing w:line="360" w:lineRule="auto"/>
        <w:ind w:left="0" w:leftChars="0"/>
        <w:rPr>
          <w:rFonts w:hint="eastAsia" w:ascii="Times New Roman" w:hAnsi="Times New Roman" w:eastAsia="宋体"/>
          <w:sz w:val="24"/>
        </w:rPr>
      </w:pPr>
      <w:r>
        <w:rPr>
          <w:rFonts w:hint="eastAsia" w:ascii="Times New Roman" w:hAnsi="Times New Roman" w:eastAsia="宋体"/>
          <w:sz w:val="24"/>
          <w:lang w:val="en-US" w:eastAsia="zh-CN"/>
        </w:rPr>
        <w:t>5、</w:t>
      </w:r>
      <w:r>
        <w:rPr>
          <w:rFonts w:hint="eastAsia" w:ascii="Times New Roman" w:hAnsi="Times New Roman" w:eastAsia="宋体"/>
          <w:sz w:val="24"/>
        </w:rPr>
        <w:t>总多糖的测定：采用苯酚-硫酸比色法</w:t>
      </w:r>
      <w:r>
        <w:rPr>
          <w:rFonts w:ascii="Times New Roman" w:hAnsi="Times New Roman" w:eastAsia="宋体"/>
          <w:sz w:val="24"/>
        </w:rPr>
        <w:fldChar w:fldCharType="begin"/>
      </w:r>
      <w:r>
        <w:rPr>
          <w:rFonts w:ascii="Times New Roman" w:hAnsi="Times New Roman" w:eastAsia="宋体"/>
          <w:sz w:val="24"/>
        </w:rPr>
        <w:instrText xml:space="preserve"> ADDIN NE.Ref.{C3B17BA4-E13A-4A98-86C2-8FE030351241}</w:instrText>
      </w:r>
      <w:r>
        <w:rPr>
          <w:rFonts w:ascii="Times New Roman" w:hAnsi="Times New Roman" w:eastAsia="宋体"/>
          <w:sz w:val="24"/>
        </w:rPr>
        <w:fldChar w:fldCharType="separate"/>
      </w:r>
      <w:r>
        <w:rPr>
          <w:rFonts w:ascii="Times New Roman" w:hAnsi="Times New Roman" w:eastAsia="宋体" w:cs="Times New Roman"/>
          <w:sz w:val="24"/>
          <w:vertAlign w:val="superscript"/>
        </w:rPr>
        <w:t>[</w:t>
      </w:r>
      <w:r>
        <w:rPr>
          <w:rFonts w:hint="eastAsia" w:ascii="Times New Roman" w:hAnsi="Times New Roman" w:eastAsia="宋体" w:cs="Times New Roman"/>
          <w:sz w:val="24"/>
          <w:vertAlign w:val="superscript"/>
          <w:lang w:val="en-US" w:eastAsia="zh-CN"/>
        </w:rPr>
        <w:t>4</w:t>
      </w:r>
      <w:r>
        <w:rPr>
          <w:rFonts w:ascii="Times New Roman" w:hAnsi="Times New Roman" w:eastAsia="宋体" w:cs="Times New Roman"/>
          <w:sz w:val="24"/>
          <w:vertAlign w:val="superscript"/>
        </w:rPr>
        <w:t>]</w:t>
      </w:r>
      <w:r>
        <w:rPr>
          <w:rFonts w:ascii="Times New Roman" w:hAnsi="Times New Roman" w:eastAsia="宋体" w:cs="Times New Roman"/>
          <w:sz w:val="24"/>
          <w:vertAlign w:val="superscript"/>
        </w:rPr>
        <w:fldChar w:fldCharType="end"/>
      </w:r>
      <w:r>
        <w:rPr>
          <w:rFonts w:hint="eastAsia" w:ascii="Times New Roman" w:hAnsi="Times New Roman" w:eastAsia="宋体"/>
          <w:sz w:val="24"/>
        </w:rPr>
        <w:t>。</w:t>
      </w:r>
    </w:p>
    <w:p>
      <w:pPr>
        <w:pStyle w:val="8"/>
        <w:keepLines w:val="0"/>
        <w:pageBreakBefore w:val="0"/>
        <w:kinsoku/>
        <w:topLinePunct w:val="0"/>
        <w:bidi w:val="0"/>
        <w:spacing w:line="360" w:lineRule="auto"/>
        <w:ind w:left="0" w:leftChars="0"/>
        <w:rPr>
          <w:rFonts w:ascii="Times New Roman" w:hAnsi="Times New Roman" w:eastAsia="宋体"/>
          <w:sz w:val="24"/>
        </w:rPr>
      </w:pPr>
      <w:r>
        <w:rPr>
          <w:rFonts w:hint="eastAsia" w:ascii="Times New Roman" w:hAnsi="Times New Roman" w:eastAsia="宋体"/>
          <w:sz w:val="24"/>
          <w:lang w:val="en-US" w:eastAsia="zh-CN"/>
        </w:rPr>
        <w:t>6、</w:t>
      </w:r>
      <w:r>
        <w:rPr>
          <w:rFonts w:hint="eastAsia" w:ascii="Times New Roman" w:hAnsi="Times New Roman" w:eastAsia="宋体"/>
          <w:sz w:val="24"/>
        </w:rPr>
        <w:t>含水量的测定：按照《中国药典》2015年版四部0832第</w:t>
      </w:r>
      <w:r>
        <w:rPr>
          <w:rFonts w:hint="eastAsia" w:ascii="Times New Roman" w:hAnsi="Times New Roman" w:eastAsia="宋体"/>
          <w:sz w:val="24"/>
          <w:lang w:eastAsia="zh-CN"/>
        </w:rPr>
        <w:t>二</w:t>
      </w:r>
      <w:r>
        <w:rPr>
          <w:rFonts w:hint="eastAsia" w:ascii="Times New Roman" w:hAnsi="Times New Roman" w:eastAsia="宋体"/>
          <w:sz w:val="24"/>
        </w:rPr>
        <w:t>法（烘干法）测定</w:t>
      </w:r>
      <w:r>
        <w:rPr>
          <w:rFonts w:ascii="Times New Roman" w:hAnsi="Times New Roman" w:eastAsia="宋体"/>
          <w:sz w:val="24"/>
        </w:rPr>
        <w:fldChar w:fldCharType="begin"/>
      </w:r>
      <w:r>
        <w:rPr>
          <w:rFonts w:ascii="Times New Roman" w:hAnsi="Times New Roman" w:eastAsia="宋体"/>
          <w:sz w:val="24"/>
        </w:rPr>
        <w:instrText xml:space="preserve"> ADDIN NE.Ref.{FD8E1D02-A608-4AE5-B177-49CD46265F30}</w:instrText>
      </w:r>
      <w:r>
        <w:rPr>
          <w:rFonts w:ascii="Times New Roman" w:hAnsi="Times New Roman" w:eastAsia="宋体"/>
          <w:sz w:val="24"/>
        </w:rPr>
        <w:fldChar w:fldCharType="separate"/>
      </w:r>
      <w:r>
        <w:rPr>
          <w:rFonts w:ascii="Times New Roman" w:hAnsi="Times New Roman" w:eastAsia="宋体" w:cs="Times New Roman"/>
          <w:sz w:val="24"/>
          <w:vertAlign w:val="superscript"/>
        </w:rPr>
        <w:t>[</w:t>
      </w:r>
      <w:r>
        <w:rPr>
          <w:rFonts w:hint="eastAsia" w:ascii="Times New Roman" w:hAnsi="Times New Roman" w:eastAsia="宋体" w:cs="Times New Roman"/>
          <w:sz w:val="24"/>
          <w:vertAlign w:val="superscript"/>
          <w:lang w:val="en-US" w:eastAsia="zh-CN"/>
        </w:rPr>
        <w:t>2</w:t>
      </w:r>
      <w:r>
        <w:rPr>
          <w:rFonts w:ascii="Times New Roman" w:hAnsi="Times New Roman" w:eastAsia="宋体" w:cs="Times New Roman"/>
          <w:sz w:val="24"/>
          <w:vertAlign w:val="superscript"/>
        </w:rPr>
        <w:t>]</w:t>
      </w:r>
      <w:r>
        <w:rPr>
          <w:rFonts w:ascii="Times New Roman" w:hAnsi="Times New Roman" w:eastAsia="宋体" w:cs="Times New Roman"/>
          <w:sz w:val="24"/>
          <w:vertAlign w:val="superscript"/>
        </w:rPr>
        <w:fldChar w:fldCharType="end"/>
      </w:r>
      <w:r>
        <w:rPr>
          <w:rFonts w:hint="eastAsia" w:ascii="Times New Roman" w:hAnsi="Times New Roman" w:eastAsia="宋体"/>
          <w:sz w:val="24"/>
        </w:rPr>
        <w:t>。</w:t>
      </w:r>
    </w:p>
    <w:p>
      <w:pPr>
        <w:pStyle w:val="8"/>
        <w:keepLines w:val="0"/>
        <w:pageBreakBefore w:val="0"/>
        <w:kinsoku/>
        <w:topLinePunct w:val="0"/>
        <w:bidi w:val="0"/>
        <w:spacing w:line="360" w:lineRule="auto"/>
        <w:ind w:left="0" w:leftChars="0"/>
        <w:rPr>
          <w:rFonts w:hint="eastAsia" w:ascii="Times New Roman" w:hAnsi="Times New Roman" w:eastAsia="宋体"/>
          <w:sz w:val="24"/>
        </w:rPr>
      </w:pPr>
      <w:r>
        <w:rPr>
          <w:rFonts w:hint="eastAsia" w:ascii="Times New Roman" w:hAnsi="Times New Roman" w:eastAsia="宋体"/>
          <w:sz w:val="24"/>
          <w:lang w:val="en-US" w:eastAsia="zh-CN"/>
        </w:rPr>
        <w:t>7、</w:t>
      </w:r>
      <w:r>
        <w:rPr>
          <w:rFonts w:hint="eastAsia" w:ascii="Times New Roman" w:hAnsi="Times New Roman" w:eastAsia="宋体"/>
          <w:sz w:val="24"/>
        </w:rPr>
        <w:t>芒柄花素的测定：</w:t>
      </w:r>
      <w:r>
        <w:rPr>
          <w:rFonts w:hint="eastAsia" w:ascii="Times New Roman" w:hAnsi="Times New Roman" w:eastAsia="宋体"/>
          <w:sz w:val="24"/>
          <w:lang w:eastAsia="zh-CN"/>
        </w:rPr>
        <w:t>按照</w:t>
      </w:r>
      <w:r>
        <w:rPr>
          <w:rFonts w:hint="eastAsia" w:ascii="Times New Roman" w:hAnsi="Times New Roman" w:eastAsia="宋体"/>
          <w:sz w:val="24"/>
        </w:rPr>
        <w:t>DB 45/T 780-2011测定鸡血藤中芒柄花素的含量</w:t>
      </w:r>
      <w:r>
        <w:rPr>
          <w:rFonts w:hint="eastAsia" w:ascii="Times New Roman" w:hAnsi="Times New Roman" w:eastAsia="宋体"/>
          <w:sz w:val="24"/>
          <w:lang w:eastAsia="zh-CN"/>
        </w:rPr>
        <w:t>。</w:t>
      </w:r>
      <w:r>
        <w:rPr>
          <w:rFonts w:hint="eastAsia" w:ascii="Times New Roman" w:hAnsi="Times New Roman" w:eastAsia="宋体"/>
          <w:sz w:val="24"/>
        </w:rPr>
        <w:t xml:space="preserve"> </w:t>
      </w:r>
    </w:p>
    <w:p>
      <w:pPr>
        <w:pStyle w:val="8"/>
        <w:keepLines w:val="0"/>
        <w:pageBreakBefore w:val="0"/>
        <w:kinsoku/>
        <w:topLinePunct w:val="0"/>
        <w:bidi w:val="0"/>
        <w:spacing w:line="360" w:lineRule="auto"/>
        <w:ind w:left="0" w:leftChars="0"/>
        <w:rPr>
          <w:rFonts w:ascii="Times New Roman" w:hAnsi="Times New Roman" w:eastAsia="宋体"/>
          <w:sz w:val="24"/>
          <w:szCs w:val="24"/>
        </w:rPr>
      </w:pPr>
      <w:r>
        <w:rPr>
          <w:rFonts w:hint="eastAsia" w:ascii="Times New Roman" w:hAnsi="Times New Roman" w:eastAsia="宋体"/>
          <w:sz w:val="24"/>
          <w:lang w:val="en-US" w:eastAsia="zh-CN"/>
        </w:rPr>
        <w:t>8、毒素的测定：按照GB 5009.111-2016</w:t>
      </w:r>
      <w:r>
        <w:rPr>
          <w:rFonts w:hint="eastAsia" w:eastAsia="宋体"/>
          <w:sz w:val="24"/>
          <w:lang w:val="en-US" w:eastAsia="zh-CN"/>
        </w:rPr>
        <w:t>、</w:t>
      </w:r>
      <w:r>
        <w:rPr>
          <w:rFonts w:hint="eastAsia" w:ascii="Times New Roman" w:hAnsi="Times New Roman" w:eastAsia="宋体"/>
          <w:sz w:val="24"/>
          <w:lang w:val="en-US" w:eastAsia="zh-CN"/>
        </w:rPr>
        <w:t>GB 5009.22-2016规定的方法测定分别测定呕吐毒素和黄曲霉毒素的含量。</w:t>
      </w:r>
      <w:r>
        <w:rPr>
          <w:rFonts w:hint="eastAsia" w:ascii="Times New Roman" w:hAnsi="Times New Roman" w:eastAsia="宋体"/>
          <w:sz w:val="24"/>
          <w:lang w:eastAsia="zh-CN"/>
        </w:rPr>
        <w:t xml:space="preserve"> </w:t>
      </w:r>
    </w:p>
    <w:p>
      <w:pPr>
        <w:pStyle w:val="9"/>
        <w:keepLines w:val="0"/>
        <w:pageBreakBefore w:val="0"/>
        <w:numPr>
          <w:ilvl w:val="2"/>
          <w:numId w:val="0"/>
        </w:numPr>
        <w:kinsoku/>
        <w:topLinePunct w:val="0"/>
        <w:bidi w:val="0"/>
        <w:spacing w:line="360" w:lineRule="auto"/>
        <w:ind w:left="0" w:leftChars="0"/>
        <w:rPr>
          <w:rFonts w:ascii="Times New Roman" w:hAnsi="Times New Roman" w:eastAsia="宋体"/>
          <w:sz w:val="24"/>
          <w:szCs w:val="32"/>
        </w:rPr>
      </w:pPr>
      <w:bookmarkStart w:id="0" w:name="_Toc508270331"/>
      <w:r>
        <w:rPr>
          <w:rFonts w:hint="eastAsia" w:ascii="Times New Roman" w:hAnsi="Times New Roman" w:eastAsia="宋体"/>
          <w:sz w:val="24"/>
        </w:rPr>
        <w:t>（</w:t>
      </w:r>
      <w:r>
        <w:rPr>
          <w:rFonts w:hint="eastAsia" w:ascii="Times New Roman" w:hAnsi="Times New Roman" w:eastAsia="宋体"/>
          <w:sz w:val="24"/>
          <w:lang w:eastAsia="zh-CN"/>
        </w:rPr>
        <w:t>三</w:t>
      </w:r>
      <w:r>
        <w:rPr>
          <w:rFonts w:hint="eastAsia" w:ascii="Times New Roman" w:hAnsi="Times New Roman" w:eastAsia="宋体"/>
          <w:sz w:val="24"/>
        </w:rPr>
        <w:t>）</w:t>
      </w:r>
      <w:r>
        <w:rPr>
          <w:rFonts w:hint="eastAsia" w:ascii="Times New Roman" w:hAnsi="Times New Roman" w:eastAsia="宋体"/>
          <w:sz w:val="24"/>
          <w:szCs w:val="32"/>
          <w:lang w:eastAsia="zh-CN"/>
        </w:rPr>
        <w:t>试验</w:t>
      </w:r>
      <w:r>
        <w:rPr>
          <w:rFonts w:hint="eastAsia" w:ascii="Times New Roman" w:hAnsi="Times New Roman" w:eastAsia="宋体"/>
          <w:sz w:val="24"/>
          <w:szCs w:val="32"/>
        </w:rPr>
        <w:t>结果分析</w:t>
      </w:r>
      <w:bookmarkEnd w:id="0"/>
    </w:p>
    <w:p>
      <w:pPr>
        <w:keepLines w:val="0"/>
        <w:pageBreakBefore w:val="0"/>
        <w:kinsoku/>
        <w:overflowPunct w:val="0"/>
        <w:topLinePunct w:val="0"/>
        <w:autoSpaceDE w:val="0"/>
        <w:autoSpaceDN w:val="0"/>
        <w:bidi w:val="0"/>
        <w:adjustRightInd w:val="0"/>
        <w:snapToGrid w:val="0"/>
        <w:spacing w:line="360" w:lineRule="auto"/>
        <w:ind w:left="0" w:leftChars="0" w:right="28" w:firstLine="480" w:firstLineChars="200"/>
        <w:rPr>
          <w:rFonts w:ascii="Times New Roman" w:hAnsi="Times New Roman" w:eastAsia="宋体"/>
          <w:bCs/>
          <w:sz w:val="24"/>
        </w:rPr>
      </w:pPr>
      <w:r>
        <w:rPr>
          <w:rFonts w:hint="eastAsia" w:ascii="Times New Roman" w:hAnsi="Times New Roman" w:eastAsia="宋体"/>
          <w:sz w:val="24"/>
          <w:lang w:val="en-US" w:eastAsia="zh-CN"/>
        </w:rPr>
        <w:t>1、</w:t>
      </w:r>
      <w:r>
        <w:rPr>
          <w:rFonts w:hint="eastAsia" w:ascii="Times New Roman" w:hAnsi="Times New Roman" w:eastAsia="宋体"/>
          <w:sz w:val="24"/>
        </w:rPr>
        <w:t>不同</w:t>
      </w:r>
      <w:r>
        <w:rPr>
          <w:rFonts w:hint="eastAsia" w:ascii="Times New Roman" w:hAnsi="Times New Roman" w:eastAsia="宋体"/>
          <w:sz w:val="24"/>
          <w:lang w:eastAsia="zh-CN"/>
        </w:rPr>
        <w:t>贮</w:t>
      </w:r>
      <w:r>
        <w:rPr>
          <w:rFonts w:hint="eastAsia" w:ascii="Times New Roman" w:hAnsi="Times New Roman" w:eastAsia="宋体"/>
          <w:sz w:val="24"/>
        </w:rPr>
        <w:t>藏方式</w:t>
      </w:r>
      <w:r>
        <w:rPr>
          <w:rFonts w:hint="eastAsia" w:ascii="Times New Roman" w:hAnsi="Times New Roman" w:eastAsia="宋体"/>
          <w:bCs/>
          <w:sz w:val="24"/>
        </w:rPr>
        <w:t>对鸡血藤药效成分的影响</w:t>
      </w:r>
    </w:p>
    <w:p>
      <w:pPr>
        <w:keepLines w:val="0"/>
        <w:pageBreakBefore w:val="0"/>
        <w:kinsoku/>
        <w:overflowPunct w:val="0"/>
        <w:topLinePunct w:val="0"/>
        <w:autoSpaceDE w:val="0"/>
        <w:autoSpaceDN w:val="0"/>
        <w:bidi w:val="0"/>
        <w:adjustRightInd w:val="0"/>
        <w:snapToGrid w:val="0"/>
        <w:spacing w:line="360" w:lineRule="auto"/>
        <w:ind w:left="0" w:leftChars="0" w:right="28" w:firstLine="480" w:firstLineChars="200"/>
        <w:rPr>
          <w:rFonts w:ascii="Times New Roman" w:hAnsi="Times New Roman" w:eastAsia="宋体"/>
          <w:sz w:val="24"/>
        </w:rPr>
      </w:pPr>
      <w:r>
        <w:rPr>
          <w:rFonts w:hint="eastAsia" w:ascii="Times New Roman" w:hAnsi="Times New Roman" w:eastAsia="宋体"/>
          <w:sz w:val="24"/>
        </w:rPr>
        <w:t>将鸡血藤药材按照无包装、</w:t>
      </w:r>
      <w:r>
        <w:rPr>
          <w:rFonts w:hint="eastAsia" w:ascii="Times New Roman" w:hAnsi="Times New Roman" w:eastAsia="宋体"/>
          <w:sz w:val="24"/>
          <w:lang w:eastAsia="zh-CN"/>
        </w:rPr>
        <w:t>塑料编织袋</w:t>
      </w:r>
      <w:r>
        <w:rPr>
          <w:rFonts w:hint="eastAsia" w:ascii="Times New Roman" w:hAnsi="Times New Roman" w:eastAsia="宋体"/>
          <w:sz w:val="24"/>
        </w:rPr>
        <w:t>、密封袋、真空袋</w:t>
      </w:r>
      <w:r>
        <w:rPr>
          <w:rFonts w:hint="eastAsia" w:ascii="Times New Roman" w:hAnsi="Times New Roman" w:eastAsia="宋体"/>
          <w:sz w:val="24"/>
          <w:lang w:eastAsia="zh-CN"/>
        </w:rPr>
        <w:t>四</w:t>
      </w:r>
      <w:r>
        <w:rPr>
          <w:rFonts w:hint="eastAsia" w:ascii="Times New Roman" w:hAnsi="Times New Roman" w:eastAsia="宋体"/>
          <w:sz w:val="24"/>
        </w:rPr>
        <w:t>种不同方式</w:t>
      </w:r>
      <w:r>
        <w:rPr>
          <w:rFonts w:hint="eastAsia" w:ascii="Times New Roman" w:hAnsi="Times New Roman" w:eastAsia="宋体"/>
          <w:sz w:val="24"/>
          <w:lang w:eastAsia="zh-CN"/>
        </w:rPr>
        <w:t>贮藏</w:t>
      </w:r>
      <w:r>
        <w:rPr>
          <w:rFonts w:hint="eastAsia" w:ascii="Times New Roman" w:hAnsi="Times New Roman" w:eastAsia="宋体"/>
          <w:sz w:val="24"/>
        </w:rPr>
        <w:t>，测定</w:t>
      </w:r>
      <w:r>
        <w:rPr>
          <w:rFonts w:ascii="Times New Roman" w:hAnsi="Times New Roman" w:eastAsia="宋体"/>
          <w:sz w:val="24"/>
        </w:rPr>
        <w:t>1</w:t>
      </w:r>
      <w:r>
        <w:rPr>
          <w:rFonts w:hint="eastAsia" w:ascii="Times New Roman" w:hAnsi="Times New Roman" w:eastAsia="宋体"/>
          <w:sz w:val="24"/>
          <w:lang w:val="en-US" w:eastAsia="zh-CN"/>
        </w:rPr>
        <w:t>8</w:t>
      </w:r>
      <w:r>
        <w:rPr>
          <w:rFonts w:hint="eastAsia" w:ascii="Times New Roman" w:hAnsi="Times New Roman" w:eastAsia="宋体"/>
          <w:sz w:val="24"/>
        </w:rPr>
        <w:t>个月</w:t>
      </w:r>
      <w:r>
        <w:rPr>
          <w:rFonts w:hint="eastAsia" w:ascii="Times New Roman" w:hAnsi="Times New Roman" w:eastAsia="宋体"/>
          <w:sz w:val="24"/>
          <w:lang w:eastAsia="zh-CN"/>
        </w:rPr>
        <w:t>、</w:t>
      </w:r>
      <w:r>
        <w:rPr>
          <w:rFonts w:hint="eastAsia" w:ascii="Times New Roman" w:hAnsi="Times New Roman" w:eastAsia="宋体"/>
          <w:sz w:val="24"/>
          <w:lang w:val="en-US" w:eastAsia="zh-CN"/>
        </w:rPr>
        <w:t>24</w:t>
      </w:r>
      <w:r>
        <w:rPr>
          <w:rFonts w:hint="eastAsia" w:ascii="Times New Roman" w:hAnsi="Times New Roman" w:eastAsia="宋体"/>
          <w:sz w:val="24"/>
        </w:rPr>
        <w:t>个月</w:t>
      </w:r>
      <w:r>
        <w:rPr>
          <w:rFonts w:hint="eastAsia" w:ascii="Times New Roman" w:hAnsi="Times New Roman" w:eastAsia="宋体"/>
          <w:sz w:val="24"/>
          <w:lang w:eastAsia="zh-CN"/>
        </w:rPr>
        <w:t>、</w:t>
      </w:r>
      <w:r>
        <w:rPr>
          <w:rFonts w:hint="eastAsia" w:ascii="Times New Roman" w:hAnsi="Times New Roman" w:eastAsia="宋体"/>
          <w:sz w:val="24"/>
          <w:lang w:val="en-US" w:eastAsia="zh-CN"/>
        </w:rPr>
        <w:t>30</w:t>
      </w:r>
      <w:r>
        <w:rPr>
          <w:rFonts w:hint="eastAsia" w:ascii="Times New Roman" w:hAnsi="Times New Roman" w:eastAsia="宋体"/>
          <w:sz w:val="24"/>
        </w:rPr>
        <w:t>个月</w:t>
      </w:r>
      <w:r>
        <w:rPr>
          <w:rFonts w:hint="eastAsia" w:ascii="Times New Roman" w:hAnsi="Times New Roman" w:eastAsia="宋体"/>
          <w:sz w:val="24"/>
          <w:lang w:eastAsia="zh-CN"/>
        </w:rPr>
        <w:t>、</w:t>
      </w:r>
      <w:r>
        <w:rPr>
          <w:rFonts w:hint="eastAsia" w:ascii="Times New Roman" w:hAnsi="Times New Roman" w:eastAsia="宋体"/>
          <w:sz w:val="24"/>
          <w:lang w:val="en-US" w:eastAsia="zh-CN"/>
        </w:rPr>
        <w:t>36</w:t>
      </w:r>
      <w:r>
        <w:rPr>
          <w:rFonts w:hint="eastAsia" w:ascii="Times New Roman" w:hAnsi="Times New Roman" w:eastAsia="宋体"/>
          <w:sz w:val="24"/>
        </w:rPr>
        <w:t>个月时其总灰分、总黄酮、总多糖、含水量、芒柄花素的含量</w:t>
      </w:r>
      <w:r>
        <w:rPr>
          <w:rFonts w:hint="eastAsia" w:ascii="Times New Roman" w:hAnsi="Times New Roman" w:eastAsia="宋体"/>
          <w:sz w:val="24"/>
          <w:lang w:eastAsia="zh-CN"/>
        </w:rPr>
        <w:t>，详</w:t>
      </w:r>
      <w:r>
        <w:rPr>
          <w:rFonts w:ascii="Times New Roman" w:hAnsi="Times New Roman" w:eastAsia="宋体"/>
          <w:sz w:val="24"/>
        </w:rPr>
        <w:t>见表</w:t>
      </w:r>
      <w:r>
        <w:rPr>
          <w:rFonts w:hint="eastAsia" w:ascii="Times New Roman" w:hAnsi="Times New Roman" w:eastAsia="宋体"/>
          <w:sz w:val="24"/>
          <w:lang w:val="en-US" w:eastAsia="zh-CN"/>
        </w:rPr>
        <w:t>1-表4</w:t>
      </w:r>
      <w:r>
        <w:rPr>
          <w:rFonts w:hint="eastAsia" w:ascii="Times New Roman" w:hAnsi="Times New Roman" w:eastAsia="宋体"/>
          <w:sz w:val="24"/>
          <w:lang w:eastAsia="zh-CN"/>
        </w:rPr>
        <w:t>。结果表明</w:t>
      </w:r>
      <w:r>
        <w:rPr>
          <w:rFonts w:hint="eastAsia" w:ascii="Times New Roman" w:hAnsi="Times New Roman" w:eastAsia="宋体"/>
          <w:sz w:val="24"/>
        </w:rPr>
        <w:t>不同</w:t>
      </w:r>
      <w:r>
        <w:rPr>
          <w:rFonts w:hint="eastAsia" w:ascii="Times New Roman" w:hAnsi="Times New Roman" w:eastAsia="宋体"/>
          <w:sz w:val="24"/>
          <w:lang w:eastAsia="zh-CN"/>
        </w:rPr>
        <w:t>贮藏</w:t>
      </w:r>
      <w:r>
        <w:rPr>
          <w:rFonts w:hint="eastAsia" w:ascii="Times New Roman" w:hAnsi="Times New Roman" w:eastAsia="宋体"/>
          <w:sz w:val="24"/>
        </w:rPr>
        <w:t>方式</w:t>
      </w:r>
      <w:r>
        <w:rPr>
          <w:rFonts w:hint="eastAsia" w:ascii="Times New Roman" w:hAnsi="Times New Roman" w:eastAsia="宋体"/>
          <w:sz w:val="24"/>
          <w:lang w:eastAsia="zh-CN"/>
        </w:rPr>
        <w:t>对</w:t>
      </w:r>
      <w:r>
        <w:rPr>
          <w:rFonts w:hint="eastAsia" w:ascii="Times New Roman" w:hAnsi="Times New Roman" w:eastAsia="宋体"/>
          <w:sz w:val="24"/>
        </w:rPr>
        <w:t>鸡血藤</w:t>
      </w:r>
      <w:r>
        <w:rPr>
          <w:rFonts w:hint="eastAsia" w:ascii="Times New Roman" w:hAnsi="Times New Roman" w:eastAsia="宋体"/>
          <w:sz w:val="24"/>
          <w:lang w:eastAsia="zh-CN"/>
        </w:rPr>
        <w:t>主要</w:t>
      </w:r>
      <w:r>
        <w:rPr>
          <w:rFonts w:hint="eastAsia" w:ascii="Times New Roman" w:hAnsi="Times New Roman" w:eastAsia="宋体"/>
          <w:sz w:val="24"/>
        </w:rPr>
        <w:t>药效成分</w:t>
      </w:r>
      <w:r>
        <w:rPr>
          <w:rFonts w:hint="eastAsia" w:ascii="Times New Roman" w:hAnsi="Times New Roman" w:eastAsia="宋体"/>
          <w:sz w:val="24"/>
          <w:lang w:eastAsia="zh-CN"/>
        </w:rPr>
        <w:t>总黄酮、芒柄花素含量影响不显著</w:t>
      </w:r>
      <w:r>
        <w:rPr>
          <w:rFonts w:hint="eastAsia" w:ascii="Times New Roman" w:hAnsi="Times New Roman" w:eastAsia="宋体"/>
          <w:sz w:val="24"/>
        </w:rPr>
        <w:t>，</w:t>
      </w:r>
      <w:r>
        <w:rPr>
          <w:rFonts w:hint="eastAsia" w:ascii="Times New Roman" w:hAnsi="Times New Roman" w:eastAsia="宋体"/>
          <w:sz w:val="24"/>
          <w:lang w:eastAsia="zh-CN"/>
        </w:rPr>
        <w:t>总多糖含量差异也不明显。总灰分和</w:t>
      </w:r>
      <w:r>
        <w:rPr>
          <w:rFonts w:hint="eastAsia" w:ascii="Times New Roman" w:hAnsi="Times New Roman" w:eastAsia="宋体"/>
          <w:sz w:val="24"/>
        </w:rPr>
        <w:t>含水量</w:t>
      </w:r>
      <w:r>
        <w:rPr>
          <w:rFonts w:hint="eastAsia" w:ascii="Times New Roman" w:hAnsi="Times New Roman" w:eastAsia="宋体"/>
          <w:sz w:val="24"/>
          <w:lang w:eastAsia="zh-CN"/>
        </w:rPr>
        <w:t>均符合《中国药典》（</w:t>
      </w:r>
      <w:r>
        <w:rPr>
          <w:rFonts w:hint="eastAsia" w:ascii="Times New Roman" w:hAnsi="Times New Roman" w:eastAsia="宋体"/>
          <w:sz w:val="24"/>
          <w:lang w:val="en-US" w:eastAsia="zh-CN"/>
        </w:rPr>
        <w:t>2015版</w:t>
      </w:r>
      <w:r>
        <w:rPr>
          <w:rFonts w:hint="eastAsia" w:ascii="Times New Roman" w:hAnsi="Times New Roman" w:eastAsia="宋体"/>
          <w:sz w:val="24"/>
          <w:lang w:eastAsia="zh-CN"/>
        </w:rPr>
        <w:t>）标准。因此，</w:t>
      </w:r>
      <w:bookmarkStart w:id="1" w:name="OLE_LINK7"/>
      <w:r>
        <w:rPr>
          <w:rFonts w:hint="eastAsia" w:ascii="Times New Roman" w:hAnsi="Times New Roman" w:eastAsia="宋体"/>
          <w:sz w:val="24"/>
          <w:lang w:eastAsia="zh-CN"/>
        </w:rPr>
        <w:t>鸡血藤药材贮藏建议以塑料编织袋</w:t>
      </w:r>
      <w:r>
        <w:rPr>
          <w:rFonts w:hint="eastAsia" w:ascii="Times New Roman" w:hAnsi="Times New Roman" w:eastAsia="宋体"/>
          <w:sz w:val="24"/>
        </w:rPr>
        <w:t>方式</w:t>
      </w:r>
      <w:bookmarkEnd w:id="1"/>
      <w:r>
        <w:rPr>
          <w:rFonts w:hint="eastAsia" w:ascii="Times New Roman" w:hAnsi="Times New Roman" w:eastAsia="宋体"/>
          <w:sz w:val="24"/>
          <w:lang w:eastAsia="zh-CN"/>
        </w:rPr>
        <w:t>，从经济成本方面更适合大宗常用药材的贮藏。</w:t>
      </w:r>
    </w:p>
    <w:p>
      <w:pPr>
        <w:pStyle w:val="2"/>
        <w:keepNext/>
        <w:keepLines w:val="0"/>
        <w:pageBreakBefore w:val="0"/>
        <w:kinsoku/>
        <w:topLinePunct w:val="0"/>
        <w:bidi w:val="0"/>
        <w:spacing w:line="360" w:lineRule="auto"/>
        <w:ind w:left="0" w:leftChars="0"/>
        <w:jc w:val="center"/>
        <w:rPr>
          <w:rFonts w:hint="eastAsia" w:ascii="Times New Roman" w:hAnsi="Times New Roman" w:eastAsia="宋体"/>
          <w:sz w:val="24"/>
        </w:rPr>
      </w:pPr>
      <w:bookmarkStart w:id="2" w:name="_Toc508270804"/>
      <w:r>
        <w:rPr>
          <w:rFonts w:hint="eastAsia" w:ascii="Times New Roman" w:hAnsi="Times New Roman" w:eastAsia="宋体"/>
          <w:sz w:val="24"/>
        </w:rPr>
        <w:t xml:space="preserve">表 </w:t>
      </w:r>
      <w:r>
        <w:rPr>
          <w:rFonts w:hint="eastAsia" w:ascii="Times New Roman" w:hAnsi="Times New Roman" w:eastAsia="宋体"/>
          <w:sz w:val="24"/>
          <w:lang w:val="en-US" w:eastAsia="zh-CN"/>
        </w:rPr>
        <w:t>1</w:t>
      </w:r>
      <w:r>
        <w:rPr>
          <w:rFonts w:hint="eastAsia" w:ascii="Times New Roman" w:hAnsi="Times New Roman" w:eastAsia="宋体"/>
          <w:sz w:val="24"/>
        </w:rPr>
        <w:t>无包装</w:t>
      </w:r>
      <w:r>
        <w:rPr>
          <w:rFonts w:hint="eastAsia" w:ascii="Times New Roman" w:hAnsi="Times New Roman" w:eastAsia="宋体"/>
          <w:sz w:val="24"/>
          <w:lang w:eastAsia="zh-CN"/>
        </w:rPr>
        <w:t>贮</w:t>
      </w:r>
      <w:r>
        <w:rPr>
          <w:rFonts w:hint="eastAsia" w:ascii="Times New Roman" w:hAnsi="Times New Roman" w:eastAsia="宋体"/>
          <w:sz w:val="24"/>
        </w:rPr>
        <w:t>藏方式鸡血藤药效成分</w:t>
      </w:r>
      <w:bookmarkEnd w:id="2"/>
    </w:p>
    <w:tbl>
      <w:tblPr>
        <w:tblStyle w:val="5"/>
        <w:tblW w:w="9065" w:type="dxa"/>
        <w:tblInd w:w="0" w:type="dxa"/>
        <w:shd w:val="clear" w:color="auto" w:fill="auto"/>
        <w:tblLayout w:type="fixed"/>
        <w:tblCellMar>
          <w:top w:w="0" w:type="dxa"/>
          <w:left w:w="0" w:type="dxa"/>
          <w:bottom w:w="0" w:type="dxa"/>
          <w:right w:w="0" w:type="dxa"/>
        </w:tblCellMar>
      </w:tblPr>
      <w:tblGrid>
        <w:gridCol w:w="1125"/>
        <w:gridCol w:w="1125"/>
        <w:gridCol w:w="1230"/>
        <w:gridCol w:w="1496"/>
        <w:gridCol w:w="1363"/>
        <w:gridCol w:w="1230"/>
        <w:gridCol w:w="1496"/>
      </w:tblGrid>
      <w:tr>
        <w:tblPrEx>
          <w:shd w:val="clear" w:color="auto" w:fill="auto"/>
          <w:tblLayout w:type="fixed"/>
          <w:tblCellMar>
            <w:top w:w="0" w:type="dxa"/>
            <w:left w:w="0" w:type="dxa"/>
            <w:bottom w:w="0" w:type="dxa"/>
            <w:right w:w="0" w:type="dxa"/>
          </w:tblCellMar>
        </w:tblPrEx>
        <w:trPr>
          <w:trHeight w:val="315" w:hRule="atLeast"/>
        </w:trPr>
        <w:tc>
          <w:tcPr>
            <w:tcW w:w="1125" w:type="dxa"/>
            <w:vMerge w:val="restart"/>
            <w:tcBorders>
              <w:top w:val="single" w:color="000000" w:sz="8" w:space="0"/>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kern w:val="0"/>
                <w:sz w:val="24"/>
                <w:szCs w:val="24"/>
                <w:u w:val="none"/>
                <w:lang w:val="en-US" w:eastAsia="zh-CN" w:bidi="ar"/>
              </w:rPr>
            </w:pPr>
            <w:r>
              <w:rPr>
                <w:rFonts w:hint="eastAsia" w:ascii="Times New Roman" w:hAnsi="Times New Roman" w:eastAsia="宋体" w:cs="宋体"/>
                <w:i w:val="0"/>
                <w:color w:val="000000"/>
                <w:kern w:val="0"/>
                <w:sz w:val="24"/>
                <w:szCs w:val="24"/>
                <w:u w:val="none"/>
                <w:lang w:val="en-US" w:eastAsia="zh-CN" w:bidi="ar"/>
              </w:rPr>
              <w:t>贮藏方式</w:t>
            </w:r>
          </w:p>
        </w:tc>
        <w:tc>
          <w:tcPr>
            <w:tcW w:w="1125" w:type="dxa"/>
            <w:tcBorders>
              <w:top w:val="single" w:color="000000" w:sz="8" w:space="0"/>
              <w:left w:val="nil"/>
              <w:bottom w:val="nil"/>
              <w:right w:val="nil"/>
            </w:tcBorders>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储存时</w:t>
            </w:r>
          </w:p>
        </w:tc>
        <w:tc>
          <w:tcPr>
            <w:tcW w:w="1230"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总灰分</w:t>
            </w:r>
            <w:r>
              <w:rPr>
                <w:rStyle w:val="12"/>
                <w:rFonts w:ascii="Times New Roman" w:hAnsi="Times New Roman" w:eastAsia="宋体"/>
                <w:lang w:val="en-US" w:eastAsia="zh-CN" w:bidi="ar"/>
              </w:rPr>
              <w:t>(%)</w:t>
            </w:r>
          </w:p>
        </w:tc>
        <w:tc>
          <w:tcPr>
            <w:tcW w:w="1496"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总黄酮</w:t>
            </w:r>
            <w:r>
              <w:rPr>
                <w:rStyle w:val="12"/>
                <w:rFonts w:ascii="Times New Roman" w:hAnsi="Times New Roman" w:eastAsia="宋体"/>
                <w:lang w:val="en-US" w:eastAsia="zh-CN" w:bidi="ar"/>
              </w:rPr>
              <w:t>(%)</w:t>
            </w:r>
          </w:p>
        </w:tc>
        <w:tc>
          <w:tcPr>
            <w:tcW w:w="1363"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总多糖</w:t>
            </w:r>
            <w:r>
              <w:rPr>
                <w:rStyle w:val="12"/>
                <w:rFonts w:ascii="Times New Roman" w:hAnsi="Times New Roman" w:eastAsia="宋体"/>
                <w:lang w:val="en-US" w:eastAsia="zh-CN" w:bidi="ar"/>
              </w:rPr>
              <w:t>(%)</w:t>
            </w:r>
          </w:p>
        </w:tc>
        <w:tc>
          <w:tcPr>
            <w:tcW w:w="1230"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含水量</w:t>
            </w:r>
            <w:r>
              <w:rPr>
                <w:rStyle w:val="12"/>
                <w:rFonts w:ascii="Times New Roman" w:hAnsi="Times New Roman" w:eastAsia="宋体"/>
                <w:lang w:val="en-US" w:eastAsia="zh-CN" w:bidi="ar"/>
              </w:rPr>
              <w:t>(%)</w:t>
            </w:r>
          </w:p>
        </w:tc>
        <w:tc>
          <w:tcPr>
            <w:tcW w:w="1496"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芒柄花素</w:t>
            </w:r>
            <w:r>
              <w:rPr>
                <w:rStyle w:val="12"/>
                <w:rFonts w:ascii="Times New Roman" w:hAnsi="Times New Roman" w:eastAsia="宋体"/>
                <w:lang w:val="en-US" w:eastAsia="zh-CN" w:bidi="ar"/>
              </w:rPr>
              <w:t>(mg/g)</w:t>
            </w:r>
          </w:p>
        </w:tc>
      </w:tr>
      <w:tr>
        <w:tblPrEx>
          <w:tblLayout w:type="fixed"/>
          <w:tblCellMar>
            <w:top w:w="0" w:type="dxa"/>
            <w:left w:w="0" w:type="dxa"/>
            <w:bottom w:w="0" w:type="dxa"/>
            <w:right w:w="0" w:type="dxa"/>
          </w:tblCellMar>
        </w:tblPrEx>
        <w:trPr>
          <w:trHeight w:val="300" w:hRule="atLeast"/>
        </w:trPr>
        <w:tc>
          <w:tcPr>
            <w:tcW w:w="1125" w:type="dxa"/>
            <w:vMerge w:val="continue"/>
            <w:tcBorders>
              <w:left w:val="nil"/>
              <w:bottom w:val="single" w:color="000000" w:sz="8" w:space="0"/>
              <w:right w:val="nil"/>
            </w:tcBorders>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Times New Roman" w:hAnsi="Times New Roman" w:eastAsia="宋体" w:cs="宋体"/>
                <w:i w:val="0"/>
                <w:color w:val="000000"/>
                <w:kern w:val="0"/>
                <w:sz w:val="24"/>
                <w:szCs w:val="24"/>
                <w:u w:val="none"/>
                <w:lang w:val="en-US" w:eastAsia="zh-CN" w:bidi="ar"/>
              </w:rPr>
            </w:pPr>
          </w:p>
        </w:tc>
        <w:tc>
          <w:tcPr>
            <w:tcW w:w="1125" w:type="dxa"/>
            <w:tcBorders>
              <w:top w:val="nil"/>
              <w:left w:val="nil"/>
              <w:bottom w:val="single" w:color="000000" w:sz="8" w:space="0"/>
              <w:right w:val="nil"/>
            </w:tcBorders>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间（月）</w:t>
            </w:r>
          </w:p>
        </w:tc>
        <w:tc>
          <w:tcPr>
            <w:tcW w:w="1230"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96"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363"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230"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96"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r>
      <w:tr>
        <w:tblPrEx>
          <w:tblLayout w:type="fixed"/>
          <w:tblCellMar>
            <w:top w:w="0" w:type="dxa"/>
            <w:left w:w="0" w:type="dxa"/>
            <w:bottom w:w="0" w:type="dxa"/>
            <w:right w:w="0" w:type="dxa"/>
          </w:tblCellMar>
        </w:tblPrEx>
        <w:trPr>
          <w:trHeight w:val="315" w:hRule="atLeast"/>
        </w:trPr>
        <w:tc>
          <w:tcPr>
            <w:tcW w:w="1125" w:type="dxa"/>
            <w:vMerge w:val="restart"/>
            <w:tcBorders>
              <w:top w:val="nil"/>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sz w:val="24"/>
              </w:rPr>
              <w:t>无包装</w:t>
            </w:r>
          </w:p>
        </w:tc>
        <w:tc>
          <w:tcPr>
            <w:tcW w:w="11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18</w:t>
            </w:r>
          </w:p>
        </w:tc>
        <w:tc>
          <w:tcPr>
            <w:tcW w:w="12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1.4</w:t>
            </w:r>
          </w:p>
        </w:tc>
        <w:tc>
          <w:tcPr>
            <w:tcW w:w="149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2.677</w:t>
            </w:r>
          </w:p>
        </w:tc>
        <w:tc>
          <w:tcPr>
            <w:tcW w:w="136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3.738</w:t>
            </w:r>
          </w:p>
        </w:tc>
        <w:tc>
          <w:tcPr>
            <w:tcW w:w="12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10.869</w:t>
            </w:r>
          </w:p>
        </w:tc>
        <w:tc>
          <w:tcPr>
            <w:tcW w:w="149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0.047</w:t>
            </w:r>
          </w:p>
        </w:tc>
      </w:tr>
      <w:tr>
        <w:tblPrEx>
          <w:tblLayout w:type="fixed"/>
          <w:tblCellMar>
            <w:top w:w="0" w:type="dxa"/>
            <w:left w:w="0" w:type="dxa"/>
            <w:bottom w:w="0" w:type="dxa"/>
            <w:right w:w="0" w:type="dxa"/>
          </w:tblCellMar>
        </w:tblPrEx>
        <w:trPr>
          <w:trHeight w:val="315" w:hRule="atLeast"/>
        </w:trPr>
        <w:tc>
          <w:tcPr>
            <w:tcW w:w="1125" w:type="dxa"/>
            <w:vMerge w:val="continue"/>
            <w:tcBorders>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1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24</w:t>
            </w:r>
          </w:p>
        </w:tc>
        <w:tc>
          <w:tcPr>
            <w:tcW w:w="12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1.2</w:t>
            </w:r>
          </w:p>
        </w:tc>
        <w:tc>
          <w:tcPr>
            <w:tcW w:w="149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2.542</w:t>
            </w:r>
          </w:p>
        </w:tc>
        <w:tc>
          <w:tcPr>
            <w:tcW w:w="136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3.506</w:t>
            </w:r>
          </w:p>
        </w:tc>
        <w:tc>
          <w:tcPr>
            <w:tcW w:w="12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9.927</w:t>
            </w:r>
          </w:p>
        </w:tc>
        <w:tc>
          <w:tcPr>
            <w:tcW w:w="149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0.09</w:t>
            </w:r>
            <w:r>
              <w:rPr>
                <w:rFonts w:hint="eastAsia" w:ascii="Times New Roman" w:hAnsi="Times New Roman" w:eastAsia="宋体" w:cs="Times New Roman"/>
                <w:i w:val="0"/>
                <w:color w:val="000000"/>
                <w:kern w:val="0"/>
                <w:sz w:val="24"/>
                <w:szCs w:val="24"/>
                <w:u w:val="none"/>
                <w:lang w:val="en-US" w:eastAsia="zh-CN" w:bidi="ar"/>
              </w:rPr>
              <w:t>9</w:t>
            </w:r>
          </w:p>
        </w:tc>
      </w:tr>
      <w:tr>
        <w:tblPrEx>
          <w:tblLayout w:type="fixed"/>
          <w:tblCellMar>
            <w:top w:w="0" w:type="dxa"/>
            <w:left w:w="0" w:type="dxa"/>
            <w:bottom w:w="0" w:type="dxa"/>
            <w:right w:w="0" w:type="dxa"/>
          </w:tblCellMar>
        </w:tblPrEx>
        <w:trPr>
          <w:trHeight w:val="315" w:hRule="atLeast"/>
        </w:trPr>
        <w:tc>
          <w:tcPr>
            <w:tcW w:w="1125" w:type="dxa"/>
            <w:vMerge w:val="continue"/>
            <w:tcBorders>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1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30</w:t>
            </w:r>
          </w:p>
        </w:tc>
        <w:tc>
          <w:tcPr>
            <w:tcW w:w="12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1.3</w:t>
            </w:r>
          </w:p>
        </w:tc>
        <w:tc>
          <w:tcPr>
            <w:tcW w:w="149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2.301</w:t>
            </w:r>
          </w:p>
        </w:tc>
        <w:tc>
          <w:tcPr>
            <w:tcW w:w="136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3.432</w:t>
            </w:r>
          </w:p>
        </w:tc>
        <w:tc>
          <w:tcPr>
            <w:tcW w:w="12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10.16</w:t>
            </w:r>
            <w:r>
              <w:rPr>
                <w:rFonts w:hint="eastAsia" w:ascii="Times New Roman" w:hAnsi="Times New Roman" w:eastAsia="宋体" w:cs="Times New Roman"/>
                <w:i w:val="0"/>
                <w:color w:val="000000"/>
                <w:kern w:val="0"/>
                <w:sz w:val="24"/>
                <w:szCs w:val="24"/>
                <w:u w:val="none"/>
                <w:lang w:val="en-US" w:eastAsia="zh-CN" w:bidi="ar"/>
              </w:rPr>
              <w:t>3</w:t>
            </w:r>
          </w:p>
        </w:tc>
        <w:tc>
          <w:tcPr>
            <w:tcW w:w="149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0.062</w:t>
            </w:r>
          </w:p>
        </w:tc>
      </w:tr>
      <w:tr>
        <w:tblPrEx>
          <w:tblLayout w:type="fixed"/>
          <w:tblCellMar>
            <w:top w:w="0" w:type="dxa"/>
            <w:left w:w="0" w:type="dxa"/>
            <w:bottom w:w="0" w:type="dxa"/>
            <w:right w:w="0" w:type="dxa"/>
          </w:tblCellMar>
        </w:tblPrEx>
        <w:trPr>
          <w:trHeight w:val="330" w:hRule="atLeast"/>
        </w:trPr>
        <w:tc>
          <w:tcPr>
            <w:tcW w:w="1125" w:type="dxa"/>
            <w:vMerge w:val="continue"/>
            <w:tcBorders>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1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36</w:t>
            </w:r>
          </w:p>
        </w:tc>
        <w:tc>
          <w:tcPr>
            <w:tcW w:w="12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1.5</w:t>
            </w:r>
          </w:p>
        </w:tc>
        <w:tc>
          <w:tcPr>
            <w:tcW w:w="149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lang w:val="en-US"/>
              </w:rPr>
            </w:pPr>
            <w:r>
              <w:rPr>
                <w:rFonts w:hint="default" w:ascii="Times New Roman" w:hAnsi="Times New Roman" w:eastAsia="宋体" w:cs="Times New Roman"/>
                <w:i w:val="0"/>
                <w:color w:val="000000"/>
                <w:kern w:val="0"/>
                <w:sz w:val="24"/>
                <w:szCs w:val="24"/>
                <w:u w:val="none"/>
                <w:lang w:val="en-US" w:eastAsia="zh-CN" w:bidi="ar"/>
              </w:rPr>
              <w:t>2.55</w:t>
            </w:r>
            <w:r>
              <w:rPr>
                <w:rFonts w:hint="eastAsia" w:ascii="Times New Roman" w:hAnsi="Times New Roman" w:eastAsia="宋体" w:cs="Times New Roman"/>
                <w:i w:val="0"/>
                <w:color w:val="000000"/>
                <w:kern w:val="0"/>
                <w:sz w:val="24"/>
                <w:szCs w:val="24"/>
                <w:u w:val="none"/>
                <w:lang w:val="en-US" w:eastAsia="zh-CN" w:bidi="ar"/>
              </w:rPr>
              <w:t>0</w:t>
            </w:r>
          </w:p>
        </w:tc>
        <w:tc>
          <w:tcPr>
            <w:tcW w:w="1363"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3.032</w:t>
            </w:r>
          </w:p>
        </w:tc>
        <w:tc>
          <w:tcPr>
            <w:tcW w:w="12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11.461</w:t>
            </w:r>
          </w:p>
        </w:tc>
        <w:tc>
          <w:tcPr>
            <w:tcW w:w="1496"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0.098</w:t>
            </w:r>
          </w:p>
        </w:tc>
      </w:tr>
      <w:tr>
        <w:tblPrEx>
          <w:tblLayout w:type="fixed"/>
          <w:tblCellMar>
            <w:top w:w="0" w:type="dxa"/>
            <w:left w:w="0" w:type="dxa"/>
            <w:bottom w:w="0" w:type="dxa"/>
            <w:right w:w="0" w:type="dxa"/>
          </w:tblCellMar>
        </w:tblPrEx>
        <w:trPr>
          <w:trHeight w:val="330" w:hRule="atLeast"/>
        </w:trPr>
        <w:tc>
          <w:tcPr>
            <w:tcW w:w="1125" w:type="dxa"/>
            <w:tcBorders>
              <w:top w:val="nil"/>
              <w:left w:val="nil"/>
              <w:bottom w:val="single" w:color="auto" w:sz="8" w:space="0"/>
              <w:right w:val="nil"/>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r>
              <w:rPr>
                <w:rFonts w:hint="eastAsia" w:ascii="Times New Roman" w:hAnsi="Times New Roman" w:eastAsia="宋体" w:cs="Times New Roman"/>
                <w:i w:val="0"/>
                <w:color w:val="000000"/>
                <w:sz w:val="24"/>
                <w:szCs w:val="24"/>
                <w:u w:val="none"/>
                <w:lang w:eastAsia="zh-CN"/>
              </w:rPr>
              <w:t>均值</w:t>
            </w:r>
          </w:p>
        </w:tc>
        <w:tc>
          <w:tcPr>
            <w:tcW w:w="1125" w:type="dxa"/>
            <w:tcBorders>
              <w:top w:val="nil"/>
              <w:left w:val="nil"/>
              <w:bottom w:val="single" w:color="auto" w:sz="8" w:space="0"/>
              <w:right w:val="nil"/>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1230" w:type="dxa"/>
            <w:tcBorders>
              <w:top w:val="nil"/>
              <w:left w:val="nil"/>
              <w:bottom w:val="single" w:color="auto"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1.3</w:t>
            </w:r>
          </w:p>
        </w:tc>
        <w:tc>
          <w:tcPr>
            <w:tcW w:w="1496" w:type="dxa"/>
            <w:tcBorders>
              <w:top w:val="nil"/>
              <w:left w:val="nil"/>
              <w:bottom w:val="single" w:color="auto"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2.517</w:t>
            </w:r>
          </w:p>
        </w:tc>
        <w:tc>
          <w:tcPr>
            <w:tcW w:w="1363" w:type="dxa"/>
            <w:tcBorders>
              <w:top w:val="nil"/>
              <w:left w:val="nil"/>
              <w:bottom w:val="single" w:color="auto"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3.30</w:t>
            </w:r>
            <w:r>
              <w:rPr>
                <w:rFonts w:hint="eastAsia" w:ascii="Times New Roman" w:hAnsi="Times New Roman" w:eastAsia="宋体" w:cs="Times New Roman"/>
                <w:i w:val="0"/>
                <w:color w:val="000000"/>
                <w:kern w:val="0"/>
                <w:sz w:val="24"/>
                <w:szCs w:val="24"/>
                <w:u w:val="none"/>
                <w:lang w:val="en-US" w:eastAsia="zh-CN" w:bidi="ar"/>
              </w:rPr>
              <w:t>5</w:t>
            </w:r>
          </w:p>
        </w:tc>
        <w:tc>
          <w:tcPr>
            <w:tcW w:w="1230" w:type="dxa"/>
            <w:tcBorders>
              <w:top w:val="nil"/>
              <w:left w:val="nil"/>
              <w:bottom w:val="single" w:color="auto"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10.443</w:t>
            </w:r>
          </w:p>
        </w:tc>
        <w:tc>
          <w:tcPr>
            <w:tcW w:w="1496" w:type="dxa"/>
            <w:tcBorders>
              <w:top w:val="nil"/>
              <w:left w:val="nil"/>
              <w:bottom w:val="single" w:color="auto"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0.076</w:t>
            </w:r>
          </w:p>
        </w:tc>
      </w:tr>
    </w:tbl>
    <w:p>
      <w:pPr>
        <w:rPr>
          <w:rFonts w:hint="eastAsia" w:ascii="Times New Roman" w:hAnsi="Times New Roman" w:eastAsia="宋体"/>
          <w:sz w:val="24"/>
        </w:rPr>
      </w:pPr>
    </w:p>
    <w:p>
      <w:pPr>
        <w:keepLines w:val="0"/>
        <w:pageBreakBefore w:val="0"/>
        <w:kinsoku/>
        <w:topLinePunct w:val="0"/>
        <w:bidi w:val="0"/>
        <w:adjustRightInd w:val="0"/>
        <w:snapToGrid w:val="0"/>
        <w:spacing w:line="360" w:lineRule="auto"/>
        <w:ind w:left="0" w:leftChars="0" w:firstLine="472" w:firstLineChars="196"/>
        <w:rPr>
          <w:rFonts w:ascii="Times New Roman" w:hAnsi="Times New Roman" w:eastAsia="宋体"/>
          <w:b/>
          <w:bCs/>
          <w:sz w:val="24"/>
        </w:rPr>
      </w:pPr>
    </w:p>
    <w:p>
      <w:pPr>
        <w:pStyle w:val="2"/>
        <w:keepNext/>
        <w:keepLines w:val="0"/>
        <w:pageBreakBefore w:val="0"/>
        <w:kinsoku/>
        <w:topLinePunct w:val="0"/>
        <w:bidi w:val="0"/>
        <w:spacing w:line="360" w:lineRule="auto"/>
        <w:ind w:left="0" w:leftChars="0"/>
        <w:jc w:val="center"/>
        <w:rPr>
          <w:rFonts w:ascii="Times New Roman" w:hAnsi="Times New Roman" w:eastAsia="宋体"/>
          <w:sz w:val="24"/>
        </w:rPr>
      </w:pPr>
      <w:r>
        <w:rPr>
          <w:rFonts w:hint="eastAsia" w:ascii="Times New Roman" w:hAnsi="Times New Roman" w:eastAsia="宋体"/>
          <w:sz w:val="24"/>
        </w:rPr>
        <w:t>表</w:t>
      </w:r>
      <w:r>
        <w:rPr>
          <w:rFonts w:hint="eastAsia" w:ascii="Times New Roman" w:hAnsi="Times New Roman" w:eastAsia="宋体"/>
          <w:sz w:val="24"/>
          <w:lang w:val="en-US" w:eastAsia="zh-CN"/>
        </w:rPr>
        <w:t>2</w:t>
      </w:r>
      <w:r>
        <w:rPr>
          <w:rFonts w:hint="eastAsia" w:ascii="Times New Roman" w:hAnsi="Times New Roman" w:eastAsia="宋体"/>
          <w:sz w:val="24"/>
          <w:lang w:eastAsia="zh-CN"/>
        </w:rPr>
        <w:t>塑料编织袋贮</w:t>
      </w:r>
      <w:r>
        <w:rPr>
          <w:rFonts w:hint="eastAsia" w:ascii="Times New Roman" w:hAnsi="Times New Roman" w:eastAsia="宋体"/>
          <w:sz w:val="24"/>
        </w:rPr>
        <w:t>藏方式鸡血藤药效成分</w:t>
      </w:r>
    </w:p>
    <w:tbl>
      <w:tblPr>
        <w:tblStyle w:val="5"/>
        <w:tblW w:w="9065" w:type="dxa"/>
        <w:tblInd w:w="0" w:type="dxa"/>
        <w:shd w:val="clear" w:color="auto" w:fill="auto"/>
        <w:tblLayout w:type="fixed"/>
        <w:tblCellMar>
          <w:top w:w="0" w:type="dxa"/>
          <w:left w:w="0" w:type="dxa"/>
          <w:bottom w:w="0" w:type="dxa"/>
          <w:right w:w="0" w:type="dxa"/>
        </w:tblCellMar>
      </w:tblPr>
      <w:tblGrid>
        <w:gridCol w:w="1049"/>
        <w:gridCol w:w="1049"/>
        <w:gridCol w:w="1341"/>
        <w:gridCol w:w="1472"/>
        <w:gridCol w:w="1472"/>
        <w:gridCol w:w="1210"/>
        <w:gridCol w:w="1472"/>
      </w:tblGrid>
      <w:tr>
        <w:tblPrEx>
          <w:tblLayout w:type="fixed"/>
          <w:tblCellMar>
            <w:top w:w="0" w:type="dxa"/>
            <w:left w:w="0" w:type="dxa"/>
            <w:bottom w:w="0" w:type="dxa"/>
            <w:right w:w="0" w:type="dxa"/>
          </w:tblCellMar>
        </w:tblPrEx>
        <w:trPr>
          <w:trHeight w:val="300" w:hRule="atLeast"/>
        </w:trPr>
        <w:tc>
          <w:tcPr>
            <w:tcW w:w="1049" w:type="dxa"/>
            <w:vMerge w:val="restart"/>
            <w:tcBorders>
              <w:top w:val="single" w:color="000000" w:sz="8" w:space="0"/>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kern w:val="0"/>
                <w:sz w:val="24"/>
                <w:szCs w:val="24"/>
                <w:u w:val="none"/>
                <w:lang w:val="en-US" w:eastAsia="zh-CN" w:bidi="ar"/>
              </w:rPr>
            </w:pPr>
            <w:r>
              <w:rPr>
                <w:rFonts w:hint="eastAsia" w:ascii="Times New Roman" w:hAnsi="Times New Roman" w:eastAsia="宋体" w:cs="宋体"/>
                <w:i w:val="0"/>
                <w:color w:val="000000"/>
                <w:kern w:val="0"/>
                <w:sz w:val="24"/>
                <w:szCs w:val="24"/>
                <w:u w:val="none"/>
                <w:lang w:val="en-US" w:eastAsia="zh-CN" w:bidi="ar"/>
              </w:rPr>
              <w:t>贮藏方式</w:t>
            </w:r>
          </w:p>
        </w:tc>
        <w:tc>
          <w:tcPr>
            <w:tcW w:w="1049" w:type="dxa"/>
            <w:tcBorders>
              <w:top w:val="single" w:color="000000" w:sz="8"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储存时</w:t>
            </w:r>
          </w:p>
        </w:tc>
        <w:tc>
          <w:tcPr>
            <w:tcW w:w="1341"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总灰分</w:t>
            </w:r>
            <w:r>
              <w:rPr>
                <w:rFonts w:hint="default" w:ascii="Times New Roman" w:hAnsi="Times New Roman" w:eastAsia="宋体" w:cs="Times New Roman"/>
                <w:i w:val="0"/>
                <w:color w:val="000000"/>
                <w:kern w:val="0"/>
                <w:sz w:val="24"/>
                <w:szCs w:val="24"/>
                <w:u w:val="none"/>
                <w:lang w:val="en-US" w:eastAsia="zh-CN" w:bidi="ar"/>
              </w:rPr>
              <w:t>(%)</w:t>
            </w:r>
          </w:p>
        </w:tc>
        <w:tc>
          <w:tcPr>
            <w:tcW w:w="1472"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总黄酮</w:t>
            </w:r>
            <w:r>
              <w:rPr>
                <w:rFonts w:hint="default" w:ascii="Times New Roman" w:hAnsi="Times New Roman" w:eastAsia="宋体" w:cs="Times New Roman"/>
                <w:i w:val="0"/>
                <w:color w:val="000000"/>
                <w:kern w:val="0"/>
                <w:sz w:val="24"/>
                <w:szCs w:val="24"/>
                <w:u w:val="none"/>
                <w:lang w:val="en-US" w:eastAsia="zh-CN" w:bidi="ar"/>
              </w:rPr>
              <w:t>(%)</w:t>
            </w:r>
          </w:p>
        </w:tc>
        <w:tc>
          <w:tcPr>
            <w:tcW w:w="1472"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总多糖</w:t>
            </w:r>
            <w:r>
              <w:rPr>
                <w:rFonts w:hint="default" w:ascii="Times New Roman" w:hAnsi="Times New Roman" w:eastAsia="宋体" w:cs="Times New Roman"/>
                <w:i w:val="0"/>
                <w:color w:val="000000"/>
                <w:kern w:val="0"/>
                <w:sz w:val="24"/>
                <w:szCs w:val="24"/>
                <w:u w:val="none"/>
                <w:lang w:val="en-US" w:eastAsia="zh-CN" w:bidi="ar"/>
              </w:rPr>
              <w:t>(%)</w:t>
            </w:r>
          </w:p>
        </w:tc>
        <w:tc>
          <w:tcPr>
            <w:tcW w:w="1210"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含水量</w:t>
            </w:r>
            <w:r>
              <w:rPr>
                <w:rFonts w:hint="default" w:ascii="Times New Roman" w:hAnsi="Times New Roman" w:eastAsia="宋体" w:cs="Times New Roman"/>
                <w:i w:val="0"/>
                <w:color w:val="000000"/>
                <w:kern w:val="0"/>
                <w:sz w:val="24"/>
                <w:szCs w:val="24"/>
                <w:u w:val="none"/>
                <w:lang w:val="en-US" w:eastAsia="zh-CN" w:bidi="ar"/>
              </w:rPr>
              <w:t>(%)</w:t>
            </w:r>
          </w:p>
        </w:tc>
        <w:tc>
          <w:tcPr>
            <w:tcW w:w="1472"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芒柄花素</w:t>
            </w:r>
            <w:r>
              <w:rPr>
                <w:rFonts w:hint="default" w:ascii="Times New Roman" w:hAnsi="Times New Roman" w:eastAsia="宋体" w:cs="Times New Roman"/>
                <w:i w:val="0"/>
                <w:color w:val="000000"/>
                <w:kern w:val="0"/>
                <w:sz w:val="24"/>
                <w:szCs w:val="24"/>
                <w:u w:val="none"/>
                <w:lang w:val="en-US" w:eastAsia="zh-CN" w:bidi="ar"/>
              </w:rPr>
              <w:t>(mg/g)</w:t>
            </w:r>
          </w:p>
        </w:tc>
      </w:tr>
      <w:tr>
        <w:tblPrEx>
          <w:tblLayout w:type="fixed"/>
          <w:tblCellMar>
            <w:top w:w="0" w:type="dxa"/>
            <w:left w:w="0" w:type="dxa"/>
            <w:bottom w:w="0" w:type="dxa"/>
            <w:right w:w="0" w:type="dxa"/>
          </w:tblCellMar>
        </w:tblPrEx>
        <w:trPr>
          <w:trHeight w:val="300" w:hRule="atLeast"/>
        </w:trPr>
        <w:tc>
          <w:tcPr>
            <w:tcW w:w="1049" w:type="dxa"/>
            <w:vMerge w:val="continue"/>
            <w:tcBorders>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kern w:val="0"/>
                <w:sz w:val="24"/>
                <w:szCs w:val="24"/>
                <w:u w:val="none"/>
                <w:lang w:val="en-US" w:eastAsia="zh-CN" w:bidi="ar"/>
              </w:rPr>
            </w:pPr>
          </w:p>
        </w:tc>
        <w:tc>
          <w:tcPr>
            <w:tcW w:w="1049"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间（月）</w:t>
            </w:r>
          </w:p>
        </w:tc>
        <w:tc>
          <w:tcPr>
            <w:tcW w:w="1341"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72"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72"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210"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72"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r>
      <w:tr>
        <w:tblPrEx>
          <w:tblLayout w:type="fixed"/>
          <w:tblCellMar>
            <w:top w:w="0" w:type="dxa"/>
            <w:left w:w="0" w:type="dxa"/>
            <w:bottom w:w="0" w:type="dxa"/>
            <w:right w:w="0" w:type="dxa"/>
          </w:tblCellMar>
        </w:tblPrEx>
        <w:trPr>
          <w:trHeight w:val="330" w:hRule="atLeast"/>
        </w:trPr>
        <w:tc>
          <w:tcPr>
            <w:tcW w:w="1049" w:type="dxa"/>
            <w:vMerge w:val="restart"/>
            <w:tcBorders>
              <w:top w:val="nil"/>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sz w:val="24"/>
                <w:lang w:eastAsia="zh-CN"/>
              </w:rPr>
              <w:t>塑料编织袋</w:t>
            </w:r>
          </w:p>
        </w:tc>
        <w:tc>
          <w:tcPr>
            <w:tcW w:w="104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18</w:t>
            </w:r>
          </w:p>
        </w:tc>
        <w:tc>
          <w:tcPr>
            <w:tcW w:w="134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2.2</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2.78</w:t>
            </w:r>
            <w:r>
              <w:rPr>
                <w:rFonts w:hint="eastAsia" w:ascii="Times New Roman" w:hAnsi="Times New Roman" w:eastAsia="宋体" w:cs="Times New Roman"/>
                <w:i w:val="0"/>
                <w:color w:val="000000"/>
                <w:kern w:val="0"/>
                <w:sz w:val="24"/>
                <w:szCs w:val="24"/>
                <w:u w:val="none"/>
                <w:lang w:val="en-US" w:eastAsia="zh-CN" w:bidi="ar"/>
              </w:rPr>
              <w:t>0</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4.12</w:t>
            </w:r>
          </w:p>
        </w:tc>
        <w:tc>
          <w:tcPr>
            <w:tcW w:w="121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10.408</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0.105</w:t>
            </w:r>
          </w:p>
        </w:tc>
      </w:tr>
      <w:tr>
        <w:tblPrEx>
          <w:tblLayout w:type="fixed"/>
          <w:tblCellMar>
            <w:top w:w="0" w:type="dxa"/>
            <w:left w:w="0" w:type="dxa"/>
            <w:bottom w:w="0" w:type="dxa"/>
            <w:right w:w="0" w:type="dxa"/>
          </w:tblCellMar>
        </w:tblPrEx>
        <w:trPr>
          <w:trHeight w:val="330" w:hRule="atLeast"/>
        </w:trPr>
        <w:tc>
          <w:tcPr>
            <w:tcW w:w="1049" w:type="dxa"/>
            <w:vMerge w:val="continue"/>
            <w:tcBorders>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04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24</w:t>
            </w:r>
          </w:p>
        </w:tc>
        <w:tc>
          <w:tcPr>
            <w:tcW w:w="134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1.5</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2.611</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2.729</w:t>
            </w:r>
          </w:p>
        </w:tc>
        <w:tc>
          <w:tcPr>
            <w:tcW w:w="121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10.454</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0.095</w:t>
            </w:r>
          </w:p>
        </w:tc>
      </w:tr>
      <w:tr>
        <w:tblPrEx>
          <w:tblLayout w:type="fixed"/>
          <w:tblCellMar>
            <w:top w:w="0" w:type="dxa"/>
            <w:left w:w="0" w:type="dxa"/>
            <w:bottom w:w="0" w:type="dxa"/>
            <w:right w:w="0" w:type="dxa"/>
          </w:tblCellMar>
        </w:tblPrEx>
        <w:trPr>
          <w:trHeight w:val="330" w:hRule="atLeast"/>
        </w:trPr>
        <w:tc>
          <w:tcPr>
            <w:tcW w:w="1049" w:type="dxa"/>
            <w:vMerge w:val="continue"/>
            <w:tcBorders>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04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30</w:t>
            </w:r>
          </w:p>
        </w:tc>
        <w:tc>
          <w:tcPr>
            <w:tcW w:w="134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1.4</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2.633</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3.071</w:t>
            </w:r>
          </w:p>
        </w:tc>
        <w:tc>
          <w:tcPr>
            <w:tcW w:w="121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10.533</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0.092</w:t>
            </w:r>
          </w:p>
        </w:tc>
      </w:tr>
      <w:tr>
        <w:tblPrEx>
          <w:tblLayout w:type="fixed"/>
          <w:tblCellMar>
            <w:top w:w="0" w:type="dxa"/>
            <w:left w:w="0" w:type="dxa"/>
            <w:bottom w:w="0" w:type="dxa"/>
            <w:right w:w="0" w:type="dxa"/>
          </w:tblCellMar>
        </w:tblPrEx>
        <w:trPr>
          <w:trHeight w:val="90" w:hRule="atLeast"/>
        </w:trPr>
        <w:tc>
          <w:tcPr>
            <w:tcW w:w="1049" w:type="dxa"/>
            <w:vMerge w:val="continue"/>
            <w:tcBorders>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04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36</w:t>
            </w:r>
          </w:p>
        </w:tc>
        <w:tc>
          <w:tcPr>
            <w:tcW w:w="134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1.5</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2.520</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3.614</w:t>
            </w:r>
          </w:p>
        </w:tc>
        <w:tc>
          <w:tcPr>
            <w:tcW w:w="121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10.62</w:t>
            </w:r>
            <w:r>
              <w:rPr>
                <w:rFonts w:hint="eastAsia" w:ascii="Times New Roman" w:hAnsi="Times New Roman" w:eastAsia="宋体" w:cs="Times New Roman"/>
                <w:i w:val="0"/>
                <w:color w:val="000000"/>
                <w:kern w:val="0"/>
                <w:sz w:val="24"/>
                <w:szCs w:val="24"/>
                <w:u w:val="none"/>
                <w:lang w:val="en-US" w:eastAsia="zh-CN" w:bidi="ar"/>
              </w:rPr>
              <w:t>0</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0.092</w:t>
            </w:r>
          </w:p>
        </w:tc>
      </w:tr>
      <w:tr>
        <w:tblPrEx>
          <w:tblLayout w:type="fixed"/>
          <w:tblCellMar>
            <w:top w:w="0" w:type="dxa"/>
            <w:left w:w="0" w:type="dxa"/>
            <w:bottom w:w="0" w:type="dxa"/>
            <w:right w:w="0" w:type="dxa"/>
          </w:tblCellMar>
        </w:tblPrEx>
        <w:trPr>
          <w:trHeight w:val="330" w:hRule="atLeast"/>
        </w:trPr>
        <w:tc>
          <w:tcPr>
            <w:tcW w:w="1049" w:type="dxa"/>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bookmarkStart w:id="3" w:name="OLE_LINK6"/>
            <w:r>
              <w:rPr>
                <w:rFonts w:hint="eastAsia" w:ascii="Times New Roman" w:hAnsi="Times New Roman" w:eastAsia="宋体" w:cs="Times New Roman"/>
                <w:i w:val="0"/>
                <w:color w:val="000000"/>
                <w:sz w:val="24"/>
                <w:szCs w:val="24"/>
                <w:u w:val="none"/>
                <w:lang w:eastAsia="zh-CN"/>
              </w:rPr>
              <w:t>均值</w:t>
            </w:r>
            <w:bookmarkEnd w:id="3"/>
          </w:p>
        </w:tc>
        <w:tc>
          <w:tcPr>
            <w:tcW w:w="1049" w:type="dxa"/>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1341"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1.6</w:t>
            </w:r>
          </w:p>
        </w:tc>
        <w:tc>
          <w:tcPr>
            <w:tcW w:w="1472"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2.636</w:t>
            </w:r>
          </w:p>
        </w:tc>
        <w:tc>
          <w:tcPr>
            <w:tcW w:w="1472"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3.354</w:t>
            </w:r>
          </w:p>
        </w:tc>
        <w:tc>
          <w:tcPr>
            <w:tcW w:w="1210"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10.50</w:t>
            </w:r>
            <w:r>
              <w:rPr>
                <w:rFonts w:hint="eastAsia" w:ascii="Times New Roman" w:hAnsi="Times New Roman" w:eastAsia="宋体" w:cs="Times New Roman"/>
                <w:i w:val="0"/>
                <w:color w:val="000000"/>
                <w:kern w:val="0"/>
                <w:sz w:val="24"/>
                <w:szCs w:val="24"/>
                <w:u w:val="none"/>
                <w:lang w:val="en-US" w:eastAsia="zh-CN" w:bidi="ar"/>
              </w:rPr>
              <w:t>4</w:t>
            </w:r>
          </w:p>
        </w:tc>
        <w:tc>
          <w:tcPr>
            <w:tcW w:w="1472"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0.096</w:t>
            </w:r>
          </w:p>
        </w:tc>
      </w:tr>
    </w:tbl>
    <w:p>
      <w:pPr>
        <w:pStyle w:val="2"/>
        <w:keepNext/>
        <w:keepLines w:val="0"/>
        <w:pageBreakBefore w:val="0"/>
        <w:kinsoku/>
        <w:topLinePunct w:val="0"/>
        <w:bidi w:val="0"/>
        <w:spacing w:line="360" w:lineRule="auto"/>
        <w:ind w:left="0" w:leftChars="0"/>
        <w:jc w:val="center"/>
        <w:rPr>
          <w:rFonts w:hint="eastAsia" w:ascii="Times New Roman" w:hAnsi="Times New Roman" w:eastAsia="宋体"/>
          <w:sz w:val="24"/>
        </w:rPr>
      </w:pPr>
    </w:p>
    <w:p>
      <w:pPr>
        <w:pStyle w:val="2"/>
        <w:keepNext/>
        <w:keepLines w:val="0"/>
        <w:pageBreakBefore w:val="0"/>
        <w:kinsoku/>
        <w:topLinePunct w:val="0"/>
        <w:bidi w:val="0"/>
        <w:spacing w:line="360" w:lineRule="auto"/>
        <w:ind w:left="0" w:leftChars="0"/>
        <w:jc w:val="center"/>
        <w:rPr>
          <w:rFonts w:hint="eastAsia" w:ascii="Times New Roman" w:hAnsi="Times New Roman" w:eastAsia="宋体"/>
          <w:sz w:val="24"/>
        </w:rPr>
      </w:pPr>
      <w:r>
        <w:rPr>
          <w:rFonts w:hint="eastAsia" w:ascii="Times New Roman" w:hAnsi="Times New Roman" w:eastAsia="宋体"/>
          <w:sz w:val="24"/>
        </w:rPr>
        <w:t xml:space="preserve">表 </w:t>
      </w:r>
      <w:r>
        <w:rPr>
          <w:rFonts w:hint="eastAsia" w:ascii="Times New Roman" w:hAnsi="Times New Roman" w:eastAsia="宋体"/>
          <w:sz w:val="24"/>
          <w:lang w:val="en-US" w:eastAsia="zh-CN"/>
        </w:rPr>
        <w:t>3</w:t>
      </w:r>
      <w:r>
        <w:rPr>
          <w:rFonts w:hint="eastAsia" w:ascii="Times New Roman" w:hAnsi="Times New Roman" w:eastAsia="宋体"/>
          <w:sz w:val="24"/>
        </w:rPr>
        <w:t>密封袋</w:t>
      </w:r>
      <w:r>
        <w:rPr>
          <w:rFonts w:hint="eastAsia" w:ascii="Times New Roman" w:hAnsi="Times New Roman" w:eastAsia="宋体"/>
          <w:sz w:val="24"/>
          <w:lang w:eastAsia="zh-CN"/>
        </w:rPr>
        <w:t>贮</w:t>
      </w:r>
      <w:r>
        <w:rPr>
          <w:rFonts w:hint="eastAsia" w:ascii="Times New Roman" w:hAnsi="Times New Roman" w:eastAsia="宋体"/>
          <w:sz w:val="24"/>
        </w:rPr>
        <w:t>藏方式鸡血藤药效成分</w:t>
      </w:r>
    </w:p>
    <w:tbl>
      <w:tblPr>
        <w:tblStyle w:val="5"/>
        <w:tblW w:w="9065" w:type="dxa"/>
        <w:tblInd w:w="0" w:type="dxa"/>
        <w:shd w:val="clear" w:color="auto" w:fill="auto"/>
        <w:tblLayout w:type="fixed"/>
        <w:tblCellMar>
          <w:top w:w="0" w:type="dxa"/>
          <w:left w:w="0" w:type="dxa"/>
          <w:bottom w:w="0" w:type="dxa"/>
          <w:right w:w="0" w:type="dxa"/>
        </w:tblCellMar>
      </w:tblPr>
      <w:tblGrid>
        <w:gridCol w:w="1049"/>
        <w:gridCol w:w="1049"/>
        <w:gridCol w:w="1341"/>
        <w:gridCol w:w="1472"/>
        <w:gridCol w:w="1472"/>
        <w:gridCol w:w="1210"/>
        <w:gridCol w:w="1472"/>
      </w:tblGrid>
      <w:tr>
        <w:tblPrEx>
          <w:tblLayout w:type="fixed"/>
          <w:tblCellMar>
            <w:top w:w="0" w:type="dxa"/>
            <w:left w:w="0" w:type="dxa"/>
            <w:bottom w:w="0" w:type="dxa"/>
            <w:right w:w="0" w:type="dxa"/>
          </w:tblCellMar>
        </w:tblPrEx>
        <w:trPr>
          <w:trHeight w:val="300" w:hRule="atLeast"/>
        </w:trPr>
        <w:tc>
          <w:tcPr>
            <w:tcW w:w="1049" w:type="dxa"/>
            <w:vMerge w:val="restart"/>
            <w:tcBorders>
              <w:top w:val="single" w:color="000000" w:sz="8" w:space="0"/>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kern w:val="0"/>
                <w:sz w:val="24"/>
                <w:szCs w:val="24"/>
                <w:u w:val="none"/>
                <w:lang w:val="en-US" w:eastAsia="zh-CN" w:bidi="ar"/>
              </w:rPr>
            </w:pPr>
            <w:bookmarkStart w:id="4" w:name="OLE_LINK5"/>
            <w:r>
              <w:rPr>
                <w:rFonts w:hint="eastAsia" w:ascii="Times New Roman" w:hAnsi="Times New Roman" w:eastAsia="宋体" w:cs="宋体"/>
                <w:i w:val="0"/>
                <w:color w:val="000000"/>
                <w:kern w:val="0"/>
                <w:sz w:val="24"/>
                <w:szCs w:val="24"/>
                <w:u w:val="none"/>
                <w:lang w:val="en-US" w:eastAsia="zh-CN" w:bidi="ar"/>
              </w:rPr>
              <w:t>贮藏方式</w:t>
            </w:r>
          </w:p>
        </w:tc>
        <w:tc>
          <w:tcPr>
            <w:tcW w:w="1049" w:type="dxa"/>
            <w:tcBorders>
              <w:top w:val="single" w:color="000000" w:sz="8"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储存时</w:t>
            </w:r>
          </w:p>
        </w:tc>
        <w:tc>
          <w:tcPr>
            <w:tcW w:w="1341"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总灰分</w:t>
            </w:r>
            <w:r>
              <w:rPr>
                <w:rFonts w:hint="default" w:ascii="Times New Roman" w:hAnsi="Times New Roman" w:eastAsia="宋体" w:cs="Times New Roman"/>
                <w:i w:val="0"/>
                <w:color w:val="000000"/>
                <w:kern w:val="0"/>
                <w:sz w:val="24"/>
                <w:szCs w:val="24"/>
                <w:u w:val="none"/>
                <w:lang w:val="en-US" w:eastAsia="zh-CN" w:bidi="ar"/>
              </w:rPr>
              <w:t>(%)</w:t>
            </w:r>
          </w:p>
        </w:tc>
        <w:tc>
          <w:tcPr>
            <w:tcW w:w="1472"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总黄酮</w:t>
            </w:r>
            <w:r>
              <w:rPr>
                <w:rFonts w:hint="default" w:ascii="Times New Roman" w:hAnsi="Times New Roman" w:eastAsia="宋体" w:cs="Times New Roman"/>
                <w:i w:val="0"/>
                <w:color w:val="000000"/>
                <w:kern w:val="0"/>
                <w:sz w:val="24"/>
                <w:szCs w:val="24"/>
                <w:u w:val="none"/>
                <w:lang w:val="en-US" w:eastAsia="zh-CN" w:bidi="ar"/>
              </w:rPr>
              <w:t>(%)</w:t>
            </w:r>
          </w:p>
        </w:tc>
        <w:tc>
          <w:tcPr>
            <w:tcW w:w="1472"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总多糖</w:t>
            </w:r>
            <w:r>
              <w:rPr>
                <w:rFonts w:hint="default" w:ascii="Times New Roman" w:hAnsi="Times New Roman" w:eastAsia="宋体" w:cs="Times New Roman"/>
                <w:i w:val="0"/>
                <w:color w:val="000000"/>
                <w:kern w:val="0"/>
                <w:sz w:val="24"/>
                <w:szCs w:val="24"/>
                <w:u w:val="none"/>
                <w:lang w:val="en-US" w:eastAsia="zh-CN" w:bidi="ar"/>
              </w:rPr>
              <w:t>(%)</w:t>
            </w:r>
          </w:p>
        </w:tc>
        <w:tc>
          <w:tcPr>
            <w:tcW w:w="1210"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含水量</w:t>
            </w:r>
            <w:r>
              <w:rPr>
                <w:rFonts w:hint="default" w:ascii="Times New Roman" w:hAnsi="Times New Roman" w:eastAsia="宋体" w:cs="Times New Roman"/>
                <w:i w:val="0"/>
                <w:color w:val="000000"/>
                <w:kern w:val="0"/>
                <w:sz w:val="24"/>
                <w:szCs w:val="24"/>
                <w:u w:val="none"/>
                <w:lang w:val="en-US" w:eastAsia="zh-CN" w:bidi="ar"/>
              </w:rPr>
              <w:t>(%)</w:t>
            </w:r>
          </w:p>
        </w:tc>
        <w:tc>
          <w:tcPr>
            <w:tcW w:w="1472"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芒柄花素</w:t>
            </w:r>
            <w:r>
              <w:rPr>
                <w:rFonts w:hint="default" w:ascii="Times New Roman" w:hAnsi="Times New Roman" w:eastAsia="宋体" w:cs="Times New Roman"/>
                <w:i w:val="0"/>
                <w:color w:val="000000"/>
                <w:kern w:val="0"/>
                <w:sz w:val="24"/>
                <w:szCs w:val="24"/>
                <w:u w:val="none"/>
                <w:lang w:val="en-US" w:eastAsia="zh-CN" w:bidi="ar"/>
              </w:rPr>
              <w:t>(mg/g)</w:t>
            </w:r>
          </w:p>
        </w:tc>
      </w:tr>
      <w:tr>
        <w:tblPrEx>
          <w:tblLayout w:type="fixed"/>
          <w:tblCellMar>
            <w:top w:w="0" w:type="dxa"/>
            <w:left w:w="0" w:type="dxa"/>
            <w:bottom w:w="0" w:type="dxa"/>
            <w:right w:w="0" w:type="dxa"/>
          </w:tblCellMar>
        </w:tblPrEx>
        <w:trPr>
          <w:trHeight w:val="300" w:hRule="atLeast"/>
        </w:trPr>
        <w:tc>
          <w:tcPr>
            <w:tcW w:w="1049" w:type="dxa"/>
            <w:vMerge w:val="continue"/>
            <w:tcBorders>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kern w:val="0"/>
                <w:sz w:val="24"/>
                <w:szCs w:val="24"/>
                <w:u w:val="none"/>
                <w:lang w:val="en-US" w:eastAsia="zh-CN" w:bidi="ar"/>
              </w:rPr>
            </w:pPr>
          </w:p>
        </w:tc>
        <w:tc>
          <w:tcPr>
            <w:tcW w:w="1049"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间（月）</w:t>
            </w:r>
          </w:p>
        </w:tc>
        <w:tc>
          <w:tcPr>
            <w:tcW w:w="1341"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72"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72"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210"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72"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r>
      <w:tr>
        <w:tblPrEx>
          <w:tblLayout w:type="fixed"/>
          <w:tblCellMar>
            <w:top w:w="0" w:type="dxa"/>
            <w:left w:w="0" w:type="dxa"/>
            <w:bottom w:w="0" w:type="dxa"/>
            <w:right w:w="0" w:type="dxa"/>
          </w:tblCellMar>
        </w:tblPrEx>
        <w:trPr>
          <w:trHeight w:val="341" w:hRule="atLeast"/>
        </w:trPr>
        <w:tc>
          <w:tcPr>
            <w:tcW w:w="1049" w:type="dxa"/>
            <w:vMerge w:val="restart"/>
            <w:tcBorders>
              <w:top w:val="nil"/>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sz w:val="24"/>
              </w:rPr>
              <w:t>密封袋</w:t>
            </w:r>
          </w:p>
        </w:tc>
        <w:tc>
          <w:tcPr>
            <w:tcW w:w="104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18</w:t>
            </w:r>
          </w:p>
        </w:tc>
        <w:tc>
          <w:tcPr>
            <w:tcW w:w="134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1.4</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2.301</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4.043</w:t>
            </w:r>
          </w:p>
        </w:tc>
        <w:tc>
          <w:tcPr>
            <w:tcW w:w="121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9.949</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0.1</w:t>
            </w:r>
            <w:r>
              <w:rPr>
                <w:rFonts w:hint="eastAsia" w:ascii="Times New Roman" w:hAnsi="Times New Roman" w:eastAsia="宋体" w:cs="Times New Roman"/>
                <w:i w:val="0"/>
                <w:color w:val="000000"/>
                <w:kern w:val="0"/>
                <w:sz w:val="24"/>
                <w:szCs w:val="24"/>
                <w:u w:val="none"/>
                <w:lang w:val="en-US" w:eastAsia="zh-CN" w:bidi="ar"/>
              </w:rPr>
              <w:t>0</w:t>
            </w:r>
            <w:r>
              <w:rPr>
                <w:rFonts w:hint="default" w:ascii="Times New Roman" w:hAnsi="Times New Roman" w:eastAsia="宋体" w:cs="Times New Roman"/>
                <w:i w:val="0"/>
                <w:color w:val="000000"/>
                <w:kern w:val="0"/>
                <w:sz w:val="24"/>
                <w:szCs w:val="24"/>
                <w:u w:val="none"/>
                <w:lang w:val="en-US" w:eastAsia="zh-CN" w:bidi="ar"/>
              </w:rPr>
              <w:t>2</w:t>
            </w:r>
          </w:p>
        </w:tc>
      </w:tr>
      <w:tr>
        <w:tblPrEx>
          <w:tblLayout w:type="fixed"/>
          <w:tblCellMar>
            <w:top w:w="0" w:type="dxa"/>
            <w:left w:w="0" w:type="dxa"/>
            <w:bottom w:w="0" w:type="dxa"/>
            <w:right w:w="0" w:type="dxa"/>
          </w:tblCellMar>
        </w:tblPrEx>
        <w:trPr>
          <w:trHeight w:val="315" w:hRule="atLeast"/>
        </w:trPr>
        <w:tc>
          <w:tcPr>
            <w:tcW w:w="1049" w:type="dxa"/>
            <w:vMerge w:val="continue"/>
            <w:tcBorders>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04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24</w:t>
            </w:r>
          </w:p>
        </w:tc>
        <w:tc>
          <w:tcPr>
            <w:tcW w:w="134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1.6</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2.342</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3.597</w:t>
            </w:r>
          </w:p>
        </w:tc>
        <w:tc>
          <w:tcPr>
            <w:tcW w:w="121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10.089</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0.</w:t>
            </w:r>
            <w:r>
              <w:rPr>
                <w:rFonts w:hint="eastAsia" w:ascii="Times New Roman" w:hAnsi="Times New Roman" w:eastAsia="宋体" w:cs="Times New Roman"/>
                <w:i w:val="0"/>
                <w:color w:val="000000"/>
                <w:kern w:val="0"/>
                <w:sz w:val="24"/>
                <w:szCs w:val="24"/>
                <w:u w:val="none"/>
                <w:lang w:val="en-US" w:eastAsia="zh-CN" w:bidi="ar"/>
              </w:rPr>
              <w:t>13</w:t>
            </w:r>
            <w:r>
              <w:rPr>
                <w:rFonts w:hint="default" w:ascii="Times New Roman" w:hAnsi="Times New Roman" w:eastAsia="宋体" w:cs="Times New Roman"/>
                <w:i w:val="0"/>
                <w:color w:val="000000"/>
                <w:kern w:val="0"/>
                <w:sz w:val="24"/>
                <w:szCs w:val="24"/>
                <w:u w:val="none"/>
                <w:lang w:val="en-US" w:eastAsia="zh-CN" w:bidi="ar"/>
              </w:rPr>
              <w:t>5</w:t>
            </w:r>
          </w:p>
        </w:tc>
      </w:tr>
      <w:tr>
        <w:tblPrEx>
          <w:tblLayout w:type="fixed"/>
          <w:tblCellMar>
            <w:top w:w="0" w:type="dxa"/>
            <w:left w:w="0" w:type="dxa"/>
            <w:bottom w:w="0" w:type="dxa"/>
            <w:right w:w="0" w:type="dxa"/>
          </w:tblCellMar>
        </w:tblPrEx>
        <w:trPr>
          <w:trHeight w:val="315" w:hRule="atLeast"/>
        </w:trPr>
        <w:tc>
          <w:tcPr>
            <w:tcW w:w="1049" w:type="dxa"/>
            <w:vMerge w:val="continue"/>
            <w:tcBorders>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04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30</w:t>
            </w:r>
          </w:p>
        </w:tc>
        <w:tc>
          <w:tcPr>
            <w:tcW w:w="134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1.2</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2</w:t>
            </w:r>
            <w:r>
              <w:rPr>
                <w:rFonts w:hint="default" w:ascii="Times New Roman" w:hAnsi="Times New Roman" w:eastAsia="宋体" w:cs="Times New Roman"/>
                <w:i w:val="0"/>
                <w:color w:val="000000"/>
                <w:kern w:val="0"/>
                <w:sz w:val="24"/>
                <w:szCs w:val="24"/>
                <w:u w:val="none"/>
                <w:lang w:val="en-US" w:eastAsia="zh-CN" w:bidi="ar"/>
              </w:rPr>
              <w:t>.858</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3.738</w:t>
            </w:r>
          </w:p>
        </w:tc>
        <w:tc>
          <w:tcPr>
            <w:tcW w:w="121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9.484</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0.098</w:t>
            </w:r>
          </w:p>
        </w:tc>
      </w:tr>
      <w:tr>
        <w:tblPrEx>
          <w:tblLayout w:type="fixed"/>
          <w:tblCellMar>
            <w:top w:w="0" w:type="dxa"/>
            <w:left w:w="0" w:type="dxa"/>
            <w:bottom w:w="0" w:type="dxa"/>
            <w:right w:w="0" w:type="dxa"/>
          </w:tblCellMar>
        </w:tblPrEx>
        <w:trPr>
          <w:trHeight w:val="330" w:hRule="atLeast"/>
        </w:trPr>
        <w:tc>
          <w:tcPr>
            <w:tcW w:w="1049" w:type="dxa"/>
            <w:vMerge w:val="continue"/>
            <w:tcBorders>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04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36</w:t>
            </w:r>
          </w:p>
        </w:tc>
        <w:tc>
          <w:tcPr>
            <w:tcW w:w="1341"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1.6</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2</w:t>
            </w:r>
            <w:r>
              <w:rPr>
                <w:rFonts w:hint="default" w:ascii="Times New Roman" w:hAnsi="Times New Roman" w:eastAsia="宋体" w:cs="Times New Roman"/>
                <w:i w:val="0"/>
                <w:color w:val="000000"/>
                <w:kern w:val="0"/>
                <w:sz w:val="24"/>
                <w:szCs w:val="24"/>
                <w:u w:val="none"/>
                <w:lang w:val="en-US" w:eastAsia="zh-CN" w:bidi="ar"/>
              </w:rPr>
              <w:t>.873</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3.66</w:t>
            </w:r>
            <w:r>
              <w:rPr>
                <w:rFonts w:hint="eastAsia" w:ascii="Times New Roman" w:hAnsi="Times New Roman" w:eastAsia="宋体" w:cs="Times New Roman"/>
                <w:i w:val="0"/>
                <w:color w:val="000000"/>
                <w:kern w:val="0"/>
                <w:sz w:val="24"/>
                <w:szCs w:val="24"/>
                <w:u w:val="none"/>
                <w:lang w:val="en-US" w:eastAsia="zh-CN" w:bidi="ar"/>
              </w:rPr>
              <w:t>0</w:t>
            </w:r>
          </w:p>
        </w:tc>
        <w:tc>
          <w:tcPr>
            <w:tcW w:w="121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10.306</w:t>
            </w:r>
          </w:p>
        </w:tc>
        <w:tc>
          <w:tcPr>
            <w:tcW w:w="1472"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0.082</w:t>
            </w:r>
          </w:p>
        </w:tc>
      </w:tr>
      <w:tr>
        <w:tblPrEx>
          <w:tblLayout w:type="fixed"/>
          <w:tblCellMar>
            <w:top w:w="0" w:type="dxa"/>
            <w:left w:w="0" w:type="dxa"/>
            <w:bottom w:w="0" w:type="dxa"/>
            <w:right w:w="0" w:type="dxa"/>
          </w:tblCellMar>
        </w:tblPrEx>
        <w:trPr>
          <w:trHeight w:val="330" w:hRule="atLeast"/>
        </w:trPr>
        <w:tc>
          <w:tcPr>
            <w:tcW w:w="1049" w:type="dxa"/>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bookmarkStart w:id="5" w:name="OLE_LINK1"/>
            <w:r>
              <w:rPr>
                <w:rFonts w:hint="eastAsia" w:ascii="Times New Roman" w:hAnsi="Times New Roman" w:eastAsia="宋体" w:cs="Times New Roman"/>
                <w:i w:val="0"/>
                <w:color w:val="000000"/>
                <w:sz w:val="24"/>
                <w:szCs w:val="24"/>
                <w:u w:val="none"/>
                <w:lang w:eastAsia="zh-CN"/>
              </w:rPr>
              <w:t>均值</w:t>
            </w:r>
            <w:bookmarkEnd w:id="5"/>
          </w:p>
        </w:tc>
        <w:tc>
          <w:tcPr>
            <w:tcW w:w="1049" w:type="dxa"/>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1341"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1.4</w:t>
            </w:r>
          </w:p>
        </w:tc>
        <w:tc>
          <w:tcPr>
            <w:tcW w:w="1472"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2.593</w:t>
            </w:r>
          </w:p>
        </w:tc>
        <w:tc>
          <w:tcPr>
            <w:tcW w:w="1472"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宋体"/>
                <w:i w:val="0"/>
                <w:color w:val="000000"/>
                <w:kern w:val="0"/>
                <w:sz w:val="24"/>
                <w:szCs w:val="24"/>
                <w:u w:val="none"/>
                <w:lang w:val="en-US" w:eastAsia="zh-CN" w:bidi="ar"/>
              </w:rPr>
              <w:t>3.759</w:t>
            </w:r>
          </w:p>
        </w:tc>
        <w:tc>
          <w:tcPr>
            <w:tcW w:w="1210"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9.957</w:t>
            </w:r>
          </w:p>
        </w:tc>
        <w:tc>
          <w:tcPr>
            <w:tcW w:w="1472"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0.099</w:t>
            </w:r>
          </w:p>
        </w:tc>
      </w:tr>
      <w:bookmarkEnd w:id="4"/>
    </w:tbl>
    <w:p>
      <w:pPr>
        <w:rPr>
          <w:rFonts w:hint="eastAsia" w:ascii="Times New Roman" w:hAnsi="Times New Roman" w:eastAsia="宋体"/>
          <w:sz w:val="24"/>
        </w:rPr>
      </w:pPr>
    </w:p>
    <w:p>
      <w:pPr>
        <w:pStyle w:val="2"/>
        <w:keepNext/>
        <w:keepLines w:val="0"/>
        <w:pageBreakBefore w:val="0"/>
        <w:kinsoku/>
        <w:topLinePunct w:val="0"/>
        <w:bidi w:val="0"/>
        <w:spacing w:line="360" w:lineRule="auto"/>
        <w:ind w:left="0" w:leftChars="0"/>
        <w:jc w:val="center"/>
        <w:rPr>
          <w:rFonts w:hint="eastAsia" w:ascii="Times New Roman" w:hAnsi="Times New Roman" w:eastAsia="宋体"/>
          <w:sz w:val="24"/>
        </w:rPr>
      </w:pPr>
      <w:r>
        <w:rPr>
          <w:rFonts w:hint="eastAsia" w:ascii="Times New Roman" w:hAnsi="Times New Roman" w:eastAsia="宋体"/>
          <w:sz w:val="24"/>
        </w:rPr>
        <w:t xml:space="preserve">表 </w:t>
      </w:r>
      <w:r>
        <w:rPr>
          <w:rFonts w:hint="eastAsia" w:ascii="Times New Roman" w:hAnsi="Times New Roman" w:eastAsia="宋体"/>
          <w:sz w:val="24"/>
          <w:lang w:val="en-US" w:eastAsia="zh-CN"/>
        </w:rPr>
        <w:t>4</w:t>
      </w:r>
      <w:r>
        <w:rPr>
          <w:rFonts w:hint="eastAsia" w:ascii="Times New Roman" w:hAnsi="Times New Roman" w:eastAsia="宋体"/>
          <w:sz w:val="24"/>
        </w:rPr>
        <w:t>真空袋</w:t>
      </w:r>
      <w:r>
        <w:rPr>
          <w:rFonts w:hint="eastAsia" w:ascii="Times New Roman" w:hAnsi="Times New Roman" w:eastAsia="宋体"/>
          <w:sz w:val="24"/>
          <w:lang w:eastAsia="zh-CN"/>
        </w:rPr>
        <w:t>贮</w:t>
      </w:r>
      <w:r>
        <w:rPr>
          <w:rFonts w:hint="eastAsia" w:ascii="Times New Roman" w:hAnsi="Times New Roman" w:eastAsia="宋体"/>
          <w:sz w:val="24"/>
        </w:rPr>
        <w:t>藏方式鸡血藤药效成分</w:t>
      </w:r>
    </w:p>
    <w:tbl>
      <w:tblPr>
        <w:tblStyle w:val="5"/>
        <w:tblW w:w="8988" w:type="dxa"/>
        <w:tblInd w:w="0" w:type="dxa"/>
        <w:shd w:val="clear" w:color="auto" w:fill="auto"/>
        <w:tblLayout w:type="fixed"/>
        <w:tblCellMar>
          <w:top w:w="0" w:type="dxa"/>
          <w:left w:w="0" w:type="dxa"/>
          <w:bottom w:w="0" w:type="dxa"/>
          <w:right w:w="0" w:type="dxa"/>
        </w:tblCellMar>
      </w:tblPr>
      <w:tblGrid>
        <w:gridCol w:w="1040"/>
        <w:gridCol w:w="1040"/>
        <w:gridCol w:w="1330"/>
        <w:gridCol w:w="1460"/>
        <w:gridCol w:w="1459"/>
        <w:gridCol w:w="1200"/>
        <w:gridCol w:w="1459"/>
      </w:tblGrid>
      <w:tr>
        <w:tblPrEx>
          <w:tblLayout w:type="fixed"/>
          <w:tblCellMar>
            <w:top w:w="0" w:type="dxa"/>
            <w:left w:w="0" w:type="dxa"/>
            <w:bottom w:w="0" w:type="dxa"/>
            <w:right w:w="0" w:type="dxa"/>
          </w:tblCellMar>
        </w:tblPrEx>
        <w:trPr>
          <w:trHeight w:val="300" w:hRule="atLeast"/>
        </w:trPr>
        <w:tc>
          <w:tcPr>
            <w:tcW w:w="1040" w:type="dxa"/>
            <w:vMerge w:val="restart"/>
            <w:tcBorders>
              <w:top w:val="single" w:color="000000" w:sz="8" w:space="0"/>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kern w:val="0"/>
                <w:sz w:val="24"/>
                <w:szCs w:val="24"/>
                <w:u w:val="none"/>
                <w:lang w:val="en-US" w:eastAsia="zh-CN" w:bidi="ar"/>
              </w:rPr>
            </w:pPr>
            <w:r>
              <w:rPr>
                <w:rFonts w:hint="eastAsia" w:ascii="Times New Roman" w:hAnsi="Times New Roman" w:eastAsia="宋体" w:cs="宋体"/>
                <w:i w:val="0"/>
                <w:color w:val="000000"/>
                <w:kern w:val="0"/>
                <w:sz w:val="24"/>
                <w:szCs w:val="24"/>
                <w:u w:val="none"/>
                <w:lang w:val="en-US" w:eastAsia="zh-CN" w:bidi="ar"/>
              </w:rPr>
              <w:t>贮藏方式</w:t>
            </w:r>
          </w:p>
        </w:tc>
        <w:tc>
          <w:tcPr>
            <w:tcW w:w="1040" w:type="dxa"/>
            <w:tcBorders>
              <w:top w:val="single" w:color="000000" w:sz="8"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储存时</w:t>
            </w:r>
          </w:p>
        </w:tc>
        <w:tc>
          <w:tcPr>
            <w:tcW w:w="1330"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总灰分</w:t>
            </w:r>
            <w:r>
              <w:rPr>
                <w:rFonts w:hint="default" w:ascii="Times New Roman" w:hAnsi="Times New Roman" w:eastAsia="宋体" w:cs="Times New Roman"/>
                <w:i w:val="0"/>
                <w:color w:val="000000"/>
                <w:kern w:val="0"/>
                <w:sz w:val="24"/>
                <w:szCs w:val="24"/>
                <w:u w:val="none"/>
                <w:lang w:val="en-US" w:eastAsia="zh-CN" w:bidi="ar"/>
              </w:rPr>
              <w:t>(%)</w:t>
            </w:r>
          </w:p>
        </w:tc>
        <w:tc>
          <w:tcPr>
            <w:tcW w:w="1460"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总黄酮</w:t>
            </w:r>
            <w:r>
              <w:rPr>
                <w:rFonts w:hint="default" w:ascii="Times New Roman" w:hAnsi="Times New Roman" w:eastAsia="宋体" w:cs="Times New Roman"/>
                <w:i w:val="0"/>
                <w:color w:val="000000"/>
                <w:kern w:val="0"/>
                <w:sz w:val="24"/>
                <w:szCs w:val="24"/>
                <w:u w:val="none"/>
                <w:lang w:val="en-US" w:eastAsia="zh-CN" w:bidi="ar"/>
              </w:rPr>
              <w:t>(%)</w:t>
            </w:r>
          </w:p>
        </w:tc>
        <w:tc>
          <w:tcPr>
            <w:tcW w:w="1459"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总多糖</w:t>
            </w:r>
            <w:r>
              <w:rPr>
                <w:rFonts w:hint="default" w:ascii="Times New Roman" w:hAnsi="Times New Roman" w:eastAsia="宋体" w:cs="Times New Roman"/>
                <w:i w:val="0"/>
                <w:color w:val="000000"/>
                <w:kern w:val="0"/>
                <w:sz w:val="24"/>
                <w:szCs w:val="24"/>
                <w:u w:val="none"/>
                <w:lang w:val="en-US" w:eastAsia="zh-CN" w:bidi="ar"/>
              </w:rPr>
              <w:t>(%)</w:t>
            </w:r>
          </w:p>
        </w:tc>
        <w:tc>
          <w:tcPr>
            <w:tcW w:w="1200"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含水量</w:t>
            </w:r>
            <w:r>
              <w:rPr>
                <w:rFonts w:hint="default" w:ascii="Times New Roman" w:hAnsi="Times New Roman" w:eastAsia="宋体" w:cs="Times New Roman"/>
                <w:i w:val="0"/>
                <w:color w:val="000000"/>
                <w:kern w:val="0"/>
                <w:sz w:val="24"/>
                <w:szCs w:val="24"/>
                <w:u w:val="none"/>
                <w:lang w:val="en-US" w:eastAsia="zh-CN" w:bidi="ar"/>
              </w:rPr>
              <w:t>(%)</w:t>
            </w:r>
          </w:p>
        </w:tc>
        <w:tc>
          <w:tcPr>
            <w:tcW w:w="1459" w:type="dxa"/>
            <w:vMerge w:val="restart"/>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芒柄花素</w:t>
            </w:r>
            <w:r>
              <w:rPr>
                <w:rFonts w:hint="default" w:ascii="Times New Roman" w:hAnsi="Times New Roman" w:eastAsia="宋体" w:cs="Times New Roman"/>
                <w:i w:val="0"/>
                <w:color w:val="000000"/>
                <w:kern w:val="0"/>
                <w:sz w:val="24"/>
                <w:szCs w:val="24"/>
                <w:u w:val="none"/>
                <w:lang w:val="en-US" w:eastAsia="zh-CN" w:bidi="ar"/>
              </w:rPr>
              <w:t>(mg/g)</w:t>
            </w:r>
          </w:p>
        </w:tc>
      </w:tr>
      <w:tr>
        <w:tblPrEx>
          <w:tblLayout w:type="fixed"/>
          <w:tblCellMar>
            <w:top w:w="0" w:type="dxa"/>
            <w:left w:w="0" w:type="dxa"/>
            <w:bottom w:w="0" w:type="dxa"/>
            <w:right w:w="0" w:type="dxa"/>
          </w:tblCellMar>
        </w:tblPrEx>
        <w:trPr>
          <w:trHeight w:val="300" w:hRule="atLeast"/>
        </w:trPr>
        <w:tc>
          <w:tcPr>
            <w:tcW w:w="1040" w:type="dxa"/>
            <w:vMerge w:val="continue"/>
            <w:tcBorders>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kern w:val="0"/>
                <w:sz w:val="24"/>
                <w:szCs w:val="24"/>
                <w:u w:val="none"/>
                <w:lang w:val="en-US" w:eastAsia="zh-CN" w:bidi="ar"/>
              </w:rPr>
            </w:pPr>
            <w:bookmarkStart w:id="6" w:name="OLE_LINK2"/>
          </w:p>
        </w:tc>
        <w:tc>
          <w:tcPr>
            <w:tcW w:w="1040"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间</w:t>
            </w:r>
            <w:bookmarkEnd w:id="6"/>
            <w:r>
              <w:rPr>
                <w:rFonts w:hint="eastAsia" w:ascii="Times New Roman" w:hAnsi="Times New Roman" w:eastAsia="宋体" w:cs="宋体"/>
                <w:i w:val="0"/>
                <w:color w:val="000000"/>
                <w:kern w:val="0"/>
                <w:sz w:val="24"/>
                <w:szCs w:val="24"/>
                <w:u w:val="none"/>
                <w:lang w:val="en-US" w:eastAsia="zh-CN" w:bidi="ar"/>
              </w:rPr>
              <w:t>（月）</w:t>
            </w:r>
          </w:p>
        </w:tc>
        <w:tc>
          <w:tcPr>
            <w:tcW w:w="1330"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60"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59"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200"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59" w:type="dxa"/>
            <w:vMerge w:val="continue"/>
            <w:tcBorders>
              <w:top w:val="single" w:color="000000" w:sz="8" w:space="0"/>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r>
      <w:tr>
        <w:tblPrEx>
          <w:tblLayout w:type="fixed"/>
          <w:tblCellMar>
            <w:top w:w="0" w:type="dxa"/>
            <w:left w:w="0" w:type="dxa"/>
            <w:bottom w:w="0" w:type="dxa"/>
            <w:right w:w="0" w:type="dxa"/>
          </w:tblCellMar>
        </w:tblPrEx>
        <w:trPr>
          <w:trHeight w:val="330" w:hRule="atLeast"/>
        </w:trPr>
        <w:tc>
          <w:tcPr>
            <w:tcW w:w="1040" w:type="dxa"/>
            <w:vMerge w:val="restart"/>
            <w:tcBorders>
              <w:top w:val="nil"/>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真空袋</w:t>
            </w:r>
          </w:p>
        </w:tc>
        <w:tc>
          <w:tcPr>
            <w:tcW w:w="104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18</w:t>
            </w:r>
          </w:p>
        </w:tc>
        <w:tc>
          <w:tcPr>
            <w:tcW w:w="13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1.6</w:t>
            </w:r>
          </w:p>
        </w:tc>
        <w:tc>
          <w:tcPr>
            <w:tcW w:w="146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2.797</w:t>
            </w:r>
          </w:p>
        </w:tc>
        <w:tc>
          <w:tcPr>
            <w:tcW w:w="145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4.017</w:t>
            </w:r>
          </w:p>
        </w:tc>
        <w:tc>
          <w:tcPr>
            <w:tcW w:w="120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9.794</w:t>
            </w:r>
          </w:p>
        </w:tc>
        <w:tc>
          <w:tcPr>
            <w:tcW w:w="145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0.063</w:t>
            </w:r>
          </w:p>
        </w:tc>
      </w:tr>
      <w:tr>
        <w:tblPrEx>
          <w:tblLayout w:type="fixed"/>
          <w:tblCellMar>
            <w:top w:w="0" w:type="dxa"/>
            <w:left w:w="0" w:type="dxa"/>
            <w:bottom w:w="0" w:type="dxa"/>
            <w:right w:w="0" w:type="dxa"/>
          </w:tblCellMar>
        </w:tblPrEx>
        <w:trPr>
          <w:trHeight w:val="330" w:hRule="atLeast"/>
        </w:trPr>
        <w:tc>
          <w:tcPr>
            <w:tcW w:w="1040" w:type="dxa"/>
            <w:vMerge w:val="continue"/>
            <w:tcBorders>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04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24</w:t>
            </w:r>
          </w:p>
        </w:tc>
        <w:tc>
          <w:tcPr>
            <w:tcW w:w="13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1.5</w:t>
            </w:r>
          </w:p>
        </w:tc>
        <w:tc>
          <w:tcPr>
            <w:tcW w:w="146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2.609</w:t>
            </w:r>
          </w:p>
        </w:tc>
        <w:tc>
          <w:tcPr>
            <w:tcW w:w="145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3.735</w:t>
            </w:r>
          </w:p>
        </w:tc>
        <w:tc>
          <w:tcPr>
            <w:tcW w:w="120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9.197</w:t>
            </w:r>
          </w:p>
        </w:tc>
        <w:tc>
          <w:tcPr>
            <w:tcW w:w="145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0.066</w:t>
            </w:r>
          </w:p>
        </w:tc>
      </w:tr>
      <w:tr>
        <w:tblPrEx>
          <w:tblLayout w:type="fixed"/>
          <w:tblCellMar>
            <w:top w:w="0" w:type="dxa"/>
            <w:left w:w="0" w:type="dxa"/>
            <w:bottom w:w="0" w:type="dxa"/>
            <w:right w:w="0" w:type="dxa"/>
          </w:tblCellMar>
        </w:tblPrEx>
        <w:trPr>
          <w:trHeight w:val="330" w:hRule="atLeast"/>
        </w:trPr>
        <w:tc>
          <w:tcPr>
            <w:tcW w:w="1040" w:type="dxa"/>
            <w:vMerge w:val="continue"/>
            <w:tcBorders>
              <w:left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04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30</w:t>
            </w:r>
          </w:p>
        </w:tc>
        <w:tc>
          <w:tcPr>
            <w:tcW w:w="13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1.3</w:t>
            </w:r>
          </w:p>
        </w:tc>
        <w:tc>
          <w:tcPr>
            <w:tcW w:w="146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2.495</w:t>
            </w:r>
          </w:p>
        </w:tc>
        <w:tc>
          <w:tcPr>
            <w:tcW w:w="145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3.659</w:t>
            </w:r>
          </w:p>
        </w:tc>
        <w:tc>
          <w:tcPr>
            <w:tcW w:w="120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9.594</w:t>
            </w:r>
          </w:p>
        </w:tc>
        <w:tc>
          <w:tcPr>
            <w:tcW w:w="145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0.140</w:t>
            </w:r>
          </w:p>
        </w:tc>
      </w:tr>
      <w:tr>
        <w:tblPrEx>
          <w:tblLayout w:type="fixed"/>
          <w:tblCellMar>
            <w:top w:w="0" w:type="dxa"/>
            <w:left w:w="0" w:type="dxa"/>
            <w:bottom w:w="0" w:type="dxa"/>
            <w:right w:w="0" w:type="dxa"/>
          </w:tblCellMar>
        </w:tblPrEx>
        <w:trPr>
          <w:trHeight w:val="330" w:hRule="atLeast"/>
        </w:trPr>
        <w:tc>
          <w:tcPr>
            <w:tcW w:w="1040" w:type="dxa"/>
            <w:vMerge w:val="continue"/>
            <w:tcBorders>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04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36</w:t>
            </w:r>
          </w:p>
        </w:tc>
        <w:tc>
          <w:tcPr>
            <w:tcW w:w="133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1.3</w:t>
            </w:r>
          </w:p>
        </w:tc>
        <w:tc>
          <w:tcPr>
            <w:tcW w:w="146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2.422</w:t>
            </w:r>
          </w:p>
        </w:tc>
        <w:tc>
          <w:tcPr>
            <w:tcW w:w="145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3.608</w:t>
            </w:r>
          </w:p>
        </w:tc>
        <w:tc>
          <w:tcPr>
            <w:tcW w:w="120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10.482</w:t>
            </w:r>
          </w:p>
        </w:tc>
        <w:tc>
          <w:tcPr>
            <w:tcW w:w="1459"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0.134</w:t>
            </w:r>
          </w:p>
        </w:tc>
      </w:tr>
      <w:tr>
        <w:tblPrEx>
          <w:tblLayout w:type="fixed"/>
          <w:tblCellMar>
            <w:top w:w="0" w:type="dxa"/>
            <w:left w:w="0" w:type="dxa"/>
            <w:bottom w:w="0" w:type="dxa"/>
            <w:right w:w="0" w:type="dxa"/>
          </w:tblCellMar>
        </w:tblPrEx>
        <w:trPr>
          <w:trHeight w:val="330" w:hRule="atLeast"/>
        </w:trPr>
        <w:tc>
          <w:tcPr>
            <w:tcW w:w="1040" w:type="dxa"/>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hint="eastAsia" w:ascii="Times New Roman" w:hAnsi="Times New Roman" w:eastAsia="宋体" w:cs="Times New Roman"/>
                <w:i w:val="0"/>
                <w:color w:val="000000"/>
                <w:sz w:val="24"/>
                <w:szCs w:val="24"/>
                <w:u w:val="none"/>
                <w:lang w:eastAsia="zh-CN"/>
              </w:rPr>
            </w:pPr>
            <w:r>
              <w:rPr>
                <w:rFonts w:hint="eastAsia" w:ascii="Times New Roman" w:hAnsi="Times New Roman" w:eastAsia="宋体" w:cs="Times New Roman"/>
                <w:i w:val="0"/>
                <w:color w:val="000000"/>
                <w:sz w:val="24"/>
                <w:szCs w:val="24"/>
                <w:u w:val="none"/>
                <w:lang w:eastAsia="zh-CN"/>
              </w:rPr>
              <w:t>均值</w:t>
            </w:r>
          </w:p>
        </w:tc>
        <w:tc>
          <w:tcPr>
            <w:tcW w:w="1040" w:type="dxa"/>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1330"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1.4</w:t>
            </w:r>
          </w:p>
        </w:tc>
        <w:tc>
          <w:tcPr>
            <w:tcW w:w="1460"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2.581</w:t>
            </w:r>
          </w:p>
        </w:tc>
        <w:tc>
          <w:tcPr>
            <w:tcW w:w="1459"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宋体"/>
                <w:i w:val="0"/>
                <w:color w:val="000000"/>
                <w:kern w:val="0"/>
                <w:sz w:val="24"/>
                <w:szCs w:val="24"/>
                <w:u w:val="none"/>
                <w:lang w:val="en-US" w:eastAsia="zh-CN" w:bidi="ar"/>
              </w:rPr>
              <w:t>3.755</w:t>
            </w:r>
          </w:p>
        </w:tc>
        <w:tc>
          <w:tcPr>
            <w:tcW w:w="1200"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9.767</w:t>
            </w:r>
          </w:p>
        </w:tc>
        <w:tc>
          <w:tcPr>
            <w:tcW w:w="1459"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0.101</w:t>
            </w:r>
          </w:p>
        </w:tc>
      </w:tr>
    </w:tbl>
    <w:p>
      <w:pPr>
        <w:rPr>
          <w:rFonts w:hint="eastAsia" w:ascii="Times New Roman" w:hAnsi="Times New Roman" w:eastAsia="宋体"/>
          <w:sz w:val="24"/>
        </w:rPr>
      </w:pPr>
    </w:p>
    <w:p>
      <w:pPr>
        <w:keepLines w:val="0"/>
        <w:pageBreakBefore w:val="0"/>
        <w:kinsoku/>
        <w:topLinePunct w:val="0"/>
        <w:bidi w:val="0"/>
        <w:adjustRightInd w:val="0"/>
        <w:snapToGrid w:val="0"/>
        <w:spacing w:line="360" w:lineRule="auto"/>
        <w:ind w:left="0" w:leftChars="0" w:firstLine="470" w:firstLineChars="196"/>
        <w:rPr>
          <w:rFonts w:ascii="Times New Roman" w:hAnsi="Times New Roman" w:eastAsia="宋体"/>
          <w:bCs/>
          <w:sz w:val="24"/>
        </w:rPr>
      </w:pPr>
      <w:r>
        <w:rPr>
          <w:rFonts w:hint="eastAsia" w:ascii="Times New Roman" w:hAnsi="Times New Roman" w:eastAsia="宋体"/>
          <w:bCs/>
          <w:sz w:val="24"/>
          <w:lang w:val="en-US" w:eastAsia="zh-CN"/>
        </w:rPr>
        <w:t>2、</w:t>
      </w:r>
      <w:r>
        <w:rPr>
          <w:rFonts w:hint="eastAsia" w:ascii="Times New Roman" w:hAnsi="Times New Roman" w:eastAsia="宋体"/>
          <w:bCs/>
          <w:sz w:val="24"/>
        </w:rPr>
        <w:t>不同贮藏</w:t>
      </w:r>
      <w:r>
        <w:rPr>
          <w:rFonts w:hint="eastAsia" w:ascii="Times New Roman" w:hAnsi="Times New Roman" w:eastAsia="宋体"/>
          <w:bCs/>
          <w:sz w:val="24"/>
          <w:lang w:eastAsia="zh-CN"/>
        </w:rPr>
        <w:t>方式</w:t>
      </w:r>
      <w:r>
        <w:rPr>
          <w:rFonts w:hint="eastAsia" w:ascii="Times New Roman" w:hAnsi="Times New Roman" w:eastAsia="宋体"/>
          <w:bCs/>
          <w:sz w:val="24"/>
        </w:rPr>
        <w:t>对鸡血藤药材中毒素含量的影响分析</w:t>
      </w:r>
    </w:p>
    <w:p>
      <w:pPr>
        <w:keepLines w:val="0"/>
        <w:pageBreakBefore w:val="0"/>
        <w:kinsoku/>
        <w:topLinePunct w:val="0"/>
        <w:bidi w:val="0"/>
        <w:adjustRightInd w:val="0"/>
        <w:snapToGrid w:val="0"/>
        <w:spacing w:line="360" w:lineRule="auto"/>
        <w:ind w:firstLine="480" w:firstLineChars="200"/>
        <w:rPr>
          <w:rFonts w:hint="eastAsia" w:ascii="Times New Roman" w:hAnsi="Times New Roman" w:eastAsia="宋体"/>
          <w:sz w:val="24"/>
          <w:lang w:eastAsia="zh-CN"/>
        </w:rPr>
      </w:pPr>
      <w:r>
        <w:rPr>
          <w:rFonts w:hint="eastAsia" w:ascii="Times New Roman" w:hAnsi="Times New Roman" w:eastAsia="宋体"/>
          <w:sz w:val="24"/>
        </w:rPr>
        <w:t>毒素含量是衡量农产品品质好坏的重要指标之一，毒素含量过高对人、牲口均有一定影响，</w:t>
      </w:r>
      <w:r>
        <w:rPr>
          <w:rFonts w:hint="eastAsia" w:ascii="Times New Roman" w:hAnsi="Times New Roman" w:eastAsia="宋体"/>
          <w:sz w:val="24"/>
          <w:lang w:eastAsia="zh-CN"/>
        </w:rPr>
        <w:t>根据GB 2761-2017 食品安全国家标准，</w:t>
      </w:r>
      <w:r>
        <w:rPr>
          <w:rFonts w:hint="eastAsia" w:ascii="Times New Roman" w:hAnsi="Times New Roman" w:eastAsia="宋体"/>
          <w:sz w:val="24"/>
        </w:rPr>
        <w:t>黄曲霉毒素和呕吐毒素</w:t>
      </w:r>
      <w:r>
        <w:rPr>
          <w:rFonts w:hint="eastAsia" w:ascii="Times New Roman" w:hAnsi="Times New Roman" w:eastAsia="宋体"/>
          <w:sz w:val="24"/>
          <w:lang w:eastAsia="zh-CN"/>
        </w:rPr>
        <w:t>是可能对公众健康构成较大风险的真菌毒素。食品中两种毒素限量指标如下：</w:t>
      </w:r>
      <w:bookmarkStart w:id="7" w:name="OLE_LINK4"/>
      <w:r>
        <w:rPr>
          <w:rStyle w:val="14"/>
          <w:rFonts w:ascii="Times New Roman" w:hAnsi="Times New Roman"/>
          <w:sz w:val="24"/>
          <w:szCs w:val="24"/>
          <w:lang w:val="en-US" w:eastAsia="zh-CN" w:bidi="ar"/>
        </w:rPr>
        <w:t>黄曲霉毒素</w:t>
      </w:r>
      <w:bookmarkEnd w:id="7"/>
      <w:r>
        <w:rPr>
          <w:rStyle w:val="14"/>
          <w:rFonts w:ascii="Times New Roman" w:hAnsi="Times New Roman"/>
          <w:sz w:val="24"/>
          <w:szCs w:val="24"/>
          <w:lang w:val="en-US" w:eastAsia="zh-CN" w:bidi="ar"/>
        </w:rPr>
        <w:t>（</w:t>
      </w:r>
      <w:r>
        <w:rPr>
          <w:rStyle w:val="14"/>
          <w:rFonts w:hint="eastAsia" w:ascii="Times New Roman" w:hAnsi="Times New Roman"/>
          <w:sz w:val="24"/>
          <w:szCs w:val="24"/>
          <w:lang w:val="en-US" w:eastAsia="zh-CN" w:bidi="ar"/>
        </w:rPr>
        <w:t xml:space="preserve">20 </w:t>
      </w:r>
      <w:r>
        <w:rPr>
          <w:rFonts w:hint="default" w:ascii="Times New Roman" w:hAnsi="Times New Roman" w:eastAsia="宋体"/>
          <w:sz w:val="24"/>
          <w:lang w:val="en-US" w:eastAsia="zh-CN"/>
        </w:rPr>
        <w:t>µ</w:t>
      </w:r>
      <w:r>
        <w:rPr>
          <w:rFonts w:hint="eastAsia" w:ascii="Times New Roman" w:hAnsi="Times New Roman" w:eastAsia="宋体"/>
          <w:sz w:val="24"/>
          <w:lang w:val="en-US" w:eastAsia="zh-CN"/>
        </w:rPr>
        <w:t>g/kg</w:t>
      </w:r>
      <w:r>
        <w:rPr>
          <w:rStyle w:val="14"/>
          <w:rFonts w:ascii="Times New Roman" w:hAnsi="Times New Roman"/>
          <w:sz w:val="24"/>
          <w:szCs w:val="24"/>
          <w:lang w:val="en-US" w:eastAsia="zh-CN" w:bidi="ar"/>
        </w:rPr>
        <w:t>）</w:t>
      </w:r>
      <w:r>
        <w:rPr>
          <w:rFonts w:hint="eastAsia" w:ascii="Times New Roman" w:hAnsi="Times New Roman" w:eastAsia="宋体"/>
          <w:sz w:val="24"/>
          <w:lang w:eastAsia="zh-CN"/>
        </w:rPr>
        <w:t>、</w:t>
      </w:r>
      <w:r>
        <w:rPr>
          <w:rFonts w:hint="eastAsia" w:ascii="Times New Roman" w:hAnsi="Times New Roman" w:eastAsia="宋体"/>
          <w:sz w:val="24"/>
        </w:rPr>
        <w:t>呕吐毒素</w:t>
      </w:r>
      <w:r>
        <w:rPr>
          <w:rFonts w:hint="eastAsia" w:ascii="Times New Roman" w:hAnsi="Times New Roman" w:eastAsia="宋体"/>
          <w:sz w:val="24"/>
          <w:lang w:eastAsia="zh-CN"/>
        </w:rPr>
        <w:t>（</w:t>
      </w:r>
      <w:r>
        <w:rPr>
          <w:rFonts w:hint="eastAsia" w:ascii="Times New Roman" w:hAnsi="Times New Roman" w:eastAsia="宋体"/>
          <w:sz w:val="24"/>
          <w:lang w:val="en-US" w:eastAsia="zh-CN"/>
        </w:rPr>
        <w:t xml:space="preserve">1000 </w:t>
      </w:r>
      <w:r>
        <w:rPr>
          <w:rFonts w:hint="default" w:ascii="Times New Roman" w:hAnsi="Times New Roman" w:eastAsia="宋体"/>
          <w:sz w:val="24"/>
          <w:lang w:val="en-US" w:eastAsia="zh-CN"/>
        </w:rPr>
        <w:t>µ</w:t>
      </w:r>
      <w:r>
        <w:rPr>
          <w:rFonts w:hint="eastAsia" w:ascii="Times New Roman" w:hAnsi="Times New Roman" w:eastAsia="宋体"/>
          <w:sz w:val="24"/>
          <w:lang w:val="en-US" w:eastAsia="zh-CN"/>
        </w:rPr>
        <w:t>g/kg</w:t>
      </w:r>
      <w:r>
        <w:rPr>
          <w:rFonts w:hint="eastAsia" w:ascii="Times New Roman" w:hAnsi="Times New Roman" w:eastAsia="宋体"/>
          <w:sz w:val="24"/>
          <w:lang w:eastAsia="zh-CN"/>
        </w:rPr>
        <w:t>）</w:t>
      </w:r>
      <w:r>
        <w:rPr>
          <w:rStyle w:val="14"/>
          <w:rFonts w:ascii="Times New Roman" w:hAnsi="Times New Roman"/>
          <w:sz w:val="24"/>
          <w:szCs w:val="24"/>
          <w:lang w:val="en-US" w:eastAsia="zh-CN" w:bidi="ar"/>
        </w:rPr>
        <w:t>。</w:t>
      </w:r>
      <w:r>
        <w:rPr>
          <w:rFonts w:hint="eastAsia" w:ascii="Times New Roman" w:hAnsi="Times New Roman" w:eastAsia="宋体"/>
          <w:sz w:val="24"/>
        </w:rPr>
        <w:t>然而，目前尚未见国标有关药材的毒素含量限定，本课题首次采用酶联免疫法对</w:t>
      </w:r>
      <w:r>
        <w:rPr>
          <w:rFonts w:hint="eastAsia" w:ascii="Times New Roman" w:hAnsi="Times New Roman" w:eastAsia="宋体"/>
          <w:sz w:val="24"/>
          <w:lang w:eastAsia="zh-CN"/>
        </w:rPr>
        <w:t>四种</w:t>
      </w:r>
      <w:r>
        <w:rPr>
          <w:rFonts w:hint="eastAsia" w:ascii="Times New Roman" w:hAnsi="Times New Roman" w:eastAsia="宋体"/>
          <w:sz w:val="24"/>
        </w:rPr>
        <w:t>不同</w:t>
      </w:r>
      <w:r>
        <w:rPr>
          <w:rFonts w:hint="eastAsia" w:ascii="Times New Roman" w:hAnsi="Times New Roman" w:eastAsia="宋体"/>
          <w:sz w:val="24"/>
          <w:lang w:eastAsia="zh-CN"/>
        </w:rPr>
        <w:t>贮藏</w:t>
      </w:r>
      <w:r>
        <w:rPr>
          <w:rFonts w:hint="eastAsia" w:ascii="Times New Roman" w:hAnsi="Times New Roman" w:eastAsia="宋体"/>
          <w:sz w:val="24"/>
        </w:rPr>
        <w:t>方法</w:t>
      </w:r>
      <w:r>
        <w:rPr>
          <w:rFonts w:hint="eastAsia" w:ascii="Times New Roman" w:hAnsi="Times New Roman" w:eastAsia="宋体"/>
          <w:sz w:val="24"/>
          <w:lang w:eastAsia="zh-CN"/>
        </w:rPr>
        <w:t>下</w:t>
      </w:r>
      <w:r>
        <w:rPr>
          <w:rFonts w:hint="eastAsia" w:ascii="Times New Roman" w:hAnsi="Times New Roman" w:eastAsia="宋体"/>
          <w:sz w:val="24"/>
        </w:rPr>
        <w:t>不同贮藏时间的鸡血藤药材中</w:t>
      </w:r>
      <w:r>
        <w:rPr>
          <w:rFonts w:hint="eastAsia" w:ascii="Times New Roman" w:hAnsi="Times New Roman" w:eastAsia="宋体"/>
          <w:sz w:val="24"/>
          <w:lang w:eastAsia="zh-CN"/>
        </w:rPr>
        <w:t>两</w:t>
      </w:r>
      <w:r>
        <w:rPr>
          <w:rFonts w:hint="eastAsia" w:ascii="Times New Roman" w:hAnsi="Times New Roman" w:eastAsia="宋体"/>
          <w:sz w:val="24"/>
        </w:rPr>
        <w:t>种毒素的含量进行检测，结果</w:t>
      </w:r>
      <w:r>
        <w:rPr>
          <w:rFonts w:hint="eastAsia" w:ascii="Times New Roman" w:hAnsi="Times New Roman" w:eastAsia="宋体"/>
          <w:sz w:val="24"/>
          <w:lang w:eastAsia="zh-CN"/>
        </w:rPr>
        <w:t>详见表</w:t>
      </w:r>
      <w:r>
        <w:rPr>
          <w:rFonts w:hint="eastAsia" w:ascii="Times New Roman" w:hAnsi="Times New Roman" w:eastAsia="宋体"/>
          <w:sz w:val="24"/>
          <w:lang w:val="en-US" w:eastAsia="zh-CN"/>
        </w:rPr>
        <w:t>5-表8</w:t>
      </w:r>
      <w:r>
        <w:rPr>
          <w:rFonts w:hint="eastAsia" w:ascii="Times New Roman" w:hAnsi="Times New Roman" w:eastAsia="宋体"/>
          <w:sz w:val="24"/>
        </w:rPr>
        <w:t>。</w:t>
      </w:r>
      <w:r>
        <w:rPr>
          <w:rFonts w:hint="eastAsia" w:ascii="Times New Roman" w:hAnsi="Times New Roman" w:eastAsia="宋体"/>
          <w:sz w:val="24"/>
          <w:lang w:eastAsia="zh-CN"/>
        </w:rPr>
        <w:t>结果显示</w:t>
      </w:r>
      <w:r>
        <w:rPr>
          <w:rFonts w:hint="eastAsia" w:ascii="Times New Roman" w:hAnsi="Times New Roman" w:eastAsia="宋体"/>
          <w:sz w:val="24"/>
        </w:rPr>
        <w:t>鸡血藤药材中均含有呕吐毒素和黄曲霉毒素，</w:t>
      </w:r>
      <w:r>
        <w:rPr>
          <w:rFonts w:hint="eastAsia" w:ascii="Times New Roman" w:hAnsi="Times New Roman" w:eastAsia="宋体"/>
          <w:sz w:val="24"/>
          <w:lang w:eastAsia="zh-CN"/>
        </w:rPr>
        <w:t>但四种贮藏方式在</w:t>
      </w:r>
      <w:r>
        <w:rPr>
          <w:rFonts w:hint="eastAsia" w:ascii="Times New Roman" w:hAnsi="Times New Roman" w:eastAsia="宋体"/>
          <w:sz w:val="24"/>
          <w:lang w:val="en-US" w:eastAsia="zh-CN"/>
        </w:rPr>
        <w:t>36个月的贮藏时间内</w:t>
      </w:r>
      <w:r>
        <w:rPr>
          <w:rFonts w:hint="eastAsia" w:ascii="Times New Roman" w:hAnsi="Times New Roman" w:eastAsia="宋体"/>
          <w:sz w:val="24"/>
          <w:lang w:eastAsia="zh-CN"/>
        </w:rPr>
        <w:t>两种毒素的含量均未超过食品安全国家标准中的限量指标。另外，密封袋和真空袋包装中的</w:t>
      </w:r>
      <w:r>
        <w:rPr>
          <w:rStyle w:val="14"/>
          <w:rFonts w:ascii="Times New Roman" w:hAnsi="Times New Roman"/>
          <w:sz w:val="24"/>
          <w:szCs w:val="24"/>
          <w:lang w:val="en-US" w:eastAsia="zh-CN" w:bidi="ar"/>
        </w:rPr>
        <w:t>黄曲霉毒素含量显著高于无包装和</w:t>
      </w:r>
      <w:r>
        <w:rPr>
          <w:rFonts w:hint="eastAsia" w:ascii="Times New Roman" w:hAnsi="Times New Roman" w:eastAsia="宋体" w:cs="宋体"/>
          <w:i w:val="0"/>
          <w:color w:val="000000"/>
          <w:kern w:val="0"/>
          <w:sz w:val="24"/>
          <w:szCs w:val="24"/>
          <w:u w:val="none"/>
          <w:lang w:val="en-US" w:eastAsia="zh-CN" w:bidi="ar"/>
        </w:rPr>
        <w:t>塑料编织袋，并随时间延长呈上升趋势，</w:t>
      </w:r>
      <w:r>
        <w:rPr>
          <w:rFonts w:hint="eastAsia" w:ascii="Times New Roman" w:hAnsi="Times New Roman" w:eastAsia="宋体"/>
          <w:sz w:val="24"/>
          <w:lang w:eastAsia="zh-CN"/>
        </w:rPr>
        <w:t>说明密封袋和真空袋包装会促进</w:t>
      </w:r>
      <w:r>
        <w:rPr>
          <w:rStyle w:val="14"/>
          <w:rFonts w:ascii="Times New Roman" w:hAnsi="Times New Roman"/>
          <w:sz w:val="24"/>
          <w:szCs w:val="24"/>
          <w:lang w:val="en-US" w:eastAsia="zh-CN" w:bidi="ar"/>
        </w:rPr>
        <w:t>黄曲霉毒素的积累。</w:t>
      </w:r>
      <w:r>
        <w:rPr>
          <w:rFonts w:hint="eastAsia" w:ascii="Times New Roman" w:hAnsi="Times New Roman" w:eastAsia="宋体"/>
          <w:sz w:val="24"/>
          <w:lang w:eastAsia="zh-CN"/>
        </w:rPr>
        <w:t>因此，从毒素方面考虑，鸡血藤药材贮藏建议以塑料编织袋</w:t>
      </w:r>
      <w:r>
        <w:rPr>
          <w:rFonts w:hint="eastAsia" w:ascii="Times New Roman" w:hAnsi="Times New Roman" w:eastAsia="宋体"/>
          <w:sz w:val="24"/>
        </w:rPr>
        <w:t>方式</w:t>
      </w:r>
      <w:r>
        <w:rPr>
          <w:rFonts w:hint="eastAsia" w:ascii="Times New Roman" w:hAnsi="Times New Roman" w:eastAsia="宋体"/>
          <w:sz w:val="24"/>
          <w:lang w:eastAsia="zh-CN"/>
        </w:rPr>
        <w:t>。</w:t>
      </w:r>
    </w:p>
    <w:p>
      <w:pPr>
        <w:keepLines w:val="0"/>
        <w:pageBreakBefore w:val="0"/>
        <w:kinsoku/>
        <w:topLinePunct w:val="0"/>
        <w:bidi w:val="0"/>
        <w:adjustRightInd w:val="0"/>
        <w:snapToGrid w:val="0"/>
        <w:spacing w:line="360" w:lineRule="auto"/>
        <w:rPr>
          <w:rFonts w:hint="eastAsia" w:ascii="Times New Roman" w:hAnsi="Times New Roman" w:eastAsia="宋体"/>
          <w:sz w:val="24"/>
          <w:lang w:eastAsia="zh-CN"/>
        </w:rPr>
      </w:pPr>
    </w:p>
    <w:p>
      <w:pPr>
        <w:keepLines w:val="0"/>
        <w:pageBreakBefore w:val="0"/>
        <w:kinsoku/>
        <w:topLinePunct w:val="0"/>
        <w:bidi w:val="0"/>
        <w:adjustRightInd w:val="0"/>
        <w:snapToGrid w:val="0"/>
        <w:spacing w:line="360" w:lineRule="auto"/>
        <w:jc w:val="center"/>
        <w:rPr>
          <w:rFonts w:hint="eastAsia" w:ascii="Times New Roman" w:hAnsi="Times New Roman" w:eastAsia="宋体"/>
          <w:sz w:val="24"/>
          <w:lang w:val="en-US" w:eastAsia="zh-CN"/>
        </w:rPr>
      </w:pPr>
      <w:r>
        <w:rPr>
          <w:rFonts w:hint="eastAsia" w:ascii="Times New Roman" w:hAnsi="Times New Roman" w:eastAsia="宋体"/>
          <w:sz w:val="24"/>
        </w:rPr>
        <w:t xml:space="preserve">表 </w:t>
      </w:r>
      <w:r>
        <w:rPr>
          <w:rFonts w:hint="eastAsia" w:ascii="Times New Roman" w:hAnsi="Times New Roman" w:eastAsia="宋体"/>
          <w:sz w:val="24"/>
          <w:lang w:val="en-US" w:eastAsia="zh-CN"/>
        </w:rPr>
        <w:t>5</w:t>
      </w:r>
      <w:r>
        <w:rPr>
          <w:rFonts w:hint="eastAsia" w:ascii="Times New Roman" w:hAnsi="Times New Roman" w:eastAsia="宋体"/>
          <w:sz w:val="24"/>
        </w:rPr>
        <w:t>无包装</w:t>
      </w:r>
      <w:r>
        <w:rPr>
          <w:rFonts w:hint="eastAsia" w:ascii="Times New Roman" w:hAnsi="Times New Roman" w:eastAsia="宋体"/>
          <w:sz w:val="24"/>
          <w:lang w:eastAsia="zh-CN"/>
        </w:rPr>
        <w:t>贮</w:t>
      </w:r>
      <w:r>
        <w:rPr>
          <w:rFonts w:hint="eastAsia" w:ascii="Times New Roman" w:hAnsi="Times New Roman" w:eastAsia="宋体"/>
          <w:sz w:val="24"/>
        </w:rPr>
        <w:t>藏方式</w:t>
      </w:r>
      <w:r>
        <w:rPr>
          <w:rFonts w:hint="eastAsia" w:ascii="Times New Roman" w:hAnsi="Times New Roman" w:eastAsia="宋体"/>
          <w:sz w:val="24"/>
          <w:lang w:eastAsia="zh-CN"/>
        </w:rPr>
        <w:t>两</w:t>
      </w:r>
      <w:r>
        <w:rPr>
          <w:rFonts w:hint="eastAsia" w:ascii="Times New Roman" w:hAnsi="Times New Roman" w:eastAsia="宋体"/>
          <w:sz w:val="24"/>
        </w:rPr>
        <w:t>种毒素含量测定结果</w:t>
      </w:r>
    </w:p>
    <w:tbl>
      <w:tblPr>
        <w:tblStyle w:val="5"/>
        <w:tblW w:w="6957" w:type="dxa"/>
        <w:jc w:val="center"/>
        <w:tblInd w:w="0" w:type="dxa"/>
        <w:tblBorders>
          <w:top w:val="single" w:color="auto" w:sz="8" w:space="0"/>
          <w:left w:val="none" w:color="auto" w:sz="0" w:space="0"/>
          <w:bottom w:val="single" w:color="auto" w:sz="8"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448"/>
        <w:gridCol w:w="1447"/>
        <w:gridCol w:w="2031"/>
        <w:gridCol w:w="2031"/>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10" w:hRule="atLeast"/>
          <w:jc w:val="center"/>
        </w:trPr>
        <w:tc>
          <w:tcPr>
            <w:tcW w:w="1448" w:type="dxa"/>
            <w:vMerge w:val="restart"/>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贮藏方式</w:t>
            </w:r>
          </w:p>
        </w:tc>
        <w:tc>
          <w:tcPr>
            <w:tcW w:w="1447" w:type="dxa"/>
            <w:shd w:val="clear" w:color="auto" w:fill="FFFFFF"/>
            <w:tcMar>
              <w:top w:w="15" w:type="dxa"/>
              <w:left w:w="15" w:type="dxa"/>
              <w:right w:w="15" w:type="dxa"/>
            </w:tcMar>
            <w:vAlign w:val="center"/>
          </w:tcPr>
          <w:p>
            <w:pPr>
              <w:keepNext w:val="0"/>
              <w:keepLines w:val="0"/>
              <w:widowControl/>
              <w:suppressLineNumbers w:val="0"/>
              <w:jc w:val="center"/>
              <w:textAlignment w:val="top"/>
              <w:rPr>
                <w:rFonts w:hint="default" w:ascii="Times New Roman" w:hAnsi="Times New Roman" w:eastAsia="宋体" w:cs="Times New Roman"/>
                <w:i w:val="0"/>
                <w:color w:val="000000"/>
                <w:sz w:val="24"/>
                <w:szCs w:val="24"/>
                <w:u w:val="none"/>
              </w:rPr>
            </w:pPr>
            <w:r>
              <w:rPr>
                <w:rStyle w:val="14"/>
                <w:rFonts w:ascii="Times New Roman" w:hAnsi="Times New Roman"/>
                <w:sz w:val="24"/>
                <w:szCs w:val="24"/>
                <w:lang w:val="en-US" w:eastAsia="zh-CN" w:bidi="ar"/>
              </w:rPr>
              <w:t>贮藏时间</w:t>
            </w:r>
          </w:p>
        </w:tc>
        <w:tc>
          <w:tcPr>
            <w:tcW w:w="2031" w:type="dxa"/>
            <w:shd w:val="clear" w:color="auto" w:fill="FFFFFF"/>
            <w:tcMar>
              <w:top w:w="15" w:type="dxa"/>
              <w:left w:w="15" w:type="dxa"/>
              <w:right w:w="15" w:type="dxa"/>
            </w:tcMar>
            <w:vAlign w:val="center"/>
          </w:tcPr>
          <w:p>
            <w:pPr>
              <w:keepNext w:val="0"/>
              <w:keepLines w:val="0"/>
              <w:widowControl/>
              <w:suppressLineNumbers w:val="0"/>
              <w:jc w:val="center"/>
              <w:textAlignment w:val="top"/>
              <w:rPr>
                <w:rFonts w:hint="default" w:ascii="Times New Roman" w:hAnsi="Times New Roman" w:eastAsia="宋体" w:cs="Times New Roman"/>
                <w:i w:val="0"/>
                <w:color w:val="000000"/>
                <w:sz w:val="24"/>
                <w:szCs w:val="24"/>
                <w:u w:val="none"/>
              </w:rPr>
            </w:pPr>
            <w:r>
              <w:rPr>
                <w:rStyle w:val="14"/>
                <w:rFonts w:ascii="Times New Roman" w:hAnsi="Times New Roman"/>
                <w:sz w:val="24"/>
                <w:szCs w:val="24"/>
                <w:lang w:val="en-US" w:eastAsia="zh-CN" w:bidi="ar"/>
              </w:rPr>
              <w:t>黄曲霉毒素</w:t>
            </w:r>
          </w:p>
        </w:tc>
        <w:tc>
          <w:tcPr>
            <w:tcW w:w="2031" w:type="dxa"/>
            <w:shd w:val="clear" w:color="auto" w:fill="FFFFFF"/>
            <w:tcMar>
              <w:top w:w="15" w:type="dxa"/>
              <w:left w:w="15" w:type="dxa"/>
              <w:right w:w="15" w:type="dxa"/>
            </w:tcMar>
            <w:vAlign w:val="center"/>
          </w:tcPr>
          <w:p>
            <w:pPr>
              <w:keepNext w:val="0"/>
              <w:keepLines w:val="0"/>
              <w:widowControl/>
              <w:suppressLineNumbers w:val="0"/>
              <w:jc w:val="center"/>
              <w:textAlignment w:val="top"/>
              <w:rPr>
                <w:rFonts w:hint="default" w:ascii="Times New Roman" w:hAnsi="Times New Roman" w:eastAsia="宋体" w:cs="Times New Roman"/>
                <w:i w:val="0"/>
                <w:color w:val="000000"/>
                <w:sz w:val="24"/>
                <w:szCs w:val="24"/>
                <w:u w:val="none"/>
              </w:rPr>
            </w:pPr>
            <w:r>
              <w:rPr>
                <w:rStyle w:val="14"/>
                <w:rFonts w:ascii="Times New Roman" w:hAnsi="Times New Roman"/>
                <w:sz w:val="24"/>
                <w:szCs w:val="24"/>
                <w:lang w:val="en-US" w:eastAsia="zh-CN" w:bidi="ar"/>
              </w:rPr>
              <w:t>呕吐毒素</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30" w:hRule="atLeast"/>
          <w:jc w:val="center"/>
        </w:trPr>
        <w:tc>
          <w:tcPr>
            <w:tcW w:w="1448" w:type="dxa"/>
            <w:vMerge w:val="continue"/>
            <w:tcBorders>
              <w:bottom w:val="single" w:color="auto" w:sz="8" w:space="0"/>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1447" w:type="dxa"/>
            <w:tcBorders>
              <w:bottom w:val="single" w:color="auto" w:sz="8" w:space="0"/>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default" w:ascii="Times New Roman" w:hAnsi="Times New Roman" w:eastAsia="宋体" w:cs="Times New Roman"/>
                <w:i w:val="0"/>
                <w:color w:val="000000"/>
                <w:sz w:val="24"/>
                <w:szCs w:val="24"/>
                <w:u w:val="none"/>
              </w:rPr>
            </w:pPr>
            <w:r>
              <w:rPr>
                <w:rStyle w:val="14"/>
                <w:rFonts w:ascii="Times New Roman" w:hAnsi="Times New Roman"/>
                <w:sz w:val="24"/>
                <w:szCs w:val="24"/>
                <w:lang w:val="en-US" w:eastAsia="zh-CN" w:bidi="ar"/>
              </w:rPr>
              <w:t>（月）</w:t>
            </w:r>
          </w:p>
        </w:tc>
        <w:tc>
          <w:tcPr>
            <w:tcW w:w="2031" w:type="dxa"/>
            <w:tcBorders>
              <w:bottom w:val="single" w:color="auto" w:sz="8" w:space="0"/>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default" w:ascii="Times New Roman" w:hAnsi="Times New Roman" w:eastAsia="宋体" w:cs="Times New Roman"/>
                <w:i w:val="0"/>
                <w:color w:val="000000"/>
                <w:sz w:val="24"/>
                <w:szCs w:val="24"/>
                <w:u w:val="none"/>
              </w:rPr>
            </w:pPr>
            <w:r>
              <w:rPr>
                <w:rStyle w:val="14"/>
                <w:rFonts w:ascii="Times New Roman" w:hAnsi="Times New Roman"/>
                <w:sz w:val="24"/>
                <w:szCs w:val="24"/>
                <w:lang w:val="en-US" w:eastAsia="zh-CN" w:bidi="ar"/>
              </w:rPr>
              <w:t>（</w:t>
            </w:r>
            <w:r>
              <w:rPr>
                <w:rFonts w:hint="default" w:ascii="Times New Roman" w:hAnsi="Times New Roman" w:eastAsia="宋体"/>
                <w:sz w:val="24"/>
                <w:lang w:val="en-US" w:eastAsia="zh-CN"/>
              </w:rPr>
              <w:t>µ</w:t>
            </w:r>
            <w:r>
              <w:rPr>
                <w:rFonts w:hint="eastAsia" w:ascii="Times New Roman" w:hAnsi="Times New Roman" w:eastAsia="宋体"/>
                <w:sz w:val="24"/>
                <w:lang w:val="en-US" w:eastAsia="zh-CN"/>
              </w:rPr>
              <w:t>g/kg</w:t>
            </w:r>
            <w:r>
              <w:rPr>
                <w:rStyle w:val="14"/>
                <w:rFonts w:ascii="Times New Roman" w:hAnsi="Times New Roman"/>
                <w:sz w:val="24"/>
                <w:szCs w:val="24"/>
                <w:lang w:val="en-US" w:eastAsia="zh-CN" w:bidi="ar"/>
              </w:rPr>
              <w:t>）</w:t>
            </w:r>
          </w:p>
        </w:tc>
        <w:tc>
          <w:tcPr>
            <w:tcW w:w="2031" w:type="dxa"/>
            <w:tcBorders>
              <w:bottom w:val="single" w:color="auto" w:sz="8" w:space="0"/>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default" w:ascii="Times New Roman" w:hAnsi="Times New Roman" w:eastAsia="宋体" w:cs="Times New Roman"/>
                <w:i w:val="0"/>
                <w:color w:val="000000"/>
                <w:sz w:val="24"/>
                <w:szCs w:val="24"/>
                <w:u w:val="none"/>
              </w:rPr>
            </w:pPr>
            <w:r>
              <w:rPr>
                <w:rStyle w:val="14"/>
                <w:rFonts w:ascii="Times New Roman" w:hAnsi="Times New Roman"/>
                <w:sz w:val="24"/>
                <w:szCs w:val="24"/>
                <w:lang w:val="en-US" w:eastAsia="zh-CN" w:bidi="ar"/>
              </w:rPr>
              <w:t>（</w:t>
            </w:r>
            <w:r>
              <w:rPr>
                <w:rFonts w:hint="default" w:ascii="Times New Roman" w:hAnsi="Times New Roman" w:eastAsia="宋体"/>
                <w:sz w:val="24"/>
                <w:lang w:val="en-US" w:eastAsia="zh-CN"/>
              </w:rPr>
              <w:t>µ</w:t>
            </w:r>
            <w:r>
              <w:rPr>
                <w:rFonts w:hint="eastAsia" w:ascii="Times New Roman" w:hAnsi="Times New Roman" w:eastAsia="宋体"/>
                <w:sz w:val="24"/>
                <w:lang w:val="en-US" w:eastAsia="zh-CN"/>
              </w:rPr>
              <w:t>g/kg</w:t>
            </w:r>
            <w:r>
              <w:rPr>
                <w:rStyle w:val="14"/>
                <w:rFonts w:ascii="Times New Roman" w:hAnsi="Times New Roman"/>
                <w:sz w:val="24"/>
                <w:szCs w:val="24"/>
                <w:lang w:val="en-US" w:eastAsia="zh-CN" w:bidi="ar"/>
              </w:rPr>
              <w:t>）</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jc w:val="center"/>
        </w:trPr>
        <w:tc>
          <w:tcPr>
            <w:tcW w:w="1448" w:type="dxa"/>
            <w:vMerge w:val="restart"/>
            <w:tcBorders>
              <w:top w:val="single" w:color="auto" w:sz="8" w:space="0"/>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无包装</w:t>
            </w:r>
          </w:p>
        </w:tc>
        <w:tc>
          <w:tcPr>
            <w:tcW w:w="1447" w:type="dxa"/>
            <w:tcBorders>
              <w:top w:val="single" w:color="auto" w:sz="8" w:space="0"/>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18</w:t>
            </w:r>
          </w:p>
        </w:tc>
        <w:tc>
          <w:tcPr>
            <w:tcW w:w="2031" w:type="dxa"/>
            <w:tcBorders>
              <w:top w:val="single" w:color="auto" w:sz="8" w:space="0"/>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4.13</w:t>
            </w:r>
          </w:p>
        </w:tc>
        <w:tc>
          <w:tcPr>
            <w:tcW w:w="2031" w:type="dxa"/>
            <w:tcBorders>
              <w:top w:val="single" w:color="auto" w:sz="8" w:space="0"/>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258.63</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jc w:val="center"/>
        </w:trPr>
        <w:tc>
          <w:tcPr>
            <w:tcW w:w="1448" w:type="dxa"/>
            <w:vMerge w:val="continue"/>
            <w:tcBorders>
              <w:tl2br w:val="nil"/>
              <w:tr2bl w:val="nil"/>
            </w:tcBorders>
            <w:shd w:val="clear" w:color="auto" w:fill="auto"/>
            <w:noWrap/>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47"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24</w:t>
            </w:r>
          </w:p>
        </w:tc>
        <w:tc>
          <w:tcPr>
            <w:tcW w:w="203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3.08</w:t>
            </w:r>
          </w:p>
        </w:tc>
        <w:tc>
          <w:tcPr>
            <w:tcW w:w="203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277.88</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jc w:val="center"/>
        </w:trPr>
        <w:tc>
          <w:tcPr>
            <w:tcW w:w="1448" w:type="dxa"/>
            <w:vMerge w:val="continue"/>
            <w:tcBorders>
              <w:tl2br w:val="nil"/>
              <w:tr2bl w:val="nil"/>
            </w:tcBorders>
            <w:shd w:val="clear" w:color="auto" w:fill="auto"/>
            <w:noWrap/>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47"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30</w:t>
            </w:r>
          </w:p>
        </w:tc>
        <w:tc>
          <w:tcPr>
            <w:tcW w:w="203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lang w:val="en-US"/>
              </w:rPr>
            </w:pPr>
            <w:r>
              <w:rPr>
                <w:rFonts w:hint="default" w:ascii="Times New Roman" w:hAnsi="Times New Roman" w:eastAsia="宋体" w:cs="Times New Roman"/>
                <w:i w:val="0"/>
                <w:color w:val="000000"/>
                <w:kern w:val="0"/>
                <w:sz w:val="24"/>
                <w:szCs w:val="24"/>
                <w:u w:val="none"/>
                <w:lang w:val="en-US" w:eastAsia="zh-CN" w:bidi="ar"/>
              </w:rPr>
              <w:t>3.7</w:t>
            </w:r>
            <w:r>
              <w:rPr>
                <w:rFonts w:hint="eastAsia" w:ascii="Times New Roman" w:hAnsi="Times New Roman" w:eastAsia="宋体" w:cs="Times New Roman"/>
                <w:i w:val="0"/>
                <w:color w:val="000000"/>
                <w:kern w:val="0"/>
                <w:sz w:val="24"/>
                <w:szCs w:val="24"/>
                <w:u w:val="none"/>
                <w:lang w:val="en-US" w:eastAsia="zh-CN" w:bidi="ar"/>
              </w:rPr>
              <w:t>0</w:t>
            </w:r>
          </w:p>
        </w:tc>
        <w:tc>
          <w:tcPr>
            <w:tcW w:w="203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324.99</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0" w:hRule="atLeast"/>
          <w:jc w:val="center"/>
        </w:trPr>
        <w:tc>
          <w:tcPr>
            <w:tcW w:w="1448" w:type="dxa"/>
            <w:vMerge w:val="continue"/>
            <w:tcBorders>
              <w:tl2br w:val="nil"/>
              <w:tr2bl w:val="nil"/>
            </w:tcBorders>
            <w:shd w:val="clear" w:color="auto" w:fill="auto"/>
            <w:noWrap/>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47"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36</w:t>
            </w:r>
          </w:p>
        </w:tc>
        <w:tc>
          <w:tcPr>
            <w:tcW w:w="203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3.24</w:t>
            </w:r>
          </w:p>
        </w:tc>
        <w:tc>
          <w:tcPr>
            <w:tcW w:w="203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lang w:val="en-US"/>
              </w:rPr>
            </w:pPr>
            <w:r>
              <w:rPr>
                <w:rFonts w:hint="default" w:ascii="Times New Roman" w:hAnsi="Times New Roman" w:eastAsia="宋体" w:cs="Times New Roman"/>
                <w:i w:val="0"/>
                <w:color w:val="000000"/>
                <w:kern w:val="0"/>
                <w:sz w:val="24"/>
                <w:szCs w:val="24"/>
                <w:u w:val="none"/>
                <w:lang w:val="en-US" w:eastAsia="zh-CN" w:bidi="ar"/>
              </w:rPr>
              <w:t>352.4</w:t>
            </w:r>
            <w:r>
              <w:rPr>
                <w:rFonts w:hint="eastAsia" w:ascii="Times New Roman" w:hAnsi="Times New Roman" w:eastAsia="宋体" w:cs="Times New Roman"/>
                <w:i w:val="0"/>
                <w:color w:val="000000"/>
                <w:kern w:val="0"/>
                <w:sz w:val="24"/>
                <w:szCs w:val="24"/>
                <w:u w:val="none"/>
                <w:lang w:val="en-US" w:eastAsia="zh-CN" w:bidi="ar"/>
              </w:rPr>
              <w:t>0</w:t>
            </w: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315" w:hRule="atLeast"/>
          <w:jc w:val="center"/>
        </w:trPr>
        <w:tc>
          <w:tcPr>
            <w:tcW w:w="1448" w:type="dxa"/>
            <w:tcBorders>
              <w:tl2br w:val="nil"/>
              <w:tr2bl w:val="nil"/>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imes New Roman" w:hAnsi="Times New Roman" w:eastAsia="宋体" w:cs="Times New Roman"/>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均值</w:t>
            </w:r>
          </w:p>
        </w:tc>
        <w:tc>
          <w:tcPr>
            <w:tcW w:w="1447" w:type="dxa"/>
            <w:tcBorders>
              <w:tl2br w:val="nil"/>
              <w:tr2bl w:val="nil"/>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203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3.5</w:t>
            </w:r>
            <w:r>
              <w:rPr>
                <w:rFonts w:hint="eastAsia" w:ascii="Times New Roman" w:hAnsi="Times New Roman" w:eastAsia="宋体" w:cs="Times New Roman"/>
                <w:i w:val="0"/>
                <w:color w:val="000000"/>
                <w:kern w:val="0"/>
                <w:sz w:val="24"/>
                <w:szCs w:val="24"/>
                <w:u w:val="none"/>
                <w:lang w:val="en-US" w:eastAsia="zh-CN" w:bidi="ar"/>
              </w:rPr>
              <w:t>4</w:t>
            </w:r>
          </w:p>
        </w:tc>
        <w:tc>
          <w:tcPr>
            <w:tcW w:w="2031" w:type="dxa"/>
            <w:tcBorders>
              <w:tl2br w:val="nil"/>
              <w:tr2bl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303.47</w:t>
            </w:r>
          </w:p>
        </w:tc>
      </w:tr>
    </w:tbl>
    <w:p>
      <w:pPr>
        <w:keepLines w:val="0"/>
        <w:pageBreakBefore w:val="0"/>
        <w:kinsoku/>
        <w:topLinePunct w:val="0"/>
        <w:bidi w:val="0"/>
        <w:adjustRightInd w:val="0"/>
        <w:snapToGrid w:val="0"/>
        <w:spacing w:line="360" w:lineRule="auto"/>
        <w:rPr>
          <w:rFonts w:hint="eastAsia" w:ascii="Times New Roman" w:hAnsi="Times New Roman" w:eastAsia="宋体"/>
          <w:bCs/>
          <w:sz w:val="24"/>
          <w:lang w:val="en-US" w:eastAsia="zh-CN"/>
        </w:rPr>
      </w:pPr>
    </w:p>
    <w:p>
      <w:pPr>
        <w:keepLines w:val="0"/>
        <w:pageBreakBefore w:val="0"/>
        <w:kinsoku/>
        <w:topLinePunct w:val="0"/>
        <w:bidi w:val="0"/>
        <w:adjustRightInd w:val="0"/>
        <w:snapToGrid w:val="0"/>
        <w:spacing w:line="360" w:lineRule="auto"/>
        <w:jc w:val="center"/>
        <w:rPr>
          <w:rFonts w:hint="eastAsia" w:ascii="Times New Roman" w:hAnsi="Times New Roman" w:eastAsia="宋体"/>
          <w:bCs/>
          <w:sz w:val="24"/>
          <w:lang w:val="en-US" w:eastAsia="zh-CN"/>
        </w:rPr>
      </w:pPr>
      <w:r>
        <w:rPr>
          <w:rFonts w:hint="eastAsia" w:ascii="Times New Roman" w:hAnsi="Times New Roman" w:eastAsia="宋体"/>
          <w:sz w:val="24"/>
        </w:rPr>
        <w:t>表</w:t>
      </w:r>
      <w:r>
        <w:rPr>
          <w:rFonts w:hint="eastAsia" w:ascii="Times New Roman" w:hAnsi="Times New Roman" w:eastAsia="宋体"/>
          <w:sz w:val="24"/>
          <w:lang w:val="en-US" w:eastAsia="zh-CN"/>
        </w:rPr>
        <w:t>6</w:t>
      </w:r>
      <w:r>
        <w:rPr>
          <w:rFonts w:hint="eastAsia" w:ascii="Times New Roman" w:hAnsi="Times New Roman" w:eastAsia="宋体" w:cs="宋体"/>
          <w:i w:val="0"/>
          <w:color w:val="000000"/>
          <w:kern w:val="0"/>
          <w:sz w:val="22"/>
          <w:szCs w:val="22"/>
          <w:u w:val="none"/>
          <w:lang w:val="en-US" w:eastAsia="zh-CN" w:bidi="ar"/>
        </w:rPr>
        <w:t>塑料编织袋</w:t>
      </w:r>
      <w:r>
        <w:rPr>
          <w:rFonts w:hint="eastAsia" w:ascii="Times New Roman" w:hAnsi="Times New Roman" w:eastAsia="宋体"/>
          <w:sz w:val="24"/>
          <w:lang w:eastAsia="zh-CN"/>
        </w:rPr>
        <w:t>贮</w:t>
      </w:r>
      <w:r>
        <w:rPr>
          <w:rFonts w:hint="eastAsia" w:ascii="Times New Roman" w:hAnsi="Times New Roman" w:eastAsia="宋体"/>
          <w:sz w:val="24"/>
        </w:rPr>
        <w:t>藏方式</w:t>
      </w:r>
      <w:r>
        <w:rPr>
          <w:rFonts w:hint="eastAsia" w:ascii="Times New Roman" w:hAnsi="Times New Roman" w:eastAsia="宋体"/>
          <w:sz w:val="24"/>
          <w:lang w:eastAsia="zh-CN"/>
        </w:rPr>
        <w:t>两</w:t>
      </w:r>
      <w:r>
        <w:rPr>
          <w:rFonts w:hint="eastAsia" w:ascii="Times New Roman" w:hAnsi="Times New Roman" w:eastAsia="宋体"/>
          <w:sz w:val="24"/>
        </w:rPr>
        <w:t>种毒素含量测定结果</w:t>
      </w:r>
    </w:p>
    <w:tbl>
      <w:tblPr>
        <w:tblStyle w:val="5"/>
        <w:tblW w:w="6972" w:type="dxa"/>
        <w:jc w:val="center"/>
        <w:tblInd w:w="0" w:type="dxa"/>
        <w:shd w:val="clear" w:color="auto" w:fill="auto"/>
        <w:tblLayout w:type="fixed"/>
        <w:tblCellMar>
          <w:top w:w="0" w:type="dxa"/>
          <w:left w:w="0" w:type="dxa"/>
          <w:bottom w:w="0" w:type="dxa"/>
          <w:right w:w="0" w:type="dxa"/>
        </w:tblCellMar>
      </w:tblPr>
      <w:tblGrid>
        <w:gridCol w:w="1515"/>
        <w:gridCol w:w="1425"/>
        <w:gridCol w:w="2016"/>
        <w:gridCol w:w="2016"/>
      </w:tblGrid>
      <w:tr>
        <w:tblPrEx>
          <w:shd w:val="clear" w:color="auto" w:fill="auto"/>
          <w:tblLayout w:type="fixed"/>
          <w:tblCellMar>
            <w:top w:w="0" w:type="dxa"/>
            <w:left w:w="0" w:type="dxa"/>
            <w:bottom w:w="0" w:type="dxa"/>
            <w:right w:w="0" w:type="dxa"/>
          </w:tblCellMar>
        </w:tblPrEx>
        <w:trPr>
          <w:trHeight w:val="585" w:hRule="atLeast"/>
          <w:jc w:val="center"/>
        </w:trPr>
        <w:tc>
          <w:tcPr>
            <w:tcW w:w="1515" w:type="dxa"/>
            <w:vMerge w:val="restart"/>
            <w:tcBorders>
              <w:top w:val="single" w:color="000000" w:sz="8" w:space="0"/>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贮藏方式</w:t>
            </w:r>
          </w:p>
        </w:tc>
        <w:tc>
          <w:tcPr>
            <w:tcW w:w="1425" w:type="dxa"/>
            <w:tcBorders>
              <w:top w:val="single" w:color="000000" w:sz="8" w:space="0"/>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贮藏时间</w:t>
            </w:r>
          </w:p>
        </w:tc>
        <w:tc>
          <w:tcPr>
            <w:tcW w:w="2016" w:type="dxa"/>
            <w:tcBorders>
              <w:top w:val="single" w:color="000000" w:sz="8" w:space="0"/>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黄曲霉毒素</w:t>
            </w:r>
          </w:p>
        </w:tc>
        <w:tc>
          <w:tcPr>
            <w:tcW w:w="2016" w:type="dxa"/>
            <w:tcBorders>
              <w:top w:val="single" w:color="000000" w:sz="8" w:space="0"/>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呕吐毒素</w:t>
            </w:r>
          </w:p>
        </w:tc>
      </w:tr>
      <w:tr>
        <w:tblPrEx>
          <w:tblLayout w:type="fixed"/>
          <w:tblCellMar>
            <w:top w:w="0" w:type="dxa"/>
            <w:left w:w="0" w:type="dxa"/>
            <w:bottom w:w="0" w:type="dxa"/>
            <w:right w:w="0" w:type="dxa"/>
          </w:tblCellMar>
        </w:tblPrEx>
        <w:trPr>
          <w:trHeight w:val="330" w:hRule="atLeast"/>
          <w:jc w:val="center"/>
        </w:trPr>
        <w:tc>
          <w:tcPr>
            <w:tcW w:w="1515" w:type="dxa"/>
            <w:vMerge w:val="continue"/>
            <w:tcBorders>
              <w:top w:val="nil"/>
              <w:left w:val="nil"/>
              <w:bottom w:val="single" w:color="000000" w:sz="8" w:space="0"/>
              <w:right w:val="nil"/>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1425" w:type="dxa"/>
            <w:tcBorders>
              <w:top w:val="nil"/>
              <w:left w:val="nil"/>
              <w:bottom w:val="single" w:color="000000" w:sz="8"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（月）</w:t>
            </w:r>
          </w:p>
        </w:tc>
        <w:tc>
          <w:tcPr>
            <w:tcW w:w="2016" w:type="dxa"/>
            <w:tcBorders>
              <w:top w:val="nil"/>
              <w:left w:val="nil"/>
              <w:bottom w:val="single" w:color="000000" w:sz="8"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w:t>
            </w:r>
            <w:r>
              <w:rPr>
                <w:rFonts w:hint="default" w:ascii="Times New Roman" w:hAnsi="Times New Roman" w:eastAsia="宋体"/>
                <w:sz w:val="24"/>
                <w:lang w:val="en-US" w:eastAsia="zh-CN"/>
              </w:rPr>
              <w:t>µ</w:t>
            </w:r>
            <w:r>
              <w:rPr>
                <w:rFonts w:hint="eastAsia" w:ascii="Times New Roman" w:hAnsi="Times New Roman" w:eastAsia="宋体"/>
                <w:sz w:val="24"/>
                <w:lang w:val="en-US" w:eastAsia="zh-CN"/>
              </w:rPr>
              <w:t>g/kg</w:t>
            </w:r>
            <w:r>
              <w:rPr>
                <w:rFonts w:hint="eastAsia" w:ascii="Times New Roman" w:hAnsi="Times New Roman" w:eastAsia="宋体" w:cs="宋体"/>
                <w:i w:val="0"/>
                <w:color w:val="000000"/>
                <w:kern w:val="0"/>
                <w:sz w:val="24"/>
                <w:szCs w:val="24"/>
                <w:u w:val="none"/>
                <w:lang w:val="en-US" w:eastAsia="zh-CN" w:bidi="ar"/>
              </w:rPr>
              <w:t>）</w:t>
            </w:r>
          </w:p>
        </w:tc>
        <w:tc>
          <w:tcPr>
            <w:tcW w:w="2016" w:type="dxa"/>
            <w:tcBorders>
              <w:top w:val="nil"/>
              <w:left w:val="nil"/>
              <w:bottom w:val="single" w:color="000000" w:sz="8"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w:t>
            </w:r>
            <w:r>
              <w:rPr>
                <w:rFonts w:hint="default" w:ascii="Times New Roman" w:hAnsi="Times New Roman" w:eastAsia="宋体"/>
                <w:sz w:val="24"/>
                <w:lang w:val="en-US" w:eastAsia="zh-CN"/>
              </w:rPr>
              <w:t>µ</w:t>
            </w:r>
            <w:r>
              <w:rPr>
                <w:rFonts w:hint="eastAsia" w:ascii="Times New Roman" w:hAnsi="Times New Roman" w:eastAsia="宋体"/>
                <w:sz w:val="24"/>
                <w:lang w:val="en-US" w:eastAsia="zh-CN"/>
              </w:rPr>
              <w:t>g/kg</w:t>
            </w:r>
            <w:r>
              <w:rPr>
                <w:rFonts w:hint="eastAsia" w:ascii="Times New Roman" w:hAnsi="Times New Roman" w:eastAsia="宋体" w:cs="宋体"/>
                <w:i w:val="0"/>
                <w:color w:val="000000"/>
                <w:kern w:val="0"/>
                <w:sz w:val="24"/>
                <w:szCs w:val="24"/>
                <w:u w:val="none"/>
                <w:lang w:val="en-US" w:eastAsia="zh-CN" w:bidi="ar"/>
              </w:rPr>
              <w:t>）</w:t>
            </w:r>
          </w:p>
        </w:tc>
      </w:tr>
      <w:tr>
        <w:tblPrEx>
          <w:tblLayout w:type="fixed"/>
          <w:tblCellMar>
            <w:top w:w="0" w:type="dxa"/>
            <w:left w:w="0" w:type="dxa"/>
            <w:bottom w:w="0" w:type="dxa"/>
            <w:right w:w="0" w:type="dxa"/>
          </w:tblCellMar>
        </w:tblPrEx>
        <w:trPr>
          <w:trHeight w:val="315" w:hRule="atLeast"/>
          <w:jc w:val="center"/>
        </w:trPr>
        <w:tc>
          <w:tcPr>
            <w:tcW w:w="1515" w:type="dxa"/>
            <w:vMerge w:val="restart"/>
            <w:tcBorders>
              <w:top w:val="single" w:color="000000" w:sz="8" w:space="0"/>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塑料编织袋</w:t>
            </w:r>
          </w:p>
        </w:tc>
        <w:tc>
          <w:tcPr>
            <w:tcW w:w="1425" w:type="dxa"/>
            <w:tcBorders>
              <w:top w:val="single" w:color="000000" w:sz="8"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18</w:t>
            </w:r>
          </w:p>
        </w:tc>
        <w:tc>
          <w:tcPr>
            <w:tcW w:w="2016"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3.51</w:t>
            </w:r>
          </w:p>
        </w:tc>
        <w:tc>
          <w:tcPr>
            <w:tcW w:w="2016"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227.58</w:t>
            </w:r>
          </w:p>
        </w:tc>
      </w:tr>
      <w:tr>
        <w:tblPrEx>
          <w:tblLayout w:type="fixed"/>
          <w:tblCellMar>
            <w:top w:w="0" w:type="dxa"/>
            <w:left w:w="0" w:type="dxa"/>
            <w:bottom w:w="0" w:type="dxa"/>
            <w:right w:w="0" w:type="dxa"/>
          </w:tblCellMar>
        </w:tblPrEx>
        <w:trPr>
          <w:trHeight w:val="315" w:hRule="atLeast"/>
          <w:jc w:val="center"/>
        </w:trPr>
        <w:tc>
          <w:tcPr>
            <w:tcW w:w="1515" w:type="dxa"/>
            <w:vMerge w:val="continue"/>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24</w:t>
            </w:r>
          </w:p>
        </w:tc>
        <w:tc>
          <w:tcPr>
            <w:tcW w:w="2016"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2.94</w:t>
            </w:r>
          </w:p>
        </w:tc>
        <w:tc>
          <w:tcPr>
            <w:tcW w:w="2016"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255.86</w:t>
            </w:r>
          </w:p>
        </w:tc>
      </w:tr>
      <w:tr>
        <w:tblPrEx>
          <w:tblLayout w:type="fixed"/>
          <w:tblCellMar>
            <w:top w:w="0" w:type="dxa"/>
            <w:left w:w="0" w:type="dxa"/>
            <w:bottom w:w="0" w:type="dxa"/>
            <w:right w:w="0" w:type="dxa"/>
          </w:tblCellMar>
        </w:tblPrEx>
        <w:trPr>
          <w:trHeight w:val="315" w:hRule="atLeast"/>
          <w:jc w:val="center"/>
        </w:trPr>
        <w:tc>
          <w:tcPr>
            <w:tcW w:w="1515" w:type="dxa"/>
            <w:vMerge w:val="continue"/>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30</w:t>
            </w:r>
          </w:p>
        </w:tc>
        <w:tc>
          <w:tcPr>
            <w:tcW w:w="2016"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2.26</w:t>
            </w:r>
          </w:p>
        </w:tc>
        <w:tc>
          <w:tcPr>
            <w:tcW w:w="2016"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348.6</w:t>
            </w:r>
            <w:r>
              <w:rPr>
                <w:rFonts w:hint="eastAsia" w:ascii="Times New Roman" w:hAnsi="Times New Roman" w:eastAsia="宋体" w:cs="Times New Roman"/>
                <w:i w:val="0"/>
                <w:color w:val="000000"/>
                <w:kern w:val="0"/>
                <w:sz w:val="24"/>
                <w:szCs w:val="24"/>
                <w:u w:val="none"/>
                <w:lang w:val="en-US" w:eastAsia="zh-CN" w:bidi="ar"/>
              </w:rPr>
              <w:t>0</w:t>
            </w:r>
          </w:p>
        </w:tc>
      </w:tr>
      <w:tr>
        <w:tblPrEx>
          <w:tblLayout w:type="fixed"/>
          <w:tblCellMar>
            <w:top w:w="0" w:type="dxa"/>
            <w:left w:w="0" w:type="dxa"/>
            <w:bottom w:w="0" w:type="dxa"/>
            <w:right w:w="0" w:type="dxa"/>
          </w:tblCellMar>
        </w:tblPrEx>
        <w:trPr>
          <w:trHeight w:val="339" w:hRule="atLeast"/>
          <w:jc w:val="center"/>
        </w:trPr>
        <w:tc>
          <w:tcPr>
            <w:tcW w:w="1515" w:type="dxa"/>
            <w:vMerge w:val="continue"/>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2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36</w:t>
            </w:r>
          </w:p>
        </w:tc>
        <w:tc>
          <w:tcPr>
            <w:tcW w:w="2016"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3.22</w:t>
            </w:r>
          </w:p>
        </w:tc>
        <w:tc>
          <w:tcPr>
            <w:tcW w:w="2016"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278.55</w:t>
            </w:r>
          </w:p>
        </w:tc>
      </w:tr>
      <w:tr>
        <w:tblPrEx>
          <w:tblLayout w:type="fixed"/>
          <w:tblCellMar>
            <w:top w:w="0" w:type="dxa"/>
            <w:left w:w="0" w:type="dxa"/>
            <w:bottom w:w="0" w:type="dxa"/>
            <w:right w:w="0" w:type="dxa"/>
          </w:tblCellMar>
        </w:tblPrEx>
        <w:trPr>
          <w:trHeight w:val="330" w:hRule="atLeast"/>
          <w:jc w:val="center"/>
        </w:trPr>
        <w:tc>
          <w:tcPr>
            <w:tcW w:w="1515" w:type="dxa"/>
            <w:tcBorders>
              <w:top w:val="nil"/>
              <w:left w:val="nil"/>
              <w:bottom w:val="single" w:color="000000" w:sz="8"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均值</w:t>
            </w:r>
          </w:p>
        </w:tc>
        <w:tc>
          <w:tcPr>
            <w:tcW w:w="1425" w:type="dxa"/>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2016"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2.98</w:t>
            </w:r>
          </w:p>
        </w:tc>
        <w:tc>
          <w:tcPr>
            <w:tcW w:w="2016"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277.6</w:t>
            </w:r>
            <w:r>
              <w:rPr>
                <w:rFonts w:hint="eastAsia" w:ascii="Times New Roman" w:hAnsi="Times New Roman" w:eastAsia="宋体" w:cs="Times New Roman"/>
                <w:i w:val="0"/>
                <w:color w:val="000000"/>
                <w:kern w:val="0"/>
                <w:sz w:val="24"/>
                <w:szCs w:val="24"/>
                <w:u w:val="none"/>
                <w:lang w:val="en-US" w:eastAsia="zh-CN" w:bidi="ar"/>
              </w:rPr>
              <w:t>5</w:t>
            </w:r>
          </w:p>
        </w:tc>
      </w:tr>
    </w:tbl>
    <w:p>
      <w:pPr>
        <w:keepLines w:val="0"/>
        <w:pageBreakBefore w:val="0"/>
        <w:kinsoku/>
        <w:topLinePunct w:val="0"/>
        <w:bidi w:val="0"/>
        <w:adjustRightInd w:val="0"/>
        <w:snapToGrid w:val="0"/>
        <w:spacing w:line="360" w:lineRule="auto"/>
        <w:rPr>
          <w:rFonts w:hint="eastAsia" w:ascii="Times New Roman" w:hAnsi="Times New Roman" w:eastAsia="宋体"/>
          <w:bCs/>
          <w:sz w:val="24"/>
          <w:lang w:val="en-US" w:eastAsia="zh-CN"/>
        </w:rPr>
      </w:pPr>
    </w:p>
    <w:p>
      <w:pPr>
        <w:keepLines w:val="0"/>
        <w:pageBreakBefore w:val="0"/>
        <w:kinsoku/>
        <w:topLinePunct w:val="0"/>
        <w:bidi w:val="0"/>
        <w:adjustRightInd w:val="0"/>
        <w:snapToGrid w:val="0"/>
        <w:spacing w:line="360" w:lineRule="auto"/>
        <w:jc w:val="center"/>
        <w:rPr>
          <w:rFonts w:hint="eastAsia" w:ascii="Times New Roman" w:hAnsi="Times New Roman" w:eastAsia="宋体"/>
          <w:bCs/>
          <w:sz w:val="24"/>
          <w:lang w:val="en-US" w:eastAsia="zh-CN"/>
        </w:rPr>
      </w:pPr>
      <w:r>
        <w:rPr>
          <w:rFonts w:hint="eastAsia" w:ascii="Times New Roman" w:hAnsi="Times New Roman" w:eastAsia="宋体"/>
          <w:sz w:val="24"/>
        </w:rPr>
        <w:t>表</w:t>
      </w:r>
      <w:r>
        <w:rPr>
          <w:rFonts w:hint="eastAsia" w:ascii="Times New Roman" w:hAnsi="Times New Roman" w:eastAsia="宋体"/>
          <w:sz w:val="24"/>
          <w:lang w:val="en-US" w:eastAsia="zh-CN"/>
        </w:rPr>
        <w:t>7密封袋</w:t>
      </w:r>
      <w:r>
        <w:rPr>
          <w:rFonts w:hint="eastAsia" w:ascii="Times New Roman" w:hAnsi="Times New Roman" w:eastAsia="宋体"/>
          <w:sz w:val="24"/>
          <w:lang w:eastAsia="zh-CN"/>
        </w:rPr>
        <w:t>贮</w:t>
      </w:r>
      <w:r>
        <w:rPr>
          <w:rFonts w:hint="eastAsia" w:ascii="Times New Roman" w:hAnsi="Times New Roman" w:eastAsia="宋体"/>
          <w:sz w:val="24"/>
        </w:rPr>
        <w:t>藏方式</w:t>
      </w:r>
      <w:r>
        <w:rPr>
          <w:rFonts w:hint="eastAsia" w:ascii="Times New Roman" w:hAnsi="Times New Roman" w:eastAsia="宋体"/>
          <w:sz w:val="24"/>
          <w:lang w:eastAsia="zh-CN"/>
        </w:rPr>
        <w:t>两</w:t>
      </w:r>
      <w:r>
        <w:rPr>
          <w:rFonts w:hint="eastAsia" w:ascii="Times New Roman" w:hAnsi="Times New Roman" w:eastAsia="宋体"/>
          <w:sz w:val="24"/>
        </w:rPr>
        <w:t>种毒素含量测定结果</w:t>
      </w:r>
    </w:p>
    <w:tbl>
      <w:tblPr>
        <w:tblStyle w:val="5"/>
        <w:tblW w:w="6957" w:type="dxa"/>
        <w:jc w:val="center"/>
        <w:tblInd w:w="0" w:type="dxa"/>
        <w:shd w:val="clear" w:color="auto" w:fill="auto"/>
        <w:tblLayout w:type="fixed"/>
        <w:tblCellMar>
          <w:top w:w="0" w:type="dxa"/>
          <w:left w:w="0" w:type="dxa"/>
          <w:bottom w:w="0" w:type="dxa"/>
          <w:right w:w="0" w:type="dxa"/>
        </w:tblCellMar>
      </w:tblPr>
      <w:tblGrid>
        <w:gridCol w:w="1448"/>
        <w:gridCol w:w="1447"/>
        <w:gridCol w:w="2031"/>
        <w:gridCol w:w="2031"/>
      </w:tblGrid>
      <w:tr>
        <w:tblPrEx>
          <w:tblLayout w:type="fixed"/>
          <w:tblCellMar>
            <w:top w:w="0" w:type="dxa"/>
            <w:left w:w="0" w:type="dxa"/>
            <w:bottom w:w="0" w:type="dxa"/>
            <w:right w:w="0" w:type="dxa"/>
          </w:tblCellMar>
        </w:tblPrEx>
        <w:trPr>
          <w:trHeight w:val="585" w:hRule="atLeast"/>
          <w:jc w:val="center"/>
        </w:trPr>
        <w:tc>
          <w:tcPr>
            <w:tcW w:w="1448" w:type="dxa"/>
            <w:vMerge w:val="restart"/>
            <w:tcBorders>
              <w:top w:val="single" w:color="000000" w:sz="8" w:space="0"/>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贮藏方式</w:t>
            </w:r>
          </w:p>
        </w:tc>
        <w:tc>
          <w:tcPr>
            <w:tcW w:w="1447" w:type="dxa"/>
            <w:tcBorders>
              <w:top w:val="single" w:color="000000" w:sz="8" w:space="0"/>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贮藏时间</w:t>
            </w:r>
          </w:p>
        </w:tc>
        <w:tc>
          <w:tcPr>
            <w:tcW w:w="2031" w:type="dxa"/>
            <w:tcBorders>
              <w:top w:val="single" w:color="000000" w:sz="8" w:space="0"/>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黄曲霉毒素</w:t>
            </w:r>
          </w:p>
        </w:tc>
        <w:tc>
          <w:tcPr>
            <w:tcW w:w="2031" w:type="dxa"/>
            <w:tcBorders>
              <w:top w:val="single" w:color="000000" w:sz="8" w:space="0"/>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呕吐毒素</w:t>
            </w:r>
          </w:p>
        </w:tc>
      </w:tr>
      <w:tr>
        <w:tblPrEx>
          <w:tblLayout w:type="fixed"/>
          <w:tblCellMar>
            <w:top w:w="0" w:type="dxa"/>
            <w:left w:w="0" w:type="dxa"/>
            <w:bottom w:w="0" w:type="dxa"/>
            <w:right w:w="0" w:type="dxa"/>
          </w:tblCellMar>
        </w:tblPrEx>
        <w:trPr>
          <w:trHeight w:val="330" w:hRule="atLeast"/>
          <w:jc w:val="center"/>
        </w:trPr>
        <w:tc>
          <w:tcPr>
            <w:tcW w:w="1448" w:type="dxa"/>
            <w:vMerge w:val="continue"/>
            <w:tcBorders>
              <w:top w:val="nil"/>
              <w:left w:val="nil"/>
              <w:bottom w:val="single" w:color="000000" w:sz="8" w:space="0"/>
              <w:right w:val="nil"/>
            </w:tcBorders>
            <w:shd w:val="clear" w:color="auto" w:fill="auto"/>
            <w:noWrap/>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1447" w:type="dxa"/>
            <w:tcBorders>
              <w:top w:val="nil"/>
              <w:left w:val="nil"/>
              <w:bottom w:val="single" w:color="000000" w:sz="8"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（月）</w:t>
            </w:r>
          </w:p>
        </w:tc>
        <w:tc>
          <w:tcPr>
            <w:tcW w:w="2031" w:type="dxa"/>
            <w:tcBorders>
              <w:top w:val="nil"/>
              <w:left w:val="nil"/>
              <w:bottom w:val="single" w:color="000000" w:sz="8"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w:t>
            </w:r>
            <w:r>
              <w:rPr>
                <w:rFonts w:hint="default" w:ascii="Times New Roman" w:hAnsi="Times New Roman" w:eastAsia="宋体"/>
                <w:sz w:val="24"/>
                <w:lang w:val="en-US" w:eastAsia="zh-CN"/>
              </w:rPr>
              <w:t>µ</w:t>
            </w:r>
            <w:r>
              <w:rPr>
                <w:rFonts w:hint="eastAsia" w:ascii="Times New Roman" w:hAnsi="Times New Roman" w:eastAsia="宋体"/>
                <w:sz w:val="24"/>
                <w:lang w:val="en-US" w:eastAsia="zh-CN"/>
              </w:rPr>
              <w:t>g/kg</w:t>
            </w:r>
            <w:r>
              <w:rPr>
                <w:rFonts w:hint="eastAsia" w:ascii="Times New Roman" w:hAnsi="Times New Roman" w:eastAsia="宋体" w:cs="宋体"/>
                <w:i w:val="0"/>
                <w:color w:val="000000"/>
                <w:kern w:val="0"/>
                <w:sz w:val="24"/>
                <w:szCs w:val="24"/>
                <w:u w:val="none"/>
                <w:lang w:val="en-US" w:eastAsia="zh-CN" w:bidi="ar"/>
              </w:rPr>
              <w:t>）</w:t>
            </w:r>
          </w:p>
        </w:tc>
        <w:tc>
          <w:tcPr>
            <w:tcW w:w="2031" w:type="dxa"/>
            <w:tcBorders>
              <w:top w:val="nil"/>
              <w:left w:val="nil"/>
              <w:bottom w:val="single" w:color="000000" w:sz="8"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top"/>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w:t>
            </w:r>
            <w:r>
              <w:rPr>
                <w:rFonts w:hint="default" w:ascii="Times New Roman" w:hAnsi="Times New Roman" w:eastAsia="宋体"/>
                <w:sz w:val="24"/>
                <w:lang w:val="en-US" w:eastAsia="zh-CN"/>
              </w:rPr>
              <w:t>µ</w:t>
            </w:r>
            <w:r>
              <w:rPr>
                <w:rFonts w:hint="eastAsia" w:ascii="Times New Roman" w:hAnsi="Times New Roman" w:eastAsia="宋体"/>
                <w:sz w:val="24"/>
                <w:lang w:val="en-US" w:eastAsia="zh-CN"/>
              </w:rPr>
              <w:t>g/kg</w:t>
            </w:r>
            <w:r>
              <w:rPr>
                <w:rFonts w:hint="eastAsia" w:ascii="Times New Roman" w:hAnsi="Times New Roman" w:eastAsia="宋体" w:cs="宋体"/>
                <w:i w:val="0"/>
                <w:color w:val="000000"/>
                <w:kern w:val="0"/>
                <w:sz w:val="24"/>
                <w:szCs w:val="24"/>
                <w:u w:val="none"/>
                <w:lang w:val="en-US" w:eastAsia="zh-CN" w:bidi="ar"/>
              </w:rPr>
              <w:t>）</w:t>
            </w:r>
          </w:p>
        </w:tc>
      </w:tr>
      <w:tr>
        <w:tblPrEx>
          <w:tblLayout w:type="fixed"/>
          <w:tblCellMar>
            <w:top w:w="0" w:type="dxa"/>
            <w:left w:w="0" w:type="dxa"/>
            <w:bottom w:w="0" w:type="dxa"/>
            <w:right w:w="0" w:type="dxa"/>
          </w:tblCellMar>
        </w:tblPrEx>
        <w:trPr>
          <w:trHeight w:val="315" w:hRule="atLeast"/>
          <w:jc w:val="center"/>
        </w:trPr>
        <w:tc>
          <w:tcPr>
            <w:tcW w:w="1448" w:type="dxa"/>
            <w:vMerge w:val="restart"/>
            <w:tcBorders>
              <w:top w:val="single" w:color="000000" w:sz="8" w:space="0"/>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密封袋</w:t>
            </w:r>
          </w:p>
        </w:tc>
        <w:tc>
          <w:tcPr>
            <w:tcW w:w="1447" w:type="dxa"/>
            <w:tcBorders>
              <w:top w:val="single" w:color="000000" w:sz="8"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18</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4.93</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210.5</w:t>
            </w:r>
            <w:r>
              <w:rPr>
                <w:rFonts w:hint="eastAsia" w:ascii="Times New Roman" w:hAnsi="Times New Roman" w:eastAsia="宋体" w:cs="Times New Roman"/>
                <w:i w:val="0"/>
                <w:color w:val="000000"/>
                <w:kern w:val="0"/>
                <w:sz w:val="24"/>
                <w:szCs w:val="24"/>
                <w:u w:val="none"/>
                <w:lang w:val="en-US" w:eastAsia="zh-CN" w:bidi="ar"/>
              </w:rPr>
              <w:t>8</w:t>
            </w:r>
          </w:p>
        </w:tc>
      </w:tr>
      <w:tr>
        <w:tblPrEx>
          <w:tblLayout w:type="fixed"/>
          <w:tblCellMar>
            <w:top w:w="0" w:type="dxa"/>
            <w:left w:w="0" w:type="dxa"/>
            <w:bottom w:w="0" w:type="dxa"/>
            <w:right w:w="0" w:type="dxa"/>
          </w:tblCellMar>
        </w:tblPrEx>
        <w:trPr>
          <w:trHeight w:val="315" w:hRule="atLeast"/>
          <w:jc w:val="center"/>
        </w:trPr>
        <w:tc>
          <w:tcPr>
            <w:tcW w:w="1448" w:type="dxa"/>
            <w:vMerge w:val="continue"/>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47"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24</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lang w:val="en-US"/>
              </w:rPr>
            </w:pPr>
            <w:r>
              <w:rPr>
                <w:rFonts w:hint="default" w:ascii="Times New Roman" w:hAnsi="Times New Roman" w:eastAsia="宋体" w:cs="Times New Roman"/>
                <w:i w:val="0"/>
                <w:color w:val="000000"/>
                <w:kern w:val="0"/>
                <w:sz w:val="24"/>
                <w:szCs w:val="24"/>
                <w:u w:val="none"/>
                <w:lang w:val="en-US" w:eastAsia="zh-CN" w:bidi="ar"/>
              </w:rPr>
              <w:t>7.3</w:t>
            </w:r>
            <w:r>
              <w:rPr>
                <w:rFonts w:hint="eastAsia" w:ascii="Times New Roman" w:hAnsi="Times New Roman" w:eastAsia="宋体" w:cs="Times New Roman"/>
                <w:i w:val="0"/>
                <w:color w:val="000000"/>
                <w:kern w:val="0"/>
                <w:sz w:val="24"/>
                <w:szCs w:val="24"/>
                <w:u w:val="none"/>
                <w:lang w:val="en-US" w:eastAsia="zh-CN" w:bidi="ar"/>
              </w:rPr>
              <w:t>0</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229.15</w:t>
            </w:r>
          </w:p>
        </w:tc>
      </w:tr>
      <w:tr>
        <w:tblPrEx>
          <w:tblLayout w:type="fixed"/>
          <w:tblCellMar>
            <w:top w:w="0" w:type="dxa"/>
            <w:left w:w="0" w:type="dxa"/>
            <w:bottom w:w="0" w:type="dxa"/>
            <w:right w:w="0" w:type="dxa"/>
          </w:tblCellMar>
        </w:tblPrEx>
        <w:trPr>
          <w:trHeight w:val="315" w:hRule="atLeast"/>
          <w:jc w:val="center"/>
        </w:trPr>
        <w:tc>
          <w:tcPr>
            <w:tcW w:w="1448" w:type="dxa"/>
            <w:vMerge w:val="continue"/>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47"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30</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11.42</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305.11</w:t>
            </w:r>
          </w:p>
        </w:tc>
      </w:tr>
      <w:tr>
        <w:tblPrEx>
          <w:tblLayout w:type="fixed"/>
          <w:tblCellMar>
            <w:top w:w="0" w:type="dxa"/>
            <w:left w:w="0" w:type="dxa"/>
            <w:bottom w:w="0" w:type="dxa"/>
            <w:right w:w="0" w:type="dxa"/>
          </w:tblCellMar>
        </w:tblPrEx>
        <w:trPr>
          <w:trHeight w:val="315" w:hRule="atLeast"/>
          <w:jc w:val="center"/>
        </w:trPr>
        <w:tc>
          <w:tcPr>
            <w:tcW w:w="1448" w:type="dxa"/>
            <w:vMerge w:val="continue"/>
            <w:tcBorders>
              <w:top w:val="nil"/>
              <w:left w:val="nil"/>
              <w:bottom w:val="nil"/>
              <w:right w:val="nil"/>
            </w:tcBorders>
            <w:shd w:val="clear" w:color="auto" w:fill="auto"/>
            <w:noWrap/>
            <w:tcMar>
              <w:top w:w="15" w:type="dxa"/>
              <w:left w:w="15" w:type="dxa"/>
              <w:right w:w="15" w:type="dxa"/>
            </w:tcMar>
            <w:vAlign w:val="center"/>
          </w:tcPr>
          <w:p>
            <w:pPr>
              <w:jc w:val="center"/>
              <w:rPr>
                <w:rFonts w:hint="eastAsia" w:ascii="Times New Roman" w:hAnsi="Times New Roman" w:eastAsia="宋体" w:cs="宋体"/>
                <w:i w:val="0"/>
                <w:color w:val="000000"/>
                <w:sz w:val="24"/>
                <w:szCs w:val="24"/>
                <w:u w:val="none"/>
              </w:rPr>
            </w:pPr>
          </w:p>
        </w:tc>
        <w:tc>
          <w:tcPr>
            <w:tcW w:w="1447"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36</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lang w:val="en-US"/>
              </w:rPr>
            </w:pPr>
            <w:r>
              <w:rPr>
                <w:rFonts w:hint="default" w:ascii="Times New Roman" w:hAnsi="Times New Roman" w:eastAsia="宋体" w:cs="Times New Roman"/>
                <w:i w:val="0"/>
                <w:color w:val="000000"/>
                <w:kern w:val="0"/>
                <w:sz w:val="24"/>
                <w:szCs w:val="24"/>
                <w:u w:val="none"/>
                <w:lang w:val="en-US" w:eastAsia="zh-CN" w:bidi="ar"/>
              </w:rPr>
              <w:t>19.95</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332.47</w:t>
            </w:r>
          </w:p>
        </w:tc>
      </w:tr>
      <w:tr>
        <w:tblPrEx>
          <w:tblLayout w:type="fixed"/>
          <w:tblCellMar>
            <w:top w:w="0" w:type="dxa"/>
            <w:left w:w="0" w:type="dxa"/>
            <w:bottom w:w="0" w:type="dxa"/>
            <w:right w:w="0" w:type="dxa"/>
          </w:tblCellMar>
        </w:tblPrEx>
        <w:trPr>
          <w:trHeight w:val="330" w:hRule="atLeast"/>
          <w:jc w:val="center"/>
        </w:trPr>
        <w:tc>
          <w:tcPr>
            <w:tcW w:w="1448" w:type="dxa"/>
            <w:tcBorders>
              <w:top w:val="nil"/>
              <w:left w:val="nil"/>
              <w:bottom w:val="single" w:color="auto" w:sz="8"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均值</w:t>
            </w:r>
          </w:p>
        </w:tc>
        <w:tc>
          <w:tcPr>
            <w:tcW w:w="1447" w:type="dxa"/>
            <w:tcBorders>
              <w:top w:val="nil"/>
              <w:left w:val="nil"/>
              <w:bottom w:val="single" w:color="auto" w:sz="8" w:space="0"/>
              <w:right w:val="nil"/>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2031" w:type="dxa"/>
            <w:tcBorders>
              <w:top w:val="nil"/>
              <w:left w:val="nil"/>
              <w:bottom w:val="single" w:color="auto" w:sz="8"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10.90</w:t>
            </w:r>
          </w:p>
        </w:tc>
        <w:tc>
          <w:tcPr>
            <w:tcW w:w="2031" w:type="dxa"/>
            <w:tcBorders>
              <w:top w:val="nil"/>
              <w:left w:val="nil"/>
              <w:bottom w:val="single" w:color="auto" w:sz="8"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269.3</w:t>
            </w:r>
            <w:r>
              <w:rPr>
                <w:rFonts w:hint="eastAsia" w:ascii="Times New Roman" w:hAnsi="Times New Roman" w:eastAsia="宋体" w:cs="Times New Roman"/>
                <w:i w:val="0"/>
                <w:color w:val="000000"/>
                <w:kern w:val="0"/>
                <w:sz w:val="24"/>
                <w:szCs w:val="24"/>
                <w:u w:val="none"/>
                <w:lang w:val="en-US" w:eastAsia="zh-CN" w:bidi="ar"/>
              </w:rPr>
              <w:t>3</w:t>
            </w:r>
          </w:p>
        </w:tc>
      </w:tr>
    </w:tbl>
    <w:p>
      <w:pPr>
        <w:keepLines w:val="0"/>
        <w:pageBreakBefore w:val="0"/>
        <w:kinsoku/>
        <w:topLinePunct w:val="0"/>
        <w:bidi w:val="0"/>
        <w:adjustRightInd w:val="0"/>
        <w:snapToGrid w:val="0"/>
        <w:spacing w:line="360" w:lineRule="auto"/>
        <w:rPr>
          <w:rFonts w:hint="eastAsia" w:ascii="Times New Roman" w:hAnsi="Times New Roman" w:eastAsia="宋体"/>
          <w:sz w:val="24"/>
          <w:lang w:val="en-US" w:eastAsia="zh-CN"/>
        </w:rPr>
      </w:pPr>
    </w:p>
    <w:p>
      <w:pPr>
        <w:keepLines w:val="0"/>
        <w:pageBreakBefore w:val="0"/>
        <w:kinsoku/>
        <w:topLinePunct w:val="0"/>
        <w:bidi w:val="0"/>
        <w:adjustRightInd w:val="0"/>
        <w:snapToGrid w:val="0"/>
        <w:spacing w:line="360" w:lineRule="auto"/>
        <w:jc w:val="center"/>
        <w:rPr>
          <w:rFonts w:hint="eastAsia" w:ascii="Times New Roman" w:hAnsi="Times New Roman" w:eastAsia="宋体"/>
          <w:sz w:val="24"/>
        </w:rPr>
      </w:pPr>
    </w:p>
    <w:p>
      <w:pPr>
        <w:keepLines w:val="0"/>
        <w:pageBreakBefore w:val="0"/>
        <w:kinsoku/>
        <w:topLinePunct w:val="0"/>
        <w:bidi w:val="0"/>
        <w:adjustRightInd w:val="0"/>
        <w:snapToGrid w:val="0"/>
        <w:spacing w:line="360" w:lineRule="auto"/>
        <w:jc w:val="center"/>
        <w:rPr>
          <w:rFonts w:hint="eastAsia" w:ascii="Times New Roman" w:hAnsi="Times New Roman" w:eastAsia="宋体"/>
          <w:sz w:val="24"/>
        </w:rPr>
      </w:pPr>
    </w:p>
    <w:p>
      <w:pPr>
        <w:keepLines w:val="0"/>
        <w:pageBreakBefore w:val="0"/>
        <w:kinsoku/>
        <w:topLinePunct w:val="0"/>
        <w:bidi w:val="0"/>
        <w:adjustRightInd w:val="0"/>
        <w:snapToGrid w:val="0"/>
        <w:spacing w:line="360" w:lineRule="auto"/>
        <w:jc w:val="center"/>
        <w:rPr>
          <w:rFonts w:hint="eastAsia" w:ascii="Times New Roman" w:hAnsi="Times New Roman" w:eastAsia="宋体"/>
          <w:sz w:val="24"/>
        </w:rPr>
      </w:pPr>
    </w:p>
    <w:p>
      <w:pPr>
        <w:keepLines w:val="0"/>
        <w:pageBreakBefore w:val="0"/>
        <w:kinsoku/>
        <w:topLinePunct w:val="0"/>
        <w:bidi w:val="0"/>
        <w:adjustRightInd w:val="0"/>
        <w:snapToGrid w:val="0"/>
        <w:spacing w:line="360" w:lineRule="auto"/>
        <w:jc w:val="center"/>
        <w:rPr>
          <w:rFonts w:hint="eastAsia" w:ascii="Times New Roman" w:hAnsi="Times New Roman" w:eastAsia="宋体"/>
          <w:sz w:val="24"/>
        </w:rPr>
      </w:pPr>
    </w:p>
    <w:p>
      <w:pPr>
        <w:keepLines w:val="0"/>
        <w:pageBreakBefore w:val="0"/>
        <w:kinsoku/>
        <w:topLinePunct w:val="0"/>
        <w:bidi w:val="0"/>
        <w:adjustRightInd w:val="0"/>
        <w:snapToGrid w:val="0"/>
        <w:spacing w:line="360" w:lineRule="auto"/>
        <w:jc w:val="center"/>
        <w:rPr>
          <w:rFonts w:hint="eastAsia" w:ascii="Times New Roman" w:hAnsi="Times New Roman" w:eastAsia="宋体"/>
          <w:sz w:val="24"/>
        </w:rPr>
      </w:pPr>
      <w:r>
        <w:rPr>
          <w:rFonts w:hint="eastAsia" w:ascii="Times New Roman" w:hAnsi="Times New Roman" w:eastAsia="宋体"/>
          <w:sz w:val="24"/>
        </w:rPr>
        <w:t>表</w:t>
      </w:r>
      <w:r>
        <w:rPr>
          <w:rFonts w:hint="eastAsia" w:ascii="Times New Roman" w:hAnsi="Times New Roman" w:eastAsia="宋体"/>
          <w:sz w:val="24"/>
          <w:lang w:val="en-US" w:eastAsia="zh-CN"/>
        </w:rPr>
        <w:t>8</w:t>
      </w:r>
      <w:r>
        <w:rPr>
          <w:rFonts w:hint="eastAsia" w:ascii="Times New Roman" w:hAnsi="Times New Roman" w:eastAsia="宋体" w:cs="宋体"/>
          <w:i w:val="0"/>
          <w:color w:val="000000"/>
          <w:kern w:val="0"/>
          <w:sz w:val="22"/>
          <w:szCs w:val="22"/>
          <w:u w:val="none"/>
          <w:lang w:val="en-US" w:eastAsia="zh-CN" w:bidi="ar"/>
        </w:rPr>
        <w:t>真空袋</w:t>
      </w:r>
      <w:r>
        <w:rPr>
          <w:rFonts w:hint="eastAsia" w:ascii="Times New Roman" w:hAnsi="Times New Roman" w:eastAsia="宋体"/>
          <w:sz w:val="24"/>
          <w:lang w:eastAsia="zh-CN"/>
        </w:rPr>
        <w:t>贮</w:t>
      </w:r>
      <w:r>
        <w:rPr>
          <w:rFonts w:hint="eastAsia" w:ascii="Times New Roman" w:hAnsi="Times New Roman" w:eastAsia="宋体"/>
          <w:sz w:val="24"/>
        </w:rPr>
        <w:t>藏方式</w:t>
      </w:r>
      <w:r>
        <w:rPr>
          <w:rFonts w:hint="eastAsia" w:ascii="Times New Roman" w:hAnsi="Times New Roman" w:eastAsia="宋体"/>
          <w:sz w:val="24"/>
          <w:lang w:eastAsia="zh-CN"/>
        </w:rPr>
        <w:t>两</w:t>
      </w:r>
      <w:r>
        <w:rPr>
          <w:rFonts w:hint="eastAsia" w:ascii="Times New Roman" w:hAnsi="Times New Roman" w:eastAsia="宋体"/>
          <w:sz w:val="24"/>
        </w:rPr>
        <w:t>种毒素含量测定结果</w:t>
      </w:r>
    </w:p>
    <w:tbl>
      <w:tblPr>
        <w:tblStyle w:val="5"/>
        <w:tblpPr w:leftFromText="180" w:rightFromText="180" w:vertAnchor="text" w:horzAnchor="page" w:tblpXSpec="center" w:tblpY="3"/>
        <w:tblOverlap w:val="never"/>
        <w:tblW w:w="6957" w:type="dxa"/>
        <w:jc w:val="center"/>
        <w:tblInd w:w="0" w:type="dxa"/>
        <w:shd w:val="clear" w:color="auto" w:fill="auto"/>
        <w:tblLayout w:type="fixed"/>
        <w:tblCellMar>
          <w:top w:w="0" w:type="dxa"/>
          <w:left w:w="0" w:type="dxa"/>
          <w:bottom w:w="0" w:type="dxa"/>
          <w:right w:w="0" w:type="dxa"/>
        </w:tblCellMar>
      </w:tblPr>
      <w:tblGrid>
        <w:gridCol w:w="1448"/>
        <w:gridCol w:w="1447"/>
        <w:gridCol w:w="2031"/>
        <w:gridCol w:w="2031"/>
      </w:tblGrid>
      <w:tr>
        <w:tblPrEx>
          <w:tblLayout w:type="fixed"/>
          <w:tblCellMar>
            <w:top w:w="0" w:type="dxa"/>
            <w:left w:w="0" w:type="dxa"/>
            <w:bottom w:w="0" w:type="dxa"/>
            <w:right w:w="0" w:type="dxa"/>
          </w:tblCellMar>
        </w:tblPrEx>
        <w:trPr>
          <w:trHeight w:val="585" w:hRule="atLeast"/>
          <w:jc w:val="center"/>
        </w:trPr>
        <w:tc>
          <w:tcPr>
            <w:tcW w:w="1448" w:type="dxa"/>
            <w:vMerge w:val="restart"/>
            <w:tcBorders>
              <w:top w:val="single" w:color="000000" w:sz="8" w:space="0"/>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贮藏方式</w:t>
            </w:r>
          </w:p>
        </w:tc>
        <w:tc>
          <w:tcPr>
            <w:tcW w:w="1447" w:type="dxa"/>
            <w:tcBorders>
              <w:top w:val="single" w:color="000000" w:sz="8" w:space="0"/>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贮藏时间</w:t>
            </w:r>
          </w:p>
        </w:tc>
        <w:tc>
          <w:tcPr>
            <w:tcW w:w="2031" w:type="dxa"/>
            <w:tcBorders>
              <w:top w:val="single" w:color="000000" w:sz="8" w:space="0"/>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黄曲霉毒素</w:t>
            </w:r>
          </w:p>
        </w:tc>
        <w:tc>
          <w:tcPr>
            <w:tcW w:w="2031" w:type="dxa"/>
            <w:tcBorders>
              <w:top w:val="single" w:color="000000" w:sz="8" w:space="0"/>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呕吐毒素</w:t>
            </w:r>
          </w:p>
        </w:tc>
      </w:tr>
      <w:tr>
        <w:tblPrEx>
          <w:tblLayout w:type="fixed"/>
          <w:tblCellMar>
            <w:top w:w="0" w:type="dxa"/>
            <w:left w:w="0" w:type="dxa"/>
            <w:bottom w:w="0" w:type="dxa"/>
            <w:right w:w="0" w:type="dxa"/>
          </w:tblCellMar>
        </w:tblPrEx>
        <w:trPr>
          <w:trHeight w:val="330" w:hRule="atLeast"/>
          <w:jc w:val="center"/>
        </w:trPr>
        <w:tc>
          <w:tcPr>
            <w:tcW w:w="1448" w:type="dxa"/>
            <w:vMerge w:val="continue"/>
            <w:tcBorders>
              <w:top w:val="single" w:color="000000" w:sz="8" w:space="0"/>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p>
        </w:tc>
        <w:tc>
          <w:tcPr>
            <w:tcW w:w="1447" w:type="dxa"/>
            <w:tcBorders>
              <w:top w:val="nil"/>
              <w:left w:val="nil"/>
              <w:bottom w:val="single" w:color="000000" w:sz="8"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（月）</w:t>
            </w:r>
          </w:p>
        </w:tc>
        <w:tc>
          <w:tcPr>
            <w:tcW w:w="2031" w:type="dxa"/>
            <w:tcBorders>
              <w:top w:val="nil"/>
              <w:left w:val="nil"/>
              <w:bottom w:val="single" w:color="000000" w:sz="8"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µ</w:t>
            </w:r>
            <w:r>
              <w:rPr>
                <w:rFonts w:hint="eastAsia" w:ascii="Times New Roman" w:hAnsi="Times New Roman" w:eastAsia="宋体" w:cs="Times New Roman"/>
                <w:i w:val="0"/>
                <w:color w:val="000000"/>
                <w:kern w:val="0"/>
                <w:sz w:val="24"/>
                <w:szCs w:val="24"/>
                <w:u w:val="none"/>
                <w:lang w:val="en-US" w:eastAsia="zh-CN" w:bidi="ar"/>
              </w:rPr>
              <w:t>g/kg）</w:t>
            </w:r>
          </w:p>
        </w:tc>
        <w:tc>
          <w:tcPr>
            <w:tcW w:w="2031" w:type="dxa"/>
            <w:tcBorders>
              <w:top w:val="nil"/>
              <w:left w:val="nil"/>
              <w:bottom w:val="single" w:color="000000" w:sz="8" w:space="0"/>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w:t>
            </w:r>
            <w:r>
              <w:rPr>
                <w:rFonts w:hint="default" w:ascii="Times New Roman" w:hAnsi="Times New Roman" w:eastAsia="宋体" w:cs="Times New Roman"/>
                <w:i w:val="0"/>
                <w:color w:val="000000"/>
                <w:kern w:val="0"/>
                <w:sz w:val="24"/>
                <w:szCs w:val="24"/>
                <w:u w:val="none"/>
                <w:lang w:val="en-US" w:eastAsia="zh-CN" w:bidi="ar"/>
              </w:rPr>
              <w:t>µ</w:t>
            </w:r>
            <w:r>
              <w:rPr>
                <w:rFonts w:hint="eastAsia" w:ascii="Times New Roman" w:hAnsi="Times New Roman" w:eastAsia="宋体" w:cs="Times New Roman"/>
                <w:i w:val="0"/>
                <w:color w:val="000000"/>
                <w:kern w:val="0"/>
                <w:sz w:val="24"/>
                <w:szCs w:val="24"/>
                <w:u w:val="none"/>
                <w:lang w:val="en-US" w:eastAsia="zh-CN" w:bidi="ar"/>
              </w:rPr>
              <w:t>g/kg）</w:t>
            </w:r>
          </w:p>
        </w:tc>
      </w:tr>
      <w:tr>
        <w:tblPrEx>
          <w:tblLayout w:type="fixed"/>
          <w:tblCellMar>
            <w:top w:w="0" w:type="dxa"/>
            <w:left w:w="0" w:type="dxa"/>
            <w:bottom w:w="0" w:type="dxa"/>
            <w:right w:w="0" w:type="dxa"/>
          </w:tblCellMar>
        </w:tblPrEx>
        <w:trPr>
          <w:trHeight w:val="315" w:hRule="atLeast"/>
          <w:jc w:val="center"/>
        </w:trPr>
        <w:tc>
          <w:tcPr>
            <w:tcW w:w="1448" w:type="dxa"/>
            <w:vMerge w:val="restart"/>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r>
              <w:rPr>
                <w:rFonts w:hint="eastAsia" w:ascii="Times New Roman" w:hAnsi="Times New Roman" w:eastAsia="宋体" w:cs="Times New Roman"/>
                <w:i w:val="0"/>
                <w:color w:val="000000"/>
                <w:kern w:val="0"/>
                <w:sz w:val="24"/>
                <w:szCs w:val="24"/>
                <w:u w:val="none"/>
                <w:lang w:val="en-US" w:eastAsia="zh-CN" w:bidi="ar"/>
              </w:rPr>
              <w:t>真空袋</w:t>
            </w:r>
          </w:p>
        </w:tc>
        <w:tc>
          <w:tcPr>
            <w:tcW w:w="1447"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18</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6.94</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279.88</w:t>
            </w:r>
          </w:p>
        </w:tc>
      </w:tr>
      <w:tr>
        <w:tblPrEx>
          <w:tblLayout w:type="fixed"/>
          <w:tblCellMar>
            <w:top w:w="0" w:type="dxa"/>
            <w:left w:w="0" w:type="dxa"/>
            <w:bottom w:w="0" w:type="dxa"/>
            <w:right w:w="0" w:type="dxa"/>
          </w:tblCellMar>
        </w:tblPrEx>
        <w:trPr>
          <w:trHeight w:val="315" w:hRule="atLeast"/>
          <w:jc w:val="center"/>
        </w:trPr>
        <w:tc>
          <w:tcPr>
            <w:tcW w:w="1448" w:type="dxa"/>
            <w:vMerge w:val="continue"/>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p>
        </w:tc>
        <w:tc>
          <w:tcPr>
            <w:tcW w:w="1447"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24</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7.84</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227.73</w:t>
            </w:r>
          </w:p>
        </w:tc>
      </w:tr>
      <w:tr>
        <w:tblPrEx>
          <w:tblLayout w:type="fixed"/>
          <w:tblCellMar>
            <w:top w:w="0" w:type="dxa"/>
            <w:left w:w="0" w:type="dxa"/>
            <w:bottom w:w="0" w:type="dxa"/>
            <w:right w:w="0" w:type="dxa"/>
          </w:tblCellMar>
        </w:tblPrEx>
        <w:trPr>
          <w:trHeight w:val="315" w:hRule="atLeast"/>
          <w:jc w:val="center"/>
        </w:trPr>
        <w:tc>
          <w:tcPr>
            <w:tcW w:w="1448" w:type="dxa"/>
            <w:vMerge w:val="continue"/>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p>
        </w:tc>
        <w:tc>
          <w:tcPr>
            <w:tcW w:w="1447"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30</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8.89</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263.63</w:t>
            </w:r>
          </w:p>
        </w:tc>
      </w:tr>
      <w:tr>
        <w:tblPrEx>
          <w:tblLayout w:type="fixed"/>
          <w:tblCellMar>
            <w:top w:w="0" w:type="dxa"/>
            <w:left w:w="0" w:type="dxa"/>
            <w:bottom w:w="0" w:type="dxa"/>
            <w:right w:w="0" w:type="dxa"/>
          </w:tblCellMar>
        </w:tblPrEx>
        <w:trPr>
          <w:trHeight w:val="315" w:hRule="atLeast"/>
          <w:jc w:val="center"/>
        </w:trPr>
        <w:tc>
          <w:tcPr>
            <w:tcW w:w="1448" w:type="dxa"/>
            <w:vMerge w:val="continue"/>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Times New Roman" w:hAnsi="Times New Roman" w:eastAsia="宋体" w:cs="Times New Roman"/>
                <w:i w:val="0"/>
                <w:color w:val="000000"/>
                <w:kern w:val="0"/>
                <w:sz w:val="24"/>
                <w:szCs w:val="24"/>
                <w:u w:val="none"/>
                <w:lang w:val="en-US" w:eastAsia="zh-CN" w:bidi="ar"/>
              </w:rPr>
            </w:pPr>
          </w:p>
        </w:tc>
        <w:tc>
          <w:tcPr>
            <w:tcW w:w="1447"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36</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9.44</w:t>
            </w:r>
          </w:p>
        </w:tc>
        <w:tc>
          <w:tcPr>
            <w:tcW w:w="2031" w:type="dxa"/>
            <w:tcBorders>
              <w:top w:val="nil"/>
              <w:left w:val="nil"/>
              <w:bottom w:val="nil"/>
              <w:right w:val="nil"/>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153.22</w:t>
            </w:r>
          </w:p>
        </w:tc>
      </w:tr>
      <w:tr>
        <w:tblPrEx>
          <w:tblLayout w:type="fixed"/>
          <w:tblCellMar>
            <w:top w:w="0" w:type="dxa"/>
            <w:left w:w="0" w:type="dxa"/>
            <w:bottom w:w="0" w:type="dxa"/>
            <w:right w:w="0" w:type="dxa"/>
          </w:tblCellMar>
        </w:tblPrEx>
        <w:trPr>
          <w:trHeight w:val="330" w:hRule="atLeast"/>
          <w:jc w:val="center"/>
        </w:trPr>
        <w:tc>
          <w:tcPr>
            <w:tcW w:w="1448" w:type="dxa"/>
            <w:tcBorders>
              <w:top w:val="nil"/>
              <w:left w:val="nil"/>
              <w:bottom w:val="single" w:color="000000" w:sz="8" w:space="0"/>
              <w:right w:val="nil"/>
            </w:tcBorders>
            <w:shd w:val="clear" w:color="auto" w:fill="auto"/>
            <w:noWrap/>
            <w:tcMar>
              <w:top w:w="15" w:type="dxa"/>
              <w:left w:w="15" w:type="dxa"/>
              <w:right w:w="15" w:type="dxa"/>
            </w:tcMar>
            <w:vAlign w:val="center"/>
          </w:tcPr>
          <w:p>
            <w:pPr>
              <w:keepNext w:val="0"/>
              <w:keepLines w:val="0"/>
              <w:widowControl/>
              <w:suppressLineNumbers w:val="0"/>
              <w:jc w:val="center"/>
              <w:textAlignment w:val="bottom"/>
              <w:rPr>
                <w:rFonts w:hint="eastAsia" w:ascii="Times New Roman" w:hAnsi="Times New Roman" w:eastAsia="宋体" w:cs="宋体"/>
                <w:i w:val="0"/>
                <w:color w:val="000000"/>
                <w:sz w:val="24"/>
                <w:szCs w:val="24"/>
                <w:u w:val="none"/>
              </w:rPr>
            </w:pPr>
            <w:r>
              <w:rPr>
                <w:rFonts w:hint="eastAsia" w:ascii="Times New Roman" w:hAnsi="Times New Roman" w:eastAsia="宋体" w:cs="宋体"/>
                <w:i w:val="0"/>
                <w:color w:val="000000"/>
                <w:kern w:val="0"/>
                <w:sz w:val="24"/>
                <w:szCs w:val="24"/>
                <w:u w:val="none"/>
                <w:lang w:val="en-US" w:eastAsia="zh-CN" w:bidi="ar"/>
              </w:rPr>
              <w:t>均值</w:t>
            </w:r>
          </w:p>
        </w:tc>
        <w:tc>
          <w:tcPr>
            <w:tcW w:w="1447" w:type="dxa"/>
            <w:tcBorders>
              <w:top w:val="nil"/>
              <w:left w:val="nil"/>
              <w:bottom w:val="single" w:color="000000" w:sz="8" w:space="0"/>
              <w:right w:val="nil"/>
            </w:tcBorders>
            <w:shd w:val="clear" w:color="auto" w:fill="auto"/>
            <w:tcMar>
              <w:top w:w="15" w:type="dxa"/>
              <w:left w:w="15" w:type="dxa"/>
              <w:right w:w="15" w:type="dxa"/>
            </w:tcMar>
            <w:vAlign w:val="center"/>
          </w:tcPr>
          <w:p>
            <w:pPr>
              <w:jc w:val="center"/>
              <w:rPr>
                <w:rFonts w:hint="default" w:ascii="Times New Roman" w:hAnsi="Times New Roman" w:eastAsia="宋体" w:cs="Times New Roman"/>
                <w:i w:val="0"/>
                <w:color w:val="000000"/>
                <w:sz w:val="24"/>
                <w:szCs w:val="24"/>
                <w:u w:val="none"/>
              </w:rPr>
            </w:pPr>
          </w:p>
        </w:tc>
        <w:tc>
          <w:tcPr>
            <w:tcW w:w="2031"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8.2</w:t>
            </w:r>
            <w:r>
              <w:rPr>
                <w:rFonts w:hint="eastAsia" w:ascii="Times New Roman" w:hAnsi="Times New Roman" w:eastAsia="宋体" w:cs="Times New Roman"/>
                <w:i w:val="0"/>
                <w:color w:val="000000"/>
                <w:kern w:val="0"/>
                <w:sz w:val="24"/>
                <w:szCs w:val="24"/>
                <w:u w:val="none"/>
                <w:lang w:val="en-US" w:eastAsia="zh-CN" w:bidi="ar"/>
              </w:rPr>
              <w:t>8</w:t>
            </w:r>
          </w:p>
        </w:tc>
        <w:tc>
          <w:tcPr>
            <w:tcW w:w="2031" w:type="dxa"/>
            <w:tcBorders>
              <w:top w:val="nil"/>
              <w:left w:val="nil"/>
              <w:bottom w:val="single" w:color="000000" w:sz="8"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4"/>
                <w:szCs w:val="24"/>
                <w:u w:val="none"/>
              </w:rPr>
            </w:pPr>
            <w:r>
              <w:rPr>
                <w:rFonts w:hint="default" w:ascii="Times New Roman" w:hAnsi="Times New Roman" w:eastAsia="宋体" w:cs="Times New Roman"/>
                <w:i w:val="0"/>
                <w:color w:val="000000"/>
                <w:kern w:val="0"/>
                <w:sz w:val="24"/>
                <w:szCs w:val="24"/>
                <w:u w:val="none"/>
                <w:lang w:val="en-US" w:eastAsia="zh-CN" w:bidi="ar"/>
              </w:rPr>
              <w:t>231.11</w:t>
            </w:r>
          </w:p>
        </w:tc>
      </w:tr>
    </w:tbl>
    <w:p>
      <w:pPr>
        <w:keepLines w:val="0"/>
        <w:pageBreakBefore w:val="0"/>
        <w:kinsoku/>
        <w:topLinePunct w:val="0"/>
        <w:bidi w:val="0"/>
        <w:adjustRightInd w:val="0"/>
        <w:snapToGrid w:val="0"/>
        <w:spacing w:line="360" w:lineRule="auto"/>
        <w:rPr>
          <w:rFonts w:hint="eastAsia" w:ascii="Times New Roman" w:hAnsi="Times New Roman" w:eastAsia="宋体"/>
          <w:bCs/>
          <w:sz w:val="24"/>
          <w:lang w:val="en-US" w:eastAsia="zh-CN"/>
        </w:rPr>
      </w:pPr>
      <w:bookmarkStart w:id="8" w:name="OLE_LINK3"/>
    </w:p>
    <w:p>
      <w:pPr>
        <w:keepLines w:val="0"/>
        <w:pageBreakBefore w:val="0"/>
        <w:kinsoku/>
        <w:topLinePunct w:val="0"/>
        <w:bidi w:val="0"/>
        <w:adjustRightInd w:val="0"/>
        <w:snapToGrid w:val="0"/>
        <w:spacing w:line="360" w:lineRule="auto"/>
        <w:ind w:left="0" w:leftChars="0" w:firstLine="470" w:firstLineChars="196"/>
        <w:rPr>
          <w:rFonts w:hint="eastAsia" w:ascii="Times New Roman" w:hAnsi="Times New Roman" w:eastAsia="宋体"/>
          <w:bCs/>
          <w:sz w:val="24"/>
          <w:lang w:val="en-US" w:eastAsia="zh-CN"/>
        </w:rPr>
      </w:pPr>
    </w:p>
    <w:p>
      <w:pPr>
        <w:keepLines w:val="0"/>
        <w:pageBreakBefore w:val="0"/>
        <w:kinsoku/>
        <w:topLinePunct w:val="0"/>
        <w:bidi w:val="0"/>
        <w:adjustRightInd w:val="0"/>
        <w:snapToGrid w:val="0"/>
        <w:spacing w:line="360" w:lineRule="auto"/>
        <w:ind w:left="0" w:leftChars="0" w:firstLine="470" w:firstLineChars="196"/>
        <w:rPr>
          <w:rFonts w:hint="eastAsia" w:ascii="Times New Roman" w:hAnsi="Times New Roman" w:eastAsia="宋体"/>
          <w:bCs/>
          <w:sz w:val="24"/>
          <w:lang w:val="en-US" w:eastAsia="zh-CN"/>
        </w:rPr>
      </w:pPr>
    </w:p>
    <w:p>
      <w:pPr>
        <w:keepLines w:val="0"/>
        <w:pageBreakBefore w:val="0"/>
        <w:kinsoku/>
        <w:topLinePunct w:val="0"/>
        <w:bidi w:val="0"/>
        <w:adjustRightInd w:val="0"/>
        <w:snapToGrid w:val="0"/>
        <w:spacing w:line="360" w:lineRule="auto"/>
        <w:ind w:left="0" w:leftChars="0" w:firstLine="470" w:firstLineChars="196"/>
        <w:rPr>
          <w:rFonts w:hint="eastAsia" w:ascii="Times New Roman" w:hAnsi="Times New Roman" w:eastAsia="宋体"/>
          <w:bCs/>
          <w:sz w:val="24"/>
          <w:lang w:val="en-US" w:eastAsia="zh-CN"/>
        </w:rPr>
      </w:pPr>
    </w:p>
    <w:bookmarkEnd w:id="8"/>
    <w:p>
      <w:pPr>
        <w:keepLines w:val="0"/>
        <w:pageBreakBefore w:val="0"/>
        <w:kinsoku/>
        <w:topLinePunct w:val="0"/>
        <w:bidi w:val="0"/>
        <w:spacing w:line="360" w:lineRule="auto"/>
        <w:ind w:left="0" w:leftChars="0" w:firstLine="472" w:firstLineChars="196"/>
        <w:rPr>
          <w:rFonts w:hint="eastAsia" w:ascii="Times New Roman" w:hAnsi="Times New Roman"/>
          <w:b/>
          <w:sz w:val="24"/>
          <w:szCs w:val="24"/>
        </w:rPr>
      </w:pPr>
      <w:r>
        <w:rPr>
          <w:rFonts w:hint="eastAsia" w:ascii="Times New Roman" w:hAnsi="Times New Roman"/>
          <w:b/>
          <w:sz w:val="24"/>
          <w:szCs w:val="24"/>
        </w:rPr>
        <w:t>六、与现行法律法规和标准关系</w:t>
      </w:r>
    </w:p>
    <w:p>
      <w:pPr>
        <w:keepLines w:val="0"/>
        <w:pageBreakBefore w:val="0"/>
        <w:kinsoku/>
        <w:topLinePunct w:val="0"/>
        <w:bidi w:val="0"/>
        <w:spacing w:line="360" w:lineRule="auto"/>
        <w:ind w:left="0" w:leftChars="0" w:firstLine="480" w:firstLineChars="200"/>
        <w:rPr>
          <w:rFonts w:hint="eastAsia" w:ascii="Times New Roman" w:hAnsi="Times New Roman"/>
          <w:sz w:val="24"/>
          <w:szCs w:val="24"/>
        </w:rPr>
      </w:pPr>
      <w:r>
        <w:rPr>
          <w:rFonts w:hint="eastAsia" w:ascii="Times New Roman" w:hAnsi="Times New Roman"/>
          <w:sz w:val="24"/>
          <w:lang w:val="zh-CN"/>
        </w:rPr>
        <w:t>经查阅，本标准（征求意见稿）编制依据现行法律、法规和国家强制性标准，与这些文件中的规定不存在矛盾。</w:t>
      </w:r>
    </w:p>
    <w:p>
      <w:pPr>
        <w:keepLines w:val="0"/>
        <w:pageBreakBefore w:val="0"/>
        <w:kinsoku/>
        <w:topLinePunct w:val="0"/>
        <w:bidi w:val="0"/>
        <w:spacing w:line="360" w:lineRule="auto"/>
        <w:ind w:left="0" w:leftChars="0" w:firstLine="472" w:firstLineChars="196"/>
        <w:rPr>
          <w:rFonts w:hint="eastAsia" w:ascii="Times New Roman" w:hAnsi="Times New Roman"/>
          <w:sz w:val="24"/>
          <w:szCs w:val="24"/>
        </w:rPr>
      </w:pPr>
      <w:r>
        <w:rPr>
          <w:rFonts w:hint="eastAsia" w:ascii="Times New Roman" w:hAnsi="Times New Roman"/>
          <w:b/>
          <w:sz w:val="24"/>
          <w:szCs w:val="24"/>
        </w:rPr>
        <w:t>七、实施标准的要求和建议</w:t>
      </w:r>
    </w:p>
    <w:p>
      <w:pPr>
        <w:keepLines w:val="0"/>
        <w:pageBreakBefore w:val="0"/>
        <w:kinsoku/>
        <w:topLinePunct w:val="0"/>
        <w:bidi w:val="0"/>
        <w:spacing w:line="360" w:lineRule="auto"/>
        <w:ind w:left="0" w:leftChars="0" w:firstLine="470" w:firstLineChars="196"/>
        <w:rPr>
          <w:rFonts w:hint="eastAsia" w:ascii="Times New Roman" w:hAnsi="Times New Roman"/>
          <w:sz w:val="24"/>
          <w:szCs w:val="24"/>
        </w:rPr>
      </w:pPr>
      <w:r>
        <w:rPr>
          <w:rFonts w:hint="eastAsia" w:ascii="Times New Roman" w:hAnsi="Times New Roman"/>
          <w:sz w:val="24"/>
          <w:szCs w:val="24"/>
        </w:rPr>
        <w:t>建议本标准作为推荐性广西地方标准发布。</w:t>
      </w:r>
    </w:p>
    <w:p>
      <w:pPr>
        <w:keepLines w:val="0"/>
        <w:pageBreakBefore w:val="0"/>
        <w:kinsoku/>
        <w:topLinePunct w:val="0"/>
        <w:bidi w:val="0"/>
        <w:spacing w:line="360" w:lineRule="auto"/>
        <w:ind w:left="0" w:leftChars="0" w:firstLine="472" w:firstLineChars="196"/>
        <w:rPr>
          <w:rFonts w:hint="eastAsia" w:ascii="Times New Roman" w:hAnsi="Times New Roman"/>
          <w:b/>
          <w:bCs/>
          <w:sz w:val="24"/>
          <w:szCs w:val="24"/>
        </w:rPr>
      </w:pPr>
      <w:r>
        <w:rPr>
          <w:rFonts w:hint="eastAsia" w:ascii="Times New Roman" w:hAnsi="Times New Roman"/>
          <w:b/>
          <w:bCs/>
          <w:sz w:val="24"/>
          <w:szCs w:val="24"/>
        </w:rPr>
        <w:t>八、参考文献</w:t>
      </w:r>
    </w:p>
    <w:p>
      <w:pPr>
        <w:keepLines w:val="0"/>
        <w:pageBreakBefore w:val="0"/>
        <w:kinsoku/>
        <w:topLinePunct w:val="0"/>
        <w:bidi w:val="0"/>
        <w:spacing w:line="360" w:lineRule="auto"/>
        <w:ind w:left="0" w:leftChars="0" w:firstLine="411" w:firstLineChars="196"/>
        <w:rPr>
          <w:rFonts w:hint="eastAsia" w:ascii="Times New Roman" w:hAnsi="Times New Roman"/>
          <w:bCs/>
          <w:szCs w:val="21"/>
        </w:rPr>
      </w:pPr>
      <w:r>
        <w:rPr>
          <w:rFonts w:hint="eastAsia" w:ascii="Times New Roman" w:hAnsi="Times New Roman"/>
          <w:bCs/>
          <w:szCs w:val="21"/>
        </w:rPr>
        <w:t>[</w:t>
      </w:r>
      <w:r>
        <w:rPr>
          <w:rFonts w:hint="eastAsia" w:ascii="Times New Roman" w:hAnsi="Times New Roman"/>
          <w:bCs/>
          <w:szCs w:val="21"/>
          <w:lang w:val="en-US" w:eastAsia="zh-CN"/>
        </w:rPr>
        <w:t>1</w:t>
      </w:r>
      <w:r>
        <w:rPr>
          <w:rFonts w:hint="eastAsia" w:ascii="Times New Roman" w:hAnsi="Times New Roman"/>
          <w:bCs/>
          <w:szCs w:val="21"/>
        </w:rPr>
        <w:t>]</w:t>
      </w:r>
      <w:r>
        <w:rPr>
          <w:rFonts w:hint="eastAsia" w:ascii="Times New Roman" w:hAnsi="Times New Roman"/>
          <w:bCs/>
          <w:szCs w:val="21"/>
          <w:lang w:eastAsia="zh-CN"/>
        </w:rPr>
        <w:t>秦双双</w:t>
      </w:r>
      <w:r>
        <w:rPr>
          <w:rFonts w:hint="eastAsia" w:ascii="Times New Roman" w:hAnsi="Times New Roman"/>
          <w:bCs/>
          <w:szCs w:val="21"/>
        </w:rPr>
        <w:t>，</w:t>
      </w:r>
      <w:r>
        <w:rPr>
          <w:rFonts w:hint="eastAsia" w:ascii="Times New Roman" w:hAnsi="Times New Roman"/>
          <w:bCs/>
          <w:szCs w:val="21"/>
          <w:lang w:eastAsia="zh-CN"/>
        </w:rPr>
        <w:t>朱艳霞</w:t>
      </w:r>
      <w:r>
        <w:rPr>
          <w:rFonts w:hint="eastAsia" w:ascii="Times New Roman" w:hAnsi="Times New Roman"/>
          <w:bCs/>
          <w:szCs w:val="21"/>
        </w:rPr>
        <w:t>，</w:t>
      </w:r>
      <w:r>
        <w:rPr>
          <w:rFonts w:hint="eastAsia" w:ascii="Times New Roman" w:hAnsi="Times New Roman"/>
          <w:bCs/>
          <w:szCs w:val="21"/>
          <w:lang w:eastAsia="zh-CN"/>
        </w:rPr>
        <w:t>韦坤华</w:t>
      </w:r>
      <w:r>
        <w:rPr>
          <w:rFonts w:hint="eastAsia" w:ascii="Times New Roman" w:hAnsi="Times New Roman"/>
          <w:bCs/>
          <w:szCs w:val="21"/>
        </w:rPr>
        <w:t>，等.鸡血藤的本草沿革与黄酮类成分及其药理学研究进展[</w:t>
      </w:r>
      <w:r>
        <w:rPr>
          <w:rFonts w:hint="eastAsia" w:ascii="Times New Roman" w:hAnsi="Times New Roman"/>
          <w:bCs/>
          <w:szCs w:val="21"/>
          <w:lang w:val="en-US" w:eastAsia="zh-CN"/>
        </w:rPr>
        <w:t>J</w:t>
      </w:r>
      <w:r>
        <w:rPr>
          <w:rFonts w:hint="eastAsia" w:ascii="Times New Roman" w:hAnsi="Times New Roman"/>
          <w:bCs/>
          <w:szCs w:val="21"/>
        </w:rPr>
        <w:t xml:space="preserve"> ]．</w:t>
      </w:r>
      <w:r>
        <w:rPr>
          <w:rFonts w:hint="eastAsia" w:ascii="Times New Roman" w:hAnsi="Times New Roman"/>
          <w:bCs/>
          <w:szCs w:val="21"/>
          <w:lang w:eastAsia="zh-CN"/>
        </w:rPr>
        <w:t>中国中药杂志</w:t>
      </w:r>
      <w:r>
        <w:rPr>
          <w:rFonts w:hint="eastAsia" w:ascii="Times New Roman" w:hAnsi="Times New Roman"/>
          <w:bCs/>
          <w:szCs w:val="21"/>
        </w:rPr>
        <w:t>，20</w:t>
      </w:r>
      <w:r>
        <w:rPr>
          <w:rFonts w:hint="eastAsia" w:ascii="Times New Roman" w:hAnsi="Times New Roman"/>
          <w:bCs/>
          <w:szCs w:val="21"/>
          <w:lang w:val="en-US" w:eastAsia="zh-CN"/>
        </w:rPr>
        <w:t>18，43（11）：1-8</w:t>
      </w:r>
      <w:r>
        <w:rPr>
          <w:rFonts w:hint="eastAsia" w:ascii="Times New Roman" w:hAnsi="Times New Roman"/>
          <w:bCs/>
          <w:szCs w:val="21"/>
        </w:rPr>
        <w:t>．</w:t>
      </w:r>
    </w:p>
    <w:p>
      <w:pPr>
        <w:keepLines w:val="0"/>
        <w:pageBreakBefore w:val="0"/>
        <w:kinsoku/>
        <w:topLinePunct w:val="0"/>
        <w:bidi w:val="0"/>
        <w:spacing w:line="360" w:lineRule="auto"/>
        <w:ind w:left="0" w:leftChars="0" w:firstLine="411" w:firstLineChars="196"/>
        <w:rPr>
          <w:rFonts w:hint="eastAsia" w:ascii="Times New Roman" w:hAnsi="Times New Roman"/>
          <w:bCs/>
          <w:szCs w:val="21"/>
        </w:rPr>
      </w:pPr>
      <w:r>
        <w:rPr>
          <w:rFonts w:hint="eastAsia" w:ascii="Times New Roman" w:hAnsi="Times New Roman"/>
          <w:bCs/>
          <w:szCs w:val="21"/>
        </w:rPr>
        <w:t>[</w:t>
      </w:r>
      <w:r>
        <w:rPr>
          <w:rFonts w:hint="eastAsia" w:ascii="Times New Roman" w:hAnsi="Times New Roman"/>
          <w:bCs/>
          <w:szCs w:val="21"/>
          <w:lang w:val="en-US" w:eastAsia="zh-CN"/>
        </w:rPr>
        <w:t>2</w:t>
      </w:r>
      <w:r>
        <w:rPr>
          <w:rFonts w:hint="eastAsia" w:ascii="Times New Roman" w:hAnsi="Times New Roman"/>
          <w:bCs/>
          <w:szCs w:val="21"/>
        </w:rPr>
        <w:t>] 国家药典委员会. 中华人民共和国药典:2015年版.四部[M]. 中国医药科技出版社,2015.</w:t>
      </w:r>
    </w:p>
    <w:p>
      <w:pPr>
        <w:keepLines w:val="0"/>
        <w:pageBreakBefore w:val="0"/>
        <w:kinsoku/>
        <w:topLinePunct w:val="0"/>
        <w:bidi w:val="0"/>
        <w:spacing w:line="360" w:lineRule="auto"/>
        <w:ind w:left="0" w:leftChars="0" w:firstLine="411" w:firstLineChars="196"/>
        <w:rPr>
          <w:rFonts w:hint="eastAsia" w:ascii="Times New Roman" w:hAnsi="Times New Roman"/>
          <w:bCs/>
          <w:szCs w:val="21"/>
        </w:rPr>
      </w:pPr>
      <w:r>
        <w:rPr>
          <w:rFonts w:hint="eastAsia" w:ascii="Times New Roman" w:hAnsi="Times New Roman"/>
          <w:bCs/>
          <w:szCs w:val="21"/>
        </w:rPr>
        <w:t>[</w:t>
      </w:r>
      <w:r>
        <w:rPr>
          <w:rFonts w:hint="eastAsia" w:ascii="Times New Roman" w:hAnsi="Times New Roman"/>
          <w:bCs/>
          <w:szCs w:val="21"/>
          <w:lang w:val="en-US" w:eastAsia="zh-CN"/>
        </w:rPr>
        <w:t>3</w:t>
      </w:r>
      <w:r>
        <w:rPr>
          <w:rFonts w:hint="eastAsia" w:ascii="Times New Roman" w:hAnsi="Times New Roman"/>
          <w:bCs/>
          <w:szCs w:val="21"/>
        </w:rPr>
        <w:t>] 罗苑. 山豆根主要成分提取工艺及累积规律研究[D]. 广西大学,2011.</w:t>
      </w:r>
    </w:p>
    <w:p>
      <w:pPr>
        <w:keepLines w:val="0"/>
        <w:pageBreakBefore w:val="0"/>
        <w:kinsoku/>
        <w:topLinePunct w:val="0"/>
        <w:bidi w:val="0"/>
        <w:spacing w:line="360" w:lineRule="auto"/>
        <w:ind w:left="0" w:leftChars="0" w:firstLine="411" w:firstLineChars="196"/>
        <w:rPr>
          <w:rFonts w:hint="eastAsia" w:ascii="Times New Roman" w:hAnsi="Times New Roman"/>
          <w:bCs/>
          <w:szCs w:val="21"/>
        </w:rPr>
      </w:pPr>
      <w:r>
        <w:rPr>
          <w:rFonts w:hint="eastAsia" w:ascii="Times New Roman" w:hAnsi="Times New Roman"/>
          <w:bCs/>
          <w:szCs w:val="21"/>
        </w:rPr>
        <w:t>[</w:t>
      </w:r>
      <w:r>
        <w:rPr>
          <w:rFonts w:hint="eastAsia" w:ascii="Times New Roman" w:hAnsi="Times New Roman"/>
          <w:bCs/>
          <w:szCs w:val="21"/>
          <w:lang w:val="en-US" w:eastAsia="zh-CN"/>
        </w:rPr>
        <w:t>4</w:t>
      </w:r>
      <w:r>
        <w:rPr>
          <w:rFonts w:hint="eastAsia" w:ascii="Times New Roman" w:hAnsi="Times New Roman"/>
          <w:bCs/>
          <w:szCs w:val="21"/>
        </w:rPr>
        <w:t>] 蔡锦源，朱炽雄，李林轩，等. 山豆根多糖的微波预处理-热水浸提工艺及其抗氧化活性研究[J]. 应用化工,2016,45(10):1860-1864.</w:t>
      </w:r>
    </w:p>
    <w:p>
      <w:pPr>
        <w:pStyle w:val="10"/>
        <w:keepLines w:val="0"/>
        <w:pageBreakBefore w:val="0"/>
        <w:kinsoku/>
        <w:topLinePunct w:val="0"/>
        <w:bidi w:val="0"/>
        <w:spacing w:line="360" w:lineRule="auto"/>
        <w:ind w:left="0" w:leftChars="0"/>
        <w:rPr>
          <w:rFonts w:hint="eastAsia" w:ascii="Times New Roman" w:hAnsi="Times New Roman"/>
        </w:rPr>
      </w:pPr>
    </w:p>
    <w:p>
      <w:pPr>
        <w:keepLines w:val="0"/>
        <w:pageBreakBefore w:val="0"/>
        <w:kinsoku/>
        <w:topLinePunct w:val="0"/>
        <w:bidi w:val="0"/>
        <w:spacing w:line="360" w:lineRule="auto"/>
        <w:ind w:left="0" w:leftChars="0"/>
        <w:rPr>
          <w:rFonts w:hint="eastAsia" w:ascii="Times New Roman" w:hAnsi="Times New Roman"/>
          <w:bCs/>
          <w:sz w:val="24"/>
          <w:szCs w:val="24"/>
        </w:rPr>
      </w:pPr>
    </w:p>
    <w:p>
      <w:pPr>
        <w:keepLines w:val="0"/>
        <w:pageBreakBefore w:val="0"/>
        <w:kinsoku/>
        <w:topLinePunct w:val="0"/>
        <w:bidi w:val="0"/>
        <w:spacing w:line="360" w:lineRule="auto"/>
        <w:ind w:left="0" w:leftChars="0" w:firstLine="640" w:firstLineChars="200"/>
        <w:rPr>
          <w:rFonts w:hint="eastAsia" w:ascii="Times New Roman" w:hAnsi="Times New Roman" w:eastAsia="仿宋_GB2312" w:cs="仿宋_GB2312"/>
          <w:sz w:val="32"/>
          <w:szCs w:val="32"/>
        </w:rPr>
      </w:pPr>
    </w:p>
    <w:p>
      <w:pPr>
        <w:keepLines w:val="0"/>
        <w:pageBreakBefore w:val="0"/>
        <w:kinsoku/>
        <w:topLinePunct w:val="0"/>
        <w:bidi w:val="0"/>
        <w:spacing w:line="360" w:lineRule="auto"/>
        <w:ind w:left="0" w:leftChars="0"/>
        <w:rPr>
          <w:rFonts w:ascii="Times New Roman" w:hAnsi="Times New Roman"/>
        </w:rPr>
      </w:pPr>
    </w:p>
    <w:sectPr>
      <w:footerReference r:id="rId3" w:type="default"/>
      <w:pgSz w:w="11906" w:h="16838"/>
      <w:pgMar w:top="1474" w:right="1474" w:bottom="1474" w:left="1474" w:header="851" w:footer="992" w:gutter="0"/>
      <w:pgBorders>
        <w:top w:val="none" w:sz="0" w:space="0"/>
        <w:left w:val="none" w:sz="0" w:space="0"/>
        <w:bottom w:val="none" w:sz="0" w:space="0"/>
        <w:right w:val="none" w:sz="0" w:space="0"/>
      </w:pgBorders>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Sun-ExtA">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02519"/>
    <w:multiLevelType w:val="multilevel"/>
    <w:tmpl w:val="01402519"/>
    <w:lvl w:ilvl="0" w:tentative="0">
      <w:start w:val="1"/>
      <w:numFmt w:val="decimal"/>
      <w:lvlText w:val="%1"/>
      <w:lvlJc w:val="left"/>
      <w:pPr>
        <w:ind w:left="425" w:hanging="425"/>
      </w:pPr>
      <w:rPr>
        <w:rFonts w:hint="eastAsia"/>
      </w:rPr>
    </w:lvl>
    <w:lvl w:ilvl="1" w:tentative="0">
      <w:start w:val="1"/>
      <w:numFmt w:val="decimal"/>
      <w:lvlText w:val="%1.%2"/>
      <w:lvlJc w:val="left"/>
      <w:pPr>
        <w:ind w:left="992" w:hanging="567"/>
      </w:pPr>
      <w:rPr>
        <w:rFonts w:hint="eastAsia"/>
      </w:rPr>
    </w:lvl>
    <w:lvl w:ilvl="2" w:tentative="0">
      <w:start w:val="1"/>
      <w:numFmt w:val="decimal"/>
      <w:pStyle w:val="9"/>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BB7694"/>
    <w:rsid w:val="010579BF"/>
    <w:rsid w:val="031174B9"/>
    <w:rsid w:val="057511CB"/>
    <w:rsid w:val="07461390"/>
    <w:rsid w:val="079851E6"/>
    <w:rsid w:val="07F42C71"/>
    <w:rsid w:val="0C3F31F4"/>
    <w:rsid w:val="118152D1"/>
    <w:rsid w:val="16A75C37"/>
    <w:rsid w:val="17EB3D84"/>
    <w:rsid w:val="1AEF6C39"/>
    <w:rsid w:val="1CC7760A"/>
    <w:rsid w:val="1E477DDD"/>
    <w:rsid w:val="21BF0DCA"/>
    <w:rsid w:val="238F637A"/>
    <w:rsid w:val="23944889"/>
    <w:rsid w:val="247B55DF"/>
    <w:rsid w:val="25D641BB"/>
    <w:rsid w:val="26630924"/>
    <w:rsid w:val="267F727D"/>
    <w:rsid w:val="27B05FAD"/>
    <w:rsid w:val="27C6027C"/>
    <w:rsid w:val="2CA2609B"/>
    <w:rsid w:val="303809B5"/>
    <w:rsid w:val="31440D3E"/>
    <w:rsid w:val="33943A24"/>
    <w:rsid w:val="35277AC2"/>
    <w:rsid w:val="359C18CD"/>
    <w:rsid w:val="393F45FE"/>
    <w:rsid w:val="3A110910"/>
    <w:rsid w:val="3AED3AD6"/>
    <w:rsid w:val="3C8A655D"/>
    <w:rsid w:val="4162107E"/>
    <w:rsid w:val="427C0B62"/>
    <w:rsid w:val="42EF7950"/>
    <w:rsid w:val="4349220A"/>
    <w:rsid w:val="44000E99"/>
    <w:rsid w:val="46CF5DE0"/>
    <w:rsid w:val="487B0968"/>
    <w:rsid w:val="4A381398"/>
    <w:rsid w:val="4C6B2424"/>
    <w:rsid w:val="4C6E55E5"/>
    <w:rsid w:val="4F0C77F2"/>
    <w:rsid w:val="4F6D499A"/>
    <w:rsid w:val="55881615"/>
    <w:rsid w:val="563C6127"/>
    <w:rsid w:val="57A30CA0"/>
    <w:rsid w:val="5C472126"/>
    <w:rsid w:val="5DE73C53"/>
    <w:rsid w:val="5E1077C6"/>
    <w:rsid w:val="5F3D7CCE"/>
    <w:rsid w:val="643D1851"/>
    <w:rsid w:val="649F300F"/>
    <w:rsid w:val="66663D33"/>
    <w:rsid w:val="693C06DE"/>
    <w:rsid w:val="6FBB7694"/>
    <w:rsid w:val="73385F0E"/>
    <w:rsid w:val="76C33911"/>
    <w:rsid w:val="77BA4D58"/>
    <w:rsid w:val="79D04DB8"/>
    <w:rsid w:val="7BB506A9"/>
    <w:rsid w:val="7FA264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caption"/>
    <w:basedOn w:val="1"/>
    <w:next w:val="1"/>
    <w:semiHidden/>
    <w:unhideWhenUsed/>
    <w:qFormat/>
    <w:uiPriority w:val="0"/>
    <w:rPr>
      <w:rFonts w:ascii="Cambria" w:hAnsi="Cambria" w:eastAsia="黑体" w:cs="宋体"/>
      <w:kern w:val="0"/>
      <w:sz w:val="20"/>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qFormat/>
    <w:uiPriority w:val="0"/>
  </w:style>
  <w:style w:type="paragraph" w:customStyle="1" w:styleId="8">
    <w:name w:val="ly正文"/>
    <w:basedOn w:val="1"/>
    <w:qFormat/>
    <w:uiPriority w:val="0"/>
    <w:pPr>
      <w:spacing w:line="360" w:lineRule="auto"/>
      <w:ind w:firstLine="420" w:firstLineChars="200"/>
      <w:jc w:val="both"/>
    </w:pPr>
    <w:rPr>
      <w:rFonts w:ascii="Times New Roman" w:hAnsi="Times New Roman"/>
      <w:kern w:val="0"/>
    </w:rPr>
  </w:style>
  <w:style w:type="paragraph" w:customStyle="1" w:styleId="9">
    <w:name w:val="ly3级标题"/>
    <w:basedOn w:val="1"/>
    <w:qFormat/>
    <w:uiPriority w:val="0"/>
    <w:pPr>
      <w:numPr>
        <w:ilvl w:val="2"/>
        <w:numId w:val="1"/>
      </w:numPr>
      <w:ind w:left="0" w:firstLine="0"/>
    </w:pPr>
    <w:rPr>
      <w:sz w:val="32"/>
    </w:rPr>
  </w:style>
  <w:style w:type="paragraph" w:customStyle="1" w:styleId="10">
    <w:name w:val="段"/>
    <w:qFormat/>
    <w:uiPriority w:val="0"/>
    <w:pPr>
      <w:tabs>
        <w:tab w:val="center" w:pos="4201"/>
        <w:tab w:val="right" w:leader="dot" w:pos="9298"/>
      </w:tabs>
      <w:autoSpaceDE w:val="0"/>
      <w:autoSpaceDN w:val="0"/>
      <w:ind w:firstLine="420" w:firstLineChars="200"/>
      <w:jc w:val="both"/>
    </w:pPr>
    <w:rPr>
      <w:rFonts w:ascii="宋体" w:hAnsiTheme="minorHAnsi" w:eastAsiaTheme="minorEastAsia" w:cstheme="minorBidi"/>
      <w:sz w:val="21"/>
      <w:szCs w:val="22"/>
      <w:lang w:val="en-US" w:eastAsia="zh-CN" w:bidi="ar-SA"/>
    </w:rPr>
  </w:style>
  <w:style w:type="character" w:customStyle="1" w:styleId="11">
    <w:name w:val="font01"/>
    <w:basedOn w:val="6"/>
    <w:qFormat/>
    <w:uiPriority w:val="0"/>
    <w:rPr>
      <w:rFonts w:hint="eastAsia" w:ascii="宋体" w:hAnsi="宋体" w:eastAsia="宋体" w:cs="宋体"/>
      <w:color w:val="000000"/>
      <w:sz w:val="24"/>
      <w:szCs w:val="24"/>
      <w:u w:val="none"/>
    </w:rPr>
  </w:style>
  <w:style w:type="character" w:customStyle="1" w:styleId="12">
    <w:name w:val="font11"/>
    <w:basedOn w:val="6"/>
    <w:qFormat/>
    <w:uiPriority w:val="0"/>
    <w:rPr>
      <w:rFonts w:hint="default" w:ascii="Times New Roman" w:hAnsi="Times New Roman" w:cs="Times New Roman"/>
      <w:color w:val="000000"/>
      <w:sz w:val="24"/>
      <w:szCs w:val="24"/>
      <w:u w:val="none"/>
    </w:rPr>
  </w:style>
  <w:style w:type="character" w:customStyle="1" w:styleId="13">
    <w:name w:val="font31"/>
    <w:basedOn w:val="6"/>
    <w:qFormat/>
    <w:uiPriority w:val="0"/>
    <w:rPr>
      <w:rFonts w:hint="default" w:ascii="Times New Roman" w:hAnsi="Times New Roman" w:cs="Times New Roman"/>
      <w:color w:val="000000"/>
      <w:sz w:val="24"/>
      <w:szCs w:val="24"/>
      <w:u w:val="none"/>
    </w:rPr>
  </w:style>
  <w:style w:type="character" w:customStyle="1" w:styleId="14">
    <w:name w:val="font41"/>
    <w:basedOn w:val="6"/>
    <w:qFormat/>
    <w:uiPriority w:val="0"/>
    <w:rPr>
      <w:rFonts w:hint="eastAsia" w:ascii="宋体" w:hAnsi="宋体" w:eastAsia="宋体" w:cs="宋体"/>
      <w:color w:val="000000"/>
      <w:sz w:val="24"/>
      <w:szCs w:val="24"/>
      <w:u w:val="none"/>
    </w:rPr>
  </w:style>
  <w:style w:type="character" w:customStyle="1" w:styleId="15">
    <w:name w:val="font51"/>
    <w:basedOn w:val="6"/>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2018-05-04T02:32:00Z</dcterms:created>
  <dc:creator>双双</dc:creator>
  <cp:lastModifiedBy>小样</cp:lastModifiedBy>
  <cp:lastPrinted>2019-09-04T01:57:00Z</cp:lastPrinted>
  <dcterms:modified xsi:type="dcterms:W3CDTF">2019-09-04T02:23:59Z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