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1" w:rsidRDefault="00001A61" w:rsidP="00001A61">
      <w:pPr>
        <w:snapToGrid w:val="0"/>
        <w:spacing w:line="62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001A61" w:rsidRDefault="00001A61" w:rsidP="00001A61">
      <w:pPr>
        <w:snapToGrid w:val="0"/>
        <w:spacing w:line="62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关于部分检验项目的说明</w:t>
      </w:r>
    </w:p>
    <w:p w:rsidR="00001A61" w:rsidRDefault="00001A61" w:rsidP="00001A61">
      <w:pPr>
        <w:pStyle w:val="NewNewNewNewNewNewNewNewNewNewNewNew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 xml:space="preserve">    </w:t>
      </w:r>
    </w:p>
    <w:p w:rsidR="00001A61" w:rsidRDefault="00001A61" w:rsidP="00001A61">
      <w:pPr>
        <w:pStyle w:val="NewNewNewNewNewNewNewNewNewNewNewNew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一、过氧化值</w:t>
      </w:r>
    </w:p>
    <w:p w:rsidR="00001A61" w:rsidRDefault="00001A61" w:rsidP="00001A61">
      <w:pPr>
        <w:pStyle w:val="NewNewNewNewNewNewNewNewNewNewNewNewNewNewNewNewNew"/>
        <w:snapToGrid w:val="0"/>
        <w:spacing w:line="620" w:lineRule="exact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过氧化值主要反映食品中油脂是否氧化变质。《食品安全国家标准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饼干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》（GB 7100-2015）中规定，饼干中过氧化值（以脂肪计）的最大限量值为0.25g/100g。《食品安全国家标准 糕点、面包》（GB 7099-2015）中规定，糕点中过氧化值（以脂肪计）的最大限量值为0.25g/100g。过氧化值超标的原因，可能是产品用油已经变质，或者产品在储存过程中环境条件控制不当，导致油脂酸败；也可能是原料储存不当，未采取有效的抗氧化措施，导致原料中的脂肪已经氧化，使得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终产品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油脂氧化。食用过氧化值超标食品，可能会导致肠胃不适、腹泻等症状。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3"/>
        <w:jc w:val="left"/>
        <w:outlineLvl w:val="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  <w:t>二、二氧化硫残留量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  <w:br/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二氧化硫是食品加工中常用的漂白剂和防腐剂，使用后产生二氧化硫残留。《食品安全国家标准 食品添加剂使用标准》（GB 2760-2014）中规定坚果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与籽类食品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不得使用,二氧化硫进入人体后最终转化为硫酸盐并随尿液排出体外。少量二氧化硫进入人体不会对身体带来健康危害，但若过量食用可能引起如恶心、呕吐等胃肠道反应。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3"/>
        <w:jc w:val="left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  <w:t>三、霉菌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0"/>
        <w:jc w:val="left"/>
        <w:outlineLvl w:val="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霉菌是自然界中常见的真菌，霉菌污染可使食品腐败变质，</w:t>
      </w: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lastRenderedPageBreak/>
        <w:t>破坏食品的色、香、味，降低食品的食用价值。本次公告的不合格产品“谷比加紫薯扁桃仁（烘炒类）”所检的霉菌指标按照《福建谷满堂食品有限公司企业标准（Q/FGMT 0001S-2018）》进行判定。该企业标准规定，产品中霉菌的最大限量值为25CFU/g。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jc w:val="left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造成霉菌超标的原因，可能是加工用原料受霉菌污染，或者是产品存储、运输条件控制不当导致流通环节抽取的样品被霉菌污染。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3"/>
        <w:jc w:val="left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  <w:t>四、丙二醇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0"/>
        <w:jc w:val="left"/>
        <w:outlineLvl w:val="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丙二醇是一种食品添加剂，在食品中主要起到稳定和凝固、抗结、消泡、乳化、水分保持、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增稠等作用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。《食品安全国家标准食品添加剂使用标准》（GB2760-2014）中规定，丙二醇在糕点中的最大使用量应不超过3.0g/kg。糕点中丙二醇超标的原因，可能是个别企业为改善产品口感，在生产加工过程中超限量使用食品添加剂丙二醇，或者其使用的复配添加剂中丙二醇含量过高。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3"/>
        <w:jc w:val="left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  <w:t>五、菌落总数</w:t>
      </w:r>
    </w:p>
    <w:p w:rsidR="00001A61" w:rsidRDefault="00001A61" w:rsidP="00001A61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0"/>
        <w:jc w:val="left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菌落总数是指示性微生物指标，主要用来评价食品清洁度，反映食品在生产过程中是否符合卫生要求。食品的菌落总数严重超标，将会破坏食品的营养成分，加速食品的腐败变质，使食品失去食用价值。《食品安全国家标准 糕点、面包》（GB 7099-2015）中规定，糕点中菌落总数,一个样品的5次检测结果均不超过100000CFU/g且至少3次检测结果不超过10000CFU/g。糕点中菌落总数超标的原因，可能是个别企业未按要求严格控制生产加工过程的卫生条件，或者包装容器清洗消毒不到位；还有可能与产</w:t>
      </w: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lastRenderedPageBreak/>
        <w:t>品包装密封不严，储运条件控制不当等有关。</w:t>
      </w:r>
    </w:p>
    <w:p w:rsidR="00001A61" w:rsidRDefault="00001A61" w:rsidP="00001A61">
      <w:pPr>
        <w:pStyle w:val="NormalWeb"/>
        <w:snapToGrid w:val="0"/>
        <w:spacing w:before="0" w:beforeAutospacing="0" w:after="0" w:afterAutospacing="0" w:line="620" w:lineRule="exact"/>
        <w:ind w:firstLineChars="200" w:firstLine="643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星（以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星与环丙沙星之和计）</w:t>
      </w:r>
    </w:p>
    <w:p w:rsidR="00001A61" w:rsidRDefault="00001A61" w:rsidP="00001A61">
      <w:pPr>
        <w:pStyle w:val="NormalWeb"/>
        <w:snapToGrid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恩诺沙星属于氟喹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诺酮类药物，是一类人工合成的广谱抗菌药，用于治疗动物的皮肤感染、呼吸道感染等，是动物专属用药。《动物性食品中兽药最高残留限量》（农业部公告 第235号）中规定，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星和环丙沙星之和计）在鸡肉中最高残留限量值为100μg/kg。鸡肉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星超标的原因，可能是养殖户在养殖过程中违规使用相关兽药。长期摄入检出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星的鸡肉，可能会引起轻度胃肠道刺激或不适、头痛、头晕、睡眠不良等症状。</w:t>
      </w:r>
    </w:p>
    <w:p w:rsidR="00001A61" w:rsidRDefault="00001A61" w:rsidP="00001A61">
      <w:pPr>
        <w:pStyle w:val="NormalWeb"/>
        <w:snapToGrid w:val="0"/>
        <w:spacing w:before="0" w:beforeAutospacing="0" w:after="0" w:afterAutospacing="0" w:line="620" w:lineRule="exact"/>
        <w:ind w:firstLineChars="200" w:firstLine="643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七、阿维菌素</w:t>
      </w:r>
    </w:p>
    <w:p w:rsidR="00001A61" w:rsidRDefault="00001A61" w:rsidP="00001A61">
      <w:pPr>
        <w:pStyle w:val="NormalWeb"/>
        <w:snapToGrid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阿维菌素是一种抗生素类杀虫、杀螨、杀线虫剂，具有广谱、高效、低残留等特点。《食品安全国家标准 食品中农药最大残留限量》（GB 2763-2016）中规定，阿维菌素在菠菜中的最大残留限量为0.05mg/kg。少量的农药残留不会引起人体急性中毒，但长期食用农药残留超标的食品，对人体健康有一定影响。</w:t>
      </w:r>
    </w:p>
    <w:p w:rsidR="00001A61" w:rsidRDefault="00001A61" w:rsidP="00001A61">
      <w:pPr>
        <w:pStyle w:val="NormalWeb"/>
        <w:snapToGrid w:val="0"/>
        <w:spacing w:before="0" w:beforeAutospacing="0" w:after="0" w:afterAutospacing="0" w:line="620" w:lineRule="exact"/>
        <w:ind w:firstLineChars="200" w:firstLine="643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八、铜绿假单胞菌</w:t>
      </w:r>
    </w:p>
    <w:p w:rsidR="00001A61" w:rsidRDefault="00001A61" w:rsidP="00001A61">
      <w:pPr>
        <w:pStyle w:val="NormalWeb"/>
        <w:snapToGrid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铜绿假单胞菌是一种条件致病菌，广泛分布于各种水、空气、正常人的皮肤、呼吸道和肠道等，易在潮湿的环境存活。《食品安全国家标准 包装饮用水》（GB 19298-2014）中规定，铜绿假单胞菌在包装饮用水中不得检出。饮用水中铜绿假单胞菌超标可能是源水防护不当，水体受到污染；生产过程中卫生控制不严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格，如从业人员未经消毒的手直接与矿泉水或容器内壁接触；或者是包装材料清洗消毒有缺陷所致。</w:t>
      </w:r>
    </w:p>
    <w:p w:rsidR="00864E40" w:rsidRPr="00001A61" w:rsidRDefault="00864E40"/>
    <w:sectPr w:rsidR="00864E40" w:rsidRPr="00001A61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ED" w:rsidRDefault="007C24ED" w:rsidP="00001A61">
      <w:r>
        <w:separator/>
      </w:r>
    </w:p>
  </w:endnote>
  <w:endnote w:type="continuationSeparator" w:id="0">
    <w:p w:rsidR="007C24ED" w:rsidRDefault="007C24ED" w:rsidP="0000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ED" w:rsidRDefault="007C24ED" w:rsidP="00001A61">
      <w:r>
        <w:separator/>
      </w:r>
    </w:p>
  </w:footnote>
  <w:footnote w:type="continuationSeparator" w:id="0">
    <w:p w:rsidR="007C24ED" w:rsidRDefault="007C24ED" w:rsidP="0000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0D"/>
    <w:rsid w:val="00001A61"/>
    <w:rsid w:val="0027660D"/>
    <w:rsid w:val="00662211"/>
    <w:rsid w:val="007C24ED"/>
    <w:rsid w:val="008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01A61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A61"/>
    <w:rPr>
      <w:sz w:val="18"/>
      <w:szCs w:val="18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001A61"/>
    <w:pPr>
      <w:widowControl w:val="0"/>
      <w:jc w:val="both"/>
    </w:pPr>
    <w:rPr>
      <w:rFonts w:ascii="Calibri" w:eastAsia="宋体" w:hAnsi="Calibri" w:cs="黑体"/>
    </w:rPr>
  </w:style>
  <w:style w:type="paragraph" w:customStyle="1" w:styleId="NewNewNewNewNewNewNewNewNewNewNewNewNewNewNewNewNew">
    <w:name w:val="正文 New New New New New New New New New New New New New New New New New"/>
    <w:rsid w:val="00001A61"/>
    <w:pPr>
      <w:widowControl w:val="0"/>
      <w:jc w:val="both"/>
    </w:pPr>
    <w:rPr>
      <w:rFonts w:ascii="Calibri" w:eastAsia="宋体" w:hAnsi="Calibri" w:cs="黑体"/>
    </w:rPr>
  </w:style>
  <w:style w:type="paragraph" w:customStyle="1" w:styleId="NormalWeb">
    <w:name w:val="Normal (Web)"/>
    <w:rsid w:val="00001A61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">
    <w:name w:val="正文 New New New New New New New New New New New New"/>
    <w:rsid w:val="00001A61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001A6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01A61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001A6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001A61"/>
    <w:rPr>
      <w:rFonts w:ascii="Times New Roman" w:eastAsia="宋体" w:hAnsi="Times New Roman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01A61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A61"/>
    <w:rPr>
      <w:sz w:val="18"/>
      <w:szCs w:val="18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001A61"/>
    <w:pPr>
      <w:widowControl w:val="0"/>
      <w:jc w:val="both"/>
    </w:pPr>
    <w:rPr>
      <w:rFonts w:ascii="Calibri" w:eastAsia="宋体" w:hAnsi="Calibri" w:cs="黑体"/>
    </w:rPr>
  </w:style>
  <w:style w:type="paragraph" w:customStyle="1" w:styleId="NewNewNewNewNewNewNewNewNewNewNewNewNewNewNewNewNew">
    <w:name w:val="正文 New New New New New New New New New New New New New New New New New"/>
    <w:rsid w:val="00001A61"/>
    <w:pPr>
      <w:widowControl w:val="0"/>
      <w:jc w:val="both"/>
    </w:pPr>
    <w:rPr>
      <w:rFonts w:ascii="Calibri" w:eastAsia="宋体" w:hAnsi="Calibri" w:cs="黑体"/>
    </w:rPr>
  </w:style>
  <w:style w:type="paragraph" w:customStyle="1" w:styleId="NormalWeb">
    <w:name w:val="Normal (Web)"/>
    <w:rsid w:val="00001A61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NewNew">
    <w:name w:val="正文 New New New New New New New New New New New New"/>
    <w:rsid w:val="00001A61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001A6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01A61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001A6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001A61"/>
    <w:rPr>
      <w:rFonts w:ascii="Times New Roman" w:eastAsia="宋体" w:hAnsi="Times New Roman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2019-11-25T03:03:00Z</dcterms:created>
  <dcterms:modified xsi:type="dcterms:W3CDTF">2019-11-25T03:04:00Z</dcterms:modified>
</cp:coreProperties>
</file>