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56" w:rsidRPr="006C19AD" w:rsidRDefault="00E50A7B">
      <w:pPr>
        <w:rPr>
          <w:rFonts w:asciiTheme="minorEastAsia" w:hAnsiTheme="minorEastAsia"/>
          <w:sz w:val="32"/>
          <w:szCs w:val="32"/>
        </w:rPr>
      </w:pPr>
      <w:r w:rsidRPr="006C19AD">
        <w:rPr>
          <w:rFonts w:asciiTheme="minorEastAsia" w:hAnsiTheme="minorEastAsia" w:hint="eastAsia"/>
          <w:sz w:val="32"/>
          <w:szCs w:val="32"/>
        </w:rPr>
        <w:t>附件</w:t>
      </w:r>
      <w:r w:rsidRPr="006C19AD">
        <w:rPr>
          <w:rFonts w:asciiTheme="minorEastAsia" w:hAnsiTheme="minorEastAsia" w:hint="eastAsia"/>
          <w:sz w:val="32"/>
          <w:szCs w:val="32"/>
        </w:rPr>
        <w:t>18</w:t>
      </w:r>
      <w:r w:rsidR="006C19AD">
        <w:rPr>
          <w:rFonts w:asciiTheme="minorEastAsia" w:hAnsiTheme="minorEastAsia" w:hint="eastAsia"/>
          <w:sz w:val="32"/>
          <w:szCs w:val="32"/>
        </w:rPr>
        <w:t>：</w:t>
      </w:r>
    </w:p>
    <w:p w:rsidR="00716656" w:rsidRDefault="00E50A7B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不合格项目说明</w:t>
      </w:r>
    </w:p>
    <w:p w:rsidR="00716656" w:rsidRDefault="00E50A7B">
      <w:pPr>
        <w:pStyle w:val="a6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一、氧氟沙星</w:t>
      </w:r>
    </w:p>
    <w:p w:rsidR="00716656" w:rsidRDefault="00E50A7B">
      <w:pPr>
        <w:pStyle w:val="a6"/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氧氟沙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星</w:t>
      </w:r>
      <w:r>
        <w:rPr>
          <w:rFonts w:ascii="仿宋_GB2312" w:eastAsia="仿宋_GB2312"/>
          <w:bCs/>
          <w:sz w:val="32"/>
          <w:szCs w:val="32"/>
        </w:rPr>
        <w:t>属于氟喹</w:t>
      </w:r>
      <w:proofErr w:type="gramEnd"/>
      <w:r>
        <w:rPr>
          <w:rFonts w:ascii="仿宋_GB2312" w:eastAsia="仿宋_GB2312"/>
          <w:bCs/>
          <w:sz w:val="32"/>
          <w:szCs w:val="32"/>
        </w:rPr>
        <w:t>诺酮类药物，因抗菌谱广、抗菌活性强曾被广泛用于畜禽细菌性</w:t>
      </w:r>
      <w:bookmarkStart w:id="0" w:name="_GoBack"/>
      <w:bookmarkEnd w:id="0"/>
      <w:r>
        <w:rPr>
          <w:rFonts w:ascii="仿宋_GB2312" w:eastAsia="仿宋_GB2312"/>
          <w:bCs/>
          <w:sz w:val="32"/>
          <w:szCs w:val="32"/>
        </w:rPr>
        <w:t>疾病的治疗和预防。</w:t>
      </w:r>
      <w:bookmarkStart w:id="1" w:name="OLE_LINK2"/>
      <w:r>
        <w:rPr>
          <w:rFonts w:ascii="仿宋_GB2312" w:eastAsia="仿宋_GB2312"/>
          <w:bCs/>
          <w:sz w:val="32"/>
          <w:szCs w:val="32"/>
        </w:rPr>
        <w:t>《发布在食品动物中停止使用洛美沙星、培氟沙星、氧氟沙星、诺氟沙星</w:t>
      </w:r>
      <w:r>
        <w:rPr>
          <w:rFonts w:ascii="仿宋_GB2312" w:eastAsia="仿宋_GB2312"/>
          <w:bCs/>
          <w:sz w:val="32"/>
          <w:szCs w:val="32"/>
        </w:rPr>
        <w:t>4</w:t>
      </w:r>
      <w:r>
        <w:rPr>
          <w:rFonts w:ascii="仿宋_GB2312" w:eastAsia="仿宋_GB2312"/>
          <w:bCs/>
          <w:sz w:val="32"/>
          <w:szCs w:val="32"/>
        </w:rPr>
        <w:t>种兽药的决定》（农业部公告第</w:t>
      </w:r>
      <w:r>
        <w:rPr>
          <w:rFonts w:ascii="仿宋_GB2312" w:eastAsia="仿宋_GB2312"/>
          <w:bCs/>
          <w:sz w:val="32"/>
          <w:szCs w:val="32"/>
        </w:rPr>
        <w:t>2292</w:t>
      </w:r>
      <w:r>
        <w:rPr>
          <w:rFonts w:ascii="仿宋_GB2312" w:eastAsia="仿宋_GB2312"/>
          <w:bCs/>
          <w:sz w:val="32"/>
          <w:szCs w:val="32"/>
        </w:rPr>
        <w:t>号</w:t>
      </w:r>
      <w:bookmarkEnd w:id="1"/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中规定自</w:t>
      </w:r>
      <w:r>
        <w:rPr>
          <w:rFonts w:ascii="仿宋_GB2312" w:eastAsia="仿宋_GB2312" w:hint="eastAsia"/>
          <w:bCs/>
          <w:sz w:val="32"/>
          <w:szCs w:val="32"/>
        </w:rPr>
        <w:t>2016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</w:rPr>
        <w:t>12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 w:hint="eastAsia"/>
          <w:bCs/>
          <w:sz w:val="32"/>
          <w:szCs w:val="32"/>
        </w:rPr>
        <w:t>31</w:t>
      </w:r>
      <w:r>
        <w:rPr>
          <w:rFonts w:ascii="仿宋_GB2312" w:eastAsia="仿宋_GB2312" w:hint="eastAsia"/>
          <w:bCs/>
          <w:sz w:val="32"/>
          <w:szCs w:val="32"/>
        </w:rPr>
        <w:t>日起，停止经营、使用用于食品动物的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洛美沙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星、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培氟沙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星、氧氟沙星、诺氟沙星</w:t>
      </w: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种原料药的各种盐、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酯及其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各种制剂</w:t>
      </w:r>
      <w:r>
        <w:rPr>
          <w:rFonts w:ascii="仿宋_GB2312" w:eastAsia="仿宋_GB2312"/>
          <w:bCs/>
          <w:sz w:val="32"/>
          <w:szCs w:val="32"/>
        </w:rPr>
        <w:t>。</w:t>
      </w:r>
    </w:p>
    <w:p w:rsidR="00716656" w:rsidRDefault="00E50A7B">
      <w:pPr>
        <w:pStyle w:val="a6"/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二、镉</w:t>
      </w:r>
    </w:p>
    <w:p w:rsidR="00716656" w:rsidRDefault="00E50A7B">
      <w:pPr>
        <w:pStyle w:val="a6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镉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属于重金属污染物指标，联合国环境规划署（</w:t>
      </w:r>
      <w:r>
        <w:rPr>
          <w:rFonts w:ascii="仿宋_GB2312" w:eastAsia="仿宋_GB2312" w:hAnsi="仿宋" w:cs="仿宋" w:hint="eastAsia"/>
          <w:sz w:val="32"/>
          <w:szCs w:val="32"/>
        </w:rPr>
        <w:t>DNFP</w:t>
      </w:r>
      <w:r>
        <w:rPr>
          <w:rFonts w:ascii="仿宋_GB2312" w:eastAsia="仿宋_GB2312" w:hAnsi="仿宋" w:cs="仿宋" w:hint="eastAsia"/>
          <w:sz w:val="32"/>
          <w:szCs w:val="32"/>
        </w:rPr>
        <w:t>）和国际职业卫生重金属委员会将镉列入重点研究的环境污染物，世界卫生组织（</w:t>
      </w:r>
      <w:r>
        <w:rPr>
          <w:rFonts w:ascii="仿宋_GB2312" w:eastAsia="仿宋_GB2312" w:hAnsi="仿宋" w:cs="仿宋" w:hint="eastAsia"/>
          <w:sz w:val="32"/>
          <w:szCs w:val="32"/>
        </w:rPr>
        <w:t>WHO</w:t>
      </w:r>
      <w:r>
        <w:rPr>
          <w:rFonts w:ascii="仿宋_GB2312" w:eastAsia="仿宋_GB2312" w:hAnsi="仿宋" w:cs="仿宋" w:hint="eastAsia"/>
          <w:sz w:val="32"/>
          <w:szCs w:val="32"/>
        </w:rPr>
        <w:t>）则将其作为优先研究的食品污染物。《食品安全国家标准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食品中污染物限量》（</w:t>
      </w:r>
      <w:r>
        <w:rPr>
          <w:rFonts w:ascii="仿宋_GB2312" w:eastAsia="仿宋_GB2312" w:hAnsi="仿宋" w:cs="仿宋" w:hint="eastAsia"/>
          <w:sz w:val="32"/>
          <w:szCs w:val="32"/>
        </w:rPr>
        <w:t>GB 2762-2017</w:t>
      </w:r>
      <w:r>
        <w:rPr>
          <w:rFonts w:ascii="仿宋_GB2312" w:eastAsia="仿宋_GB2312" w:hAnsi="仿宋" w:cs="仿宋" w:hint="eastAsia"/>
          <w:sz w:val="32"/>
          <w:szCs w:val="32"/>
        </w:rPr>
        <w:t>）中规定鲜、冻水产动物甲壳类中镉的限量值为</w:t>
      </w:r>
      <w:r>
        <w:rPr>
          <w:rFonts w:ascii="仿宋_GB2312" w:eastAsia="仿宋_GB2312" w:hAnsi="仿宋" w:cs="仿宋" w:hint="eastAsia"/>
          <w:sz w:val="32"/>
          <w:szCs w:val="32"/>
        </w:rPr>
        <w:t>0.5 mg/kg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716656" w:rsidRDefault="00E50A7B">
      <w:pPr>
        <w:pStyle w:val="a6"/>
        <w:ind w:firstLineChars="200" w:firstLine="640"/>
        <w:rPr>
          <w:rFonts w:ascii="黑体" w:eastAsia="黑体" w:hAnsi="黑体" w:cs="黑体"/>
          <w:bCs/>
          <w:sz w:val="32"/>
          <w:szCs w:val="32"/>
          <w:highlight w:val="yellow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恩诺沙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星</w:t>
      </w:r>
    </w:p>
    <w:p w:rsidR="00716656" w:rsidRDefault="00E50A7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星，又名恩氟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林羧酸，属于氟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诺酮类药物，是一种化学合成的广谱抑菌剂，主要用于预防和治疗畜禽的细菌性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感染及支原体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病。《动物性食品中兽药最高残留限量》（农业部第</w:t>
      </w:r>
      <w:r>
        <w:rPr>
          <w:rFonts w:ascii="仿宋" w:eastAsia="仿宋" w:hAnsi="仿宋" w:cs="仿宋" w:hint="eastAsia"/>
          <w:sz w:val="32"/>
          <w:szCs w:val="32"/>
        </w:rPr>
        <w:t>235</w:t>
      </w:r>
      <w:r>
        <w:rPr>
          <w:rFonts w:ascii="仿宋" w:eastAsia="仿宋" w:hAnsi="仿宋" w:cs="仿宋" w:hint="eastAsia"/>
          <w:sz w:val="32"/>
          <w:szCs w:val="32"/>
        </w:rPr>
        <w:t>号公告）规定</w:t>
      </w:r>
      <w:r>
        <w:rPr>
          <w:rFonts w:ascii="仿宋_GB2312" w:eastAsia="仿宋_GB2312" w:hint="eastAsia"/>
          <w:sz w:val="32"/>
          <w:szCs w:val="32"/>
        </w:rPr>
        <w:t>所有食品动物的肌肉</w:t>
      </w:r>
      <w:proofErr w:type="gramStart"/>
      <w:r>
        <w:rPr>
          <w:rFonts w:ascii="仿宋_GB2312" w:eastAsia="仿宋_GB2312" w:hint="eastAsia"/>
          <w:sz w:val="32"/>
          <w:szCs w:val="32"/>
        </w:rPr>
        <w:t>中恩诺沙</w:t>
      </w:r>
      <w:proofErr w:type="gramEnd"/>
      <w:r>
        <w:rPr>
          <w:rFonts w:ascii="仿宋_GB2312" w:eastAsia="仿宋_GB2312" w:hint="eastAsia"/>
          <w:sz w:val="32"/>
          <w:szCs w:val="32"/>
        </w:rPr>
        <w:t>星（以</w:t>
      </w:r>
      <w:proofErr w:type="gramStart"/>
      <w:r>
        <w:rPr>
          <w:rFonts w:ascii="仿宋_GB2312" w:eastAsia="仿宋_GB2312" w:hint="eastAsia"/>
          <w:sz w:val="32"/>
          <w:szCs w:val="32"/>
        </w:rPr>
        <w:t>恩诺沙</w:t>
      </w:r>
      <w:proofErr w:type="gramEnd"/>
      <w:r>
        <w:rPr>
          <w:rFonts w:ascii="仿宋_GB2312" w:eastAsia="仿宋_GB2312" w:hint="eastAsia"/>
          <w:sz w:val="32"/>
          <w:szCs w:val="32"/>
        </w:rPr>
        <w:t>星与环丙沙星之和计）的限量值为</w:t>
      </w:r>
      <w:r>
        <w:rPr>
          <w:rFonts w:ascii="仿宋_GB2312" w:eastAsia="仿宋_GB2312" w:hint="eastAsia"/>
          <w:sz w:val="32"/>
          <w:szCs w:val="32"/>
        </w:rPr>
        <w:t xml:space="preserve">100 </w:t>
      </w:r>
      <w:r>
        <w:rPr>
          <w:rFonts w:ascii="仿宋_GB2312" w:eastAsia="仿宋_GB2312" w:hint="eastAsia"/>
          <w:sz w:val="32"/>
          <w:szCs w:val="32"/>
        </w:rPr>
        <w:t>μ</w:t>
      </w:r>
      <w:r>
        <w:rPr>
          <w:rFonts w:ascii="仿宋_GB2312" w:eastAsia="仿宋_GB2312" w:hint="eastAsia"/>
          <w:sz w:val="32"/>
          <w:szCs w:val="32"/>
        </w:rPr>
        <w:t>g/kg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16656" w:rsidRDefault="00E50A7B">
      <w:pPr>
        <w:pStyle w:val="a6"/>
        <w:spacing w:line="58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四</w:t>
      </w:r>
      <w:r>
        <w:rPr>
          <w:rFonts w:eastAsia="黑体" w:hint="eastAsia"/>
          <w:color w:val="000000"/>
          <w:sz w:val="32"/>
          <w:szCs w:val="32"/>
        </w:rPr>
        <w:t>、铝的残留量</w:t>
      </w:r>
    </w:p>
    <w:p w:rsidR="00716656" w:rsidRDefault="00E50A7B">
      <w:pPr>
        <w:pStyle w:val="p0"/>
        <w:widowControl w:val="0"/>
        <w:spacing w:beforeLines="20" w:before="62"/>
        <w:ind w:firstLineChars="196" w:firstLine="627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硫酸铝钾（又名钾明矾），硫酸铝铵（又名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铵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明矾）是食品加工中常用的膨松剂和稳定剂，使用后产生铝残留。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铝不是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人体必需微量元素，不参与正常生理代谢，具有蓄积性，过量摄入会影响人体对铁、钙等成份的吸收，导致骨质疏松、贫血，甚至影响神经细胞的发育。《食品安全国家标准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食品添加剂使用标准》（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GB 2760-2014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）规定，油炸面制品中铝的残留量（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干样品，以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Al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应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≤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100 mg/kg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716656" w:rsidRDefault="00E50A7B">
      <w:pPr>
        <w:pStyle w:val="p0"/>
        <w:widowControl w:val="0"/>
        <w:spacing w:beforeLines="20" w:before="62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、大肠菌群</w:t>
      </w:r>
    </w:p>
    <w:p w:rsidR="00716656" w:rsidRDefault="00E50A7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大肠菌群是国内外通用的食品污染常用指示菌之一。食品中检出大肠菌群，提示被致病菌（如沙门氏菌、志贺氏菌、致病性大肠杆菌）污染的可能性较大。《食品安全国家标准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冷冻饮品和制作料》（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GB 2759-2015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）对冷冻饮品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[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不适用于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终产品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含有活性菌种（好氧和兼性厌氧益生菌）的产品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]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中的大肠菌群</w:t>
      </w:r>
      <w:r>
        <w:rPr>
          <w:rFonts w:ascii="仿宋_GB2312" w:eastAsia="仿宋_GB2312" w:hint="eastAsia"/>
          <w:bCs/>
          <w:sz w:val="32"/>
          <w:szCs w:val="32"/>
        </w:rPr>
        <w:t>规定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同批次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个独立包装产品中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大肠菌群检测结果不允许有超过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vertAlign w:val="superscript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CFU/g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的，且至少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个包装产品检测结果不超过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10 CFU/g</w:t>
      </w:r>
    </w:p>
    <w:p w:rsidR="00716656" w:rsidRDefault="00E50A7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 w:hint="eastAsia"/>
          <w:sz w:val="32"/>
          <w:szCs w:val="32"/>
        </w:rPr>
        <w:t>、二氧化硫残留量</w:t>
      </w:r>
    </w:p>
    <w:p w:rsidR="00716656" w:rsidRDefault="00E50A7B">
      <w:pPr>
        <w:pStyle w:val="a6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二氧化硫（以及焦亚硫酸钾、焦亚硫酸钠等添加剂）是食品加工中常用的漂白剂和防腐剂，</w:t>
      </w:r>
      <w:r>
        <w:rPr>
          <w:rFonts w:ascii="仿宋_GB2312" w:eastAsia="仿宋_GB2312" w:hint="eastAsia"/>
          <w:bCs/>
          <w:sz w:val="32"/>
          <w:szCs w:val="32"/>
        </w:rPr>
        <w:t>使用后均产生二氧化硫的残留。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依据《食品安全国家标准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食品添加剂使用标准》（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GB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2760-2014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）规定，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鲜水产（仅限于海水虾蟹类及其制品）中</w:t>
      </w:r>
      <w:r>
        <w:rPr>
          <w:rFonts w:ascii="仿宋_GB2312" w:eastAsia="仿宋_GB2312" w:hint="eastAsia"/>
          <w:bCs/>
          <w:sz w:val="32"/>
          <w:szCs w:val="32"/>
        </w:rPr>
        <w:t>焦亚硫酸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钠最大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使用量（以二氧化硫残留量计）为</w:t>
      </w:r>
      <w:r>
        <w:rPr>
          <w:rFonts w:ascii="仿宋_GB2312" w:eastAsia="仿宋_GB2312" w:hint="eastAsia"/>
          <w:bCs/>
          <w:sz w:val="32"/>
          <w:szCs w:val="32"/>
        </w:rPr>
        <w:t xml:space="preserve">0.1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lastRenderedPageBreak/>
        <w:t>g/kg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。</w:t>
      </w:r>
    </w:p>
    <w:p w:rsidR="00716656" w:rsidRDefault="00E50A7B">
      <w:pPr>
        <w:pStyle w:val="a6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</w:t>
      </w:r>
      <w:r>
        <w:rPr>
          <w:rFonts w:ascii="黑体" w:eastAsia="黑体" w:hAnsi="黑体" w:hint="eastAsia"/>
          <w:color w:val="000000"/>
          <w:sz w:val="32"/>
          <w:szCs w:val="32"/>
        </w:rPr>
        <w:t>、黄曲霉毒素</w:t>
      </w:r>
      <w:r>
        <w:rPr>
          <w:rFonts w:ascii="黑体" w:eastAsia="黑体" w:hAnsi="黑体" w:hint="eastAsia"/>
          <w:color w:val="000000"/>
          <w:sz w:val="32"/>
          <w:szCs w:val="32"/>
        </w:rPr>
        <w:t>B</w:t>
      </w:r>
      <w:r>
        <w:rPr>
          <w:rFonts w:ascii="黑体" w:eastAsia="黑体" w:hAnsi="黑体" w:hint="eastAsia"/>
          <w:color w:val="000000"/>
          <w:sz w:val="32"/>
          <w:szCs w:val="32"/>
          <w:vertAlign w:val="subscript"/>
        </w:rPr>
        <w:t>1</w:t>
      </w:r>
    </w:p>
    <w:p w:rsidR="00716656" w:rsidRDefault="00E50A7B">
      <w:pPr>
        <w:pStyle w:val="a6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bCs/>
          <w:sz w:val="32"/>
          <w:szCs w:val="32"/>
        </w:rPr>
        <w:t>黄曲霉毒素</w:t>
      </w:r>
      <w:r>
        <w:rPr>
          <w:rFonts w:eastAsia="仿宋_GB2312"/>
          <w:bCs/>
          <w:sz w:val="32"/>
          <w:szCs w:val="32"/>
        </w:rPr>
        <w:t>B</w:t>
      </w:r>
      <w:r>
        <w:rPr>
          <w:rFonts w:eastAsia="仿宋_GB2312"/>
          <w:bCs/>
          <w:sz w:val="32"/>
          <w:szCs w:val="32"/>
          <w:vertAlign w:val="subscript"/>
        </w:rPr>
        <w:t>1</w:t>
      </w:r>
      <w:r>
        <w:rPr>
          <w:rFonts w:eastAsia="仿宋_GB2312"/>
          <w:bCs/>
          <w:sz w:val="32"/>
          <w:szCs w:val="32"/>
        </w:rPr>
        <w:t>是已知的化学物质中致癌性最强的一种</w:t>
      </w:r>
      <w:r>
        <w:rPr>
          <w:rFonts w:eastAsia="仿宋_GB2312" w:hint="eastAsia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对包括人和若干动物具有强烈的毒性，其毒性作用主要是对肝脏的损害。</w:t>
      </w:r>
      <w:r>
        <w:rPr>
          <w:rFonts w:eastAsia="仿宋_GB2312" w:hint="eastAsia"/>
          <w:bCs/>
          <w:sz w:val="32"/>
          <w:szCs w:val="32"/>
        </w:rPr>
        <w:t>易受黄曲霉毒素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B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  <w:vertAlign w:val="subscript"/>
        </w:rPr>
        <w:t>1</w:t>
      </w:r>
      <w:r>
        <w:rPr>
          <w:rFonts w:eastAsia="仿宋_GB2312" w:hint="eastAsia"/>
          <w:bCs/>
          <w:sz w:val="32"/>
          <w:szCs w:val="32"/>
        </w:rPr>
        <w:t>污染的食物主要有花生、玉米、稻谷、小麦、花生油等，特别是花生、核桃等坚果</w:t>
      </w:r>
      <w:proofErr w:type="gramStart"/>
      <w:r>
        <w:rPr>
          <w:rFonts w:eastAsia="仿宋_GB2312" w:hint="eastAsia"/>
          <w:bCs/>
          <w:sz w:val="32"/>
          <w:szCs w:val="32"/>
        </w:rPr>
        <w:t>与籽类食品</w:t>
      </w:r>
      <w:proofErr w:type="gramEnd"/>
      <w:r>
        <w:rPr>
          <w:rFonts w:eastAsia="仿宋_GB2312" w:hint="eastAsia"/>
          <w:bCs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《食品安全国家标准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食品中真菌毒素限量》（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 xml:space="preserve">GB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2761-2017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）中规定，花生及其制品中黄曲霉毒素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B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  <w:vertAlign w:val="subscript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的最大限量为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 xml:space="preserve">20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μ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g/kg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716656" w:rsidRDefault="00716656">
      <w:pPr>
        <w:pStyle w:val="a6"/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sectPr w:rsidR="00716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7B" w:rsidRDefault="00E50A7B" w:rsidP="006C19AD">
      <w:r>
        <w:separator/>
      </w:r>
    </w:p>
  </w:endnote>
  <w:endnote w:type="continuationSeparator" w:id="0">
    <w:p w:rsidR="00E50A7B" w:rsidRDefault="00E50A7B" w:rsidP="006C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7B" w:rsidRDefault="00E50A7B" w:rsidP="006C19AD">
      <w:r>
        <w:separator/>
      </w:r>
    </w:p>
  </w:footnote>
  <w:footnote w:type="continuationSeparator" w:id="0">
    <w:p w:rsidR="00E50A7B" w:rsidRDefault="00E50A7B" w:rsidP="006C1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5"/>
    <w:rsid w:val="00203CEF"/>
    <w:rsid w:val="00227C98"/>
    <w:rsid w:val="002D4079"/>
    <w:rsid w:val="002F1403"/>
    <w:rsid w:val="00385653"/>
    <w:rsid w:val="004012A2"/>
    <w:rsid w:val="005437A0"/>
    <w:rsid w:val="005C3B9C"/>
    <w:rsid w:val="005E4129"/>
    <w:rsid w:val="005F2ABB"/>
    <w:rsid w:val="00660E64"/>
    <w:rsid w:val="006C19AD"/>
    <w:rsid w:val="00716656"/>
    <w:rsid w:val="0076723A"/>
    <w:rsid w:val="007771CD"/>
    <w:rsid w:val="00827383"/>
    <w:rsid w:val="00830ABC"/>
    <w:rsid w:val="008C2B4D"/>
    <w:rsid w:val="00916DDB"/>
    <w:rsid w:val="00923D48"/>
    <w:rsid w:val="00941AB8"/>
    <w:rsid w:val="00984FED"/>
    <w:rsid w:val="009C7045"/>
    <w:rsid w:val="00B16DD3"/>
    <w:rsid w:val="00B87DF6"/>
    <w:rsid w:val="00BA7A5C"/>
    <w:rsid w:val="00CA6E01"/>
    <w:rsid w:val="00CE074F"/>
    <w:rsid w:val="00D70BCE"/>
    <w:rsid w:val="00DE3228"/>
    <w:rsid w:val="00E224EE"/>
    <w:rsid w:val="00E50A7B"/>
    <w:rsid w:val="00E84511"/>
    <w:rsid w:val="00EE3B7B"/>
    <w:rsid w:val="00FA014A"/>
    <w:rsid w:val="07AE2006"/>
    <w:rsid w:val="1775494C"/>
    <w:rsid w:val="1831126E"/>
    <w:rsid w:val="1C2C6E58"/>
    <w:rsid w:val="225C3C81"/>
    <w:rsid w:val="299E2E0B"/>
    <w:rsid w:val="29FC4125"/>
    <w:rsid w:val="2A9E1780"/>
    <w:rsid w:val="333B066B"/>
    <w:rsid w:val="33B77259"/>
    <w:rsid w:val="39997C19"/>
    <w:rsid w:val="418A341C"/>
    <w:rsid w:val="439A2AC1"/>
    <w:rsid w:val="49F133DD"/>
    <w:rsid w:val="4B0F4C04"/>
    <w:rsid w:val="4BB3766A"/>
    <w:rsid w:val="4D0714C7"/>
    <w:rsid w:val="5616109A"/>
    <w:rsid w:val="56D62CEE"/>
    <w:rsid w:val="58030A90"/>
    <w:rsid w:val="5C6C6636"/>
    <w:rsid w:val="60C1101C"/>
    <w:rsid w:val="62830167"/>
    <w:rsid w:val="645402A0"/>
    <w:rsid w:val="64B01203"/>
    <w:rsid w:val="6D17077E"/>
    <w:rsid w:val="6EC828CB"/>
    <w:rsid w:val="74210BA7"/>
    <w:rsid w:val="77504EE4"/>
    <w:rsid w:val="7807013D"/>
    <w:rsid w:val="78997A7C"/>
    <w:rsid w:val="7B0559CF"/>
    <w:rsid w:val="7E82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rFonts w:ascii="Times New Roman" w:eastAsia="宋体" w:hAnsi="Times New Roman" w:cs="Times New Roman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rFonts w:ascii="Times New Roman" w:eastAsia="宋体" w:hAnsi="Times New Roman" w:cs="Times New Roman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1048</Characters>
  <Application>Microsoft Office Word</Application>
  <DocSecurity>0</DocSecurity>
  <Lines>8</Lines>
  <Paragraphs>2</Paragraphs>
  <ScaleCrop>false</ScaleCrop>
  <Company>CFQS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风险监测处</cp:lastModifiedBy>
  <cp:revision>10</cp:revision>
  <dcterms:created xsi:type="dcterms:W3CDTF">2019-10-10T01:51:00Z</dcterms:created>
  <dcterms:modified xsi:type="dcterms:W3CDTF">2019-11-29T03:21:00Z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