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8"/>
        <w:framePr/>
        <w:rPr>
          <w:highlight w:val="none"/>
        </w:rPr>
      </w:pPr>
      <w:bookmarkStart w:id="21" w:name="_GoBack"/>
      <w:r>
        <w:rPr>
          <w:rFonts w:ascii="Times New Roman"/>
          <w:highlight w:val="none"/>
        </w:rPr>
        <w:t>ICS</w:t>
      </w:r>
      <w:r>
        <w:rPr>
          <w:rFonts w:hint="eastAsia" w:ascii="MS Mincho" w:hAnsi="MS Mincho" w:eastAsia="MS Mincho" w:cs="MS Mincho"/>
          <w:highlight w:val="none"/>
        </w:rPr>
        <w:t> </w:t>
      </w:r>
      <w:bookmarkStart w:id="0" w:name="ICS"/>
      <w:r>
        <w:rPr>
          <w:highlight w:val="none"/>
        </w:rPr>
        <w:fldChar w:fldCharType="begin">
          <w:ffData>
            <w:name w:val="ICS"/>
            <w:enabled/>
            <w:calcOnExit w:val="0"/>
            <w:helpText w:type="text" w:val="请输入正确的ICS号："/>
            <w:textInput>
              <w:default w:val="点击此处添加ICS号"/>
            </w:textInput>
          </w:ffData>
        </w:fldChar>
      </w:r>
      <w:r>
        <w:rPr>
          <w:highlight w:val="none"/>
        </w:rPr>
        <w:instrText xml:space="preserve"> FORMTEXT </w:instrText>
      </w:r>
      <w:r>
        <w:rPr>
          <w:highlight w:val="none"/>
        </w:rPr>
        <w:fldChar w:fldCharType="separate"/>
      </w:r>
      <w:r>
        <w:rPr>
          <w:highlight w:val="none"/>
        </w:rPr>
        <w:t>     </w:t>
      </w:r>
      <w:r>
        <w:rPr>
          <w:highlight w:val="none"/>
        </w:rPr>
        <w:fldChar w:fldCharType="end"/>
      </w:r>
      <w:bookmarkEnd w:id="0"/>
    </w:p>
    <w:p>
      <w:pPr>
        <w:pStyle w:val="48"/>
        <w:framePr/>
        <w:rPr>
          <w:highlight w:val="none"/>
        </w:rPr>
      </w:pPr>
      <w:bookmarkStart w:id="1" w:name="WXFLH"/>
      <w:r>
        <w:rPr>
          <w:highlight w:val="none"/>
        </w:rPr>
        <w:fldChar w:fldCharType="begin">
          <w:ffData>
            <w:name w:val="WXFLH"/>
            <w:enabled/>
            <w:calcOnExit w:val="0"/>
            <w:helpText w:type="text" w:val="请输入中国标准文献分类号："/>
            <w:textInput>
              <w:default w:val="点击此处添加中国标准文献分类号"/>
            </w:textInput>
          </w:ffData>
        </w:fldChar>
      </w:r>
      <w:r>
        <w:rPr>
          <w:highlight w:val="none"/>
        </w:rPr>
        <w:instrText xml:space="preserve"> FORMTEXT </w:instrText>
      </w:r>
      <w:r>
        <w:rPr>
          <w:highlight w:val="none"/>
        </w:rPr>
        <w:fldChar w:fldCharType="separate"/>
      </w:r>
      <w:r>
        <w:rPr>
          <w:rFonts w:hint="eastAsia"/>
          <w:highlight w:val="none"/>
        </w:rPr>
        <w:t>点击此处添加中国标准文献分类号</w:t>
      </w:r>
      <w:r>
        <w:rPr>
          <w:highlight w:val="none"/>
        </w:rPr>
        <w:fldChar w:fldCharType="end"/>
      </w:r>
      <w:bookmarkEnd w:id="1"/>
    </w:p>
    <w:tbl>
      <w:tblPr>
        <w:tblStyle w:val="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tcBorders>
              <w:top w:val="nil"/>
              <w:left w:val="nil"/>
              <w:bottom w:val="nil"/>
              <w:right w:val="nil"/>
            </w:tcBorders>
            <w:shd w:val="clear" w:color="auto" w:fill="auto"/>
          </w:tcPr>
          <w:p>
            <w:pPr>
              <w:pStyle w:val="48"/>
              <w:framePr/>
              <w:rPr>
                <w:highlight w:val="none"/>
              </w:rPr>
            </w:pPr>
            <w:r>
              <w:rPr>
                <w:highlight w:val="none"/>
              </w:rPr>
              <w:pict>
                <v:rect id="BAH" o:spid="_x0000_s1031" o:spt="1" style="position:absolute;left:0pt;margin-left:-5.25pt;margin-top:0pt;height:15.6pt;width:68.25pt;z-index:-251651072;mso-width-relative:page;mso-height-relative:page;" stroked="f" coordsize="21600,21600">
                  <v:path/>
                  <v:fill focussize="0,0"/>
                  <v:stroke on="f"/>
                  <v:imagedata o:title=""/>
                  <o:lock v:ext="edit"/>
                </v:rect>
              </w:pict>
            </w:r>
            <w:r>
              <w:rPr>
                <w:highlight w:val="none"/>
              </w:rPr>
              <w:fldChar w:fldCharType="begin">
                <w:ffData>
                  <w:name w:val="BAH"/>
                  <w:enabled/>
                  <w:calcOnExit w:val="0"/>
                  <w:textInput/>
                </w:ffData>
              </w:fldChar>
            </w:r>
            <w:bookmarkStart w:id="2" w:name="BAH"/>
            <w:r>
              <w:rPr>
                <w:highlight w:val="none"/>
              </w:rPr>
              <w:instrText xml:space="preserve"> FORMTEXT </w:instrText>
            </w:r>
            <w:r>
              <w:rPr>
                <w:highlight w:val="none"/>
              </w:rPr>
              <w:fldChar w:fldCharType="separate"/>
            </w:r>
            <w:r>
              <w:rPr>
                <w:highlight w:val="none"/>
              </w:rPr>
              <w:t>     </w:t>
            </w:r>
            <w:r>
              <w:rPr>
                <w:highlight w:val="none"/>
              </w:rPr>
              <w:fldChar w:fldCharType="end"/>
            </w:r>
            <w:bookmarkEnd w:id="2"/>
          </w:p>
        </w:tc>
      </w:tr>
    </w:tbl>
    <w:p>
      <w:pPr>
        <w:pStyle w:val="45"/>
        <w:framePr/>
        <w:rPr>
          <w:highlight w:val="none"/>
        </w:rPr>
      </w:pPr>
      <w:r>
        <w:rPr>
          <w:highlight w:val="none"/>
        </w:rPr>
        <w:t>D</w:t>
      </w:r>
      <w:r>
        <w:rPr>
          <w:spacing w:val="100"/>
          <w:highlight w:val="none"/>
        </w:rPr>
        <w:t>B</w:t>
      </w:r>
      <w:bookmarkStart w:id="3" w:name="c3"/>
      <w:r>
        <w:rPr>
          <w:highlight w:val="none"/>
        </w:rPr>
        <w:fldChar w:fldCharType="begin">
          <w:ffData>
            <w:name w:val="c3"/>
            <w:enabled/>
            <w:calcOnExit w:val="0"/>
            <w:entryMacro w:val="ShowHelp16"/>
            <w:textInput/>
          </w:ffData>
        </w:fldChar>
      </w:r>
      <w:r>
        <w:rPr>
          <w:highlight w:val="none"/>
        </w:rPr>
        <w:instrText xml:space="preserve"> FORMTEXT </w:instrText>
      </w:r>
      <w:r>
        <w:rPr>
          <w:highlight w:val="none"/>
        </w:rPr>
        <w:fldChar w:fldCharType="separate"/>
      </w:r>
      <w:r>
        <w:rPr>
          <w:highlight w:val="none"/>
        </w:rPr>
        <w:t>     </w:t>
      </w:r>
      <w:r>
        <w:rPr>
          <w:highlight w:val="none"/>
        </w:rPr>
        <w:fldChar w:fldCharType="end"/>
      </w:r>
      <w:bookmarkEnd w:id="3"/>
    </w:p>
    <w:p>
      <w:pPr>
        <w:pStyle w:val="46"/>
        <w:framePr/>
        <w:rPr>
          <w:highlight w:val="none"/>
        </w:rPr>
      </w:pPr>
      <w:bookmarkStart w:id="4" w:name="c4"/>
      <w:r>
        <w:rPr>
          <w:highlight w:val="none"/>
        </w:rPr>
        <w:fldChar w:fldCharType="begin">
          <w:ffData>
            <w:name w:val="c4"/>
            <w:enabled/>
            <w:calcOnExit w:val="0"/>
            <w:entryMacro w:val="showhelp12"/>
            <w:textInput/>
          </w:ffData>
        </w:fldChar>
      </w:r>
      <w:r>
        <w:rPr>
          <w:highlight w:val="none"/>
        </w:rPr>
        <w:instrText xml:space="preserve"> FORMTEXT </w:instrText>
      </w:r>
      <w:r>
        <w:rPr>
          <w:highlight w:val="none"/>
        </w:rPr>
        <w:fldChar w:fldCharType="separate"/>
      </w:r>
      <w:r>
        <w:rPr>
          <w:highlight w:val="none"/>
        </w:rPr>
        <w:t>     </w:t>
      </w:r>
      <w:r>
        <w:rPr>
          <w:highlight w:val="none"/>
        </w:rPr>
        <w:fldChar w:fldCharType="end"/>
      </w:r>
      <w:bookmarkEnd w:id="4"/>
      <w:r>
        <w:rPr>
          <w:highlight w:val="none"/>
        </w:rPr>
        <w:t>地方标准</w:t>
      </w:r>
    </w:p>
    <w:p>
      <w:pPr>
        <w:pStyle w:val="16"/>
        <w:framePr/>
        <w:rPr>
          <w:rFonts w:hAnsi="黑体"/>
          <w:highlight w:val="none"/>
        </w:rPr>
      </w:pPr>
      <w:r>
        <w:rPr>
          <w:rFonts w:ascii="Times New Roman"/>
          <w:highlight w:val="none"/>
        </w:rPr>
        <w:t xml:space="preserve">DB </w:t>
      </w:r>
      <w:bookmarkStart w:id="5" w:name="StdNo0"/>
      <w:r>
        <w:rPr>
          <w:rFonts w:hAnsi="黑体"/>
          <w:highlight w:val="none"/>
        </w:rPr>
        <w:fldChar w:fldCharType="begin">
          <w:ffData>
            <w:name w:val="StdNo0"/>
            <w:enabled/>
            <w:calcOnExit w:val="0"/>
            <w:textInput>
              <w:default w:val="××/T"/>
            </w:textInput>
          </w:ffData>
        </w:fldChar>
      </w:r>
      <w:r>
        <w:rPr>
          <w:rFonts w:hAnsi="黑体"/>
          <w:highlight w:val="none"/>
        </w:rPr>
        <w:instrText xml:space="preserve"> FORMTEXT </w:instrText>
      </w:r>
      <w:r>
        <w:rPr>
          <w:rFonts w:hAnsi="黑体"/>
          <w:highlight w:val="none"/>
        </w:rPr>
        <w:fldChar w:fldCharType="separate"/>
      </w:r>
      <w:r>
        <w:rPr>
          <w:rFonts w:hAnsi="黑体"/>
          <w:highlight w:val="none"/>
        </w:rPr>
        <w:t>××</w:t>
      </w:r>
      <w:r>
        <w:rPr>
          <w:rFonts w:ascii="Times New Roman" w:hAnsi="黑体"/>
          <w:highlight w:val="none"/>
        </w:rPr>
        <w:t>/T</w:t>
      </w:r>
      <w:r>
        <w:rPr>
          <w:rFonts w:hAnsi="黑体"/>
          <w:highlight w:val="none"/>
        </w:rPr>
        <w:fldChar w:fldCharType="end"/>
      </w:r>
      <w:bookmarkEnd w:id="5"/>
      <w:r>
        <w:rPr>
          <w:rFonts w:hAnsi="黑体"/>
          <w:highlight w:val="none"/>
        </w:rPr>
        <w:t xml:space="preserve"> </w:t>
      </w:r>
      <w:bookmarkStart w:id="6" w:name="StdNo1"/>
      <w:r>
        <w:rPr>
          <w:rFonts w:hAnsi="黑体"/>
          <w:highlight w:val="none"/>
        </w:rPr>
        <w:fldChar w:fldCharType="begin">
          <w:ffData>
            <w:name w:val="StdNo1"/>
            <w:enabled/>
            <w:calcOnExit w:val="0"/>
            <w:textInput>
              <w:default w:val="××××"/>
            </w:textInput>
          </w:ffData>
        </w:fldChar>
      </w:r>
      <w:r>
        <w:rPr>
          <w:rFonts w:hAnsi="黑体"/>
          <w:highlight w:val="none"/>
        </w:rPr>
        <w:instrText xml:space="preserve"> FORMTEXT </w:instrText>
      </w:r>
      <w:r>
        <w:rPr>
          <w:rFonts w:hAnsi="黑体"/>
          <w:highlight w:val="none"/>
        </w:rPr>
        <w:fldChar w:fldCharType="separate"/>
      </w:r>
      <w:r>
        <w:rPr>
          <w:rFonts w:hAnsi="黑体"/>
          <w:highlight w:val="none"/>
        </w:rPr>
        <w:t>××××</w:t>
      </w:r>
      <w:r>
        <w:rPr>
          <w:rFonts w:hAnsi="黑体"/>
          <w:highlight w:val="none"/>
        </w:rPr>
        <w:fldChar w:fldCharType="end"/>
      </w:r>
      <w:bookmarkEnd w:id="6"/>
      <w:r>
        <w:rPr>
          <w:rFonts w:hAnsi="黑体"/>
          <w:highlight w:val="none"/>
        </w:rPr>
        <w:t>—</w:t>
      </w:r>
      <w:bookmarkStart w:id="7" w:name="StdNo2"/>
      <w:r>
        <w:rPr>
          <w:rFonts w:hAnsi="黑体"/>
          <w:highlight w:val="none"/>
        </w:rPr>
        <w:fldChar w:fldCharType="begin">
          <w:ffData>
            <w:name w:val="StdNo2"/>
            <w:enabled/>
            <w:calcOnExit w:val="0"/>
            <w:textInput>
              <w:default w:val="××××"/>
              <w:maxLength w:val="4"/>
            </w:textInput>
          </w:ffData>
        </w:fldChar>
      </w:r>
      <w:r>
        <w:rPr>
          <w:rFonts w:hAnsi="黑体"/>
          <w:highlight w:val="none"/>
        </w:rPr>
        <w:instrText xml:space="preserve"> FORMTEXT </w:instrText>
      </w:r>
      <w:r>
        <w:rPr>
          <w:rFonts w:hAnsi="黑体"/>
          <w:highlight w:val="none"/>
        </w:rPr>
        <w:fldChar w:fldCharType="separate"/>
      </w:r>
      <w:r>
        <w:rPr>
          <w:rFonts w:hAnsi="黑体"/>
          <w:highlight w:val="none"/>
        </w:rPr>
        <w:t>××××</w:t>
      </w:r>
      <w:r>
        <w:rPr>
          <w:rFonts w:hAnsi="黑体"/>
          <w:highlight w:val="none"/>
        </w:rPr>
        <w:fldChar w:fldCharType="end"/>
      </w:r>
      <w:bookmarkEnd w:id="7"/>
    </w:p>
    <w:tbl>
      <w:tblPr>
        <w:tblStyle w:val="8"/>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28"/>
              <w:framePr/>
              <w:rPr>
                <w:highlight w:val="none"/>
              </w:rPr>
            </w:pPr>
            <w:bookmarkStart w:id="8" w:name="DT"/>
            <w:r>
              <w:rPr>
                <w:highlight w:val="none"/>
              </w:rPr>
              <w:pict>
                <v:rect id="DT" o:spid="_x0000_s1028" o:spt="1" style="position:absolute;left:0pt;margin-left:372.8pt;margin-top:2.7pt;height:18pt;width:90pt;z-index:-251654144;mso-width-relative:page;mso-height-relative:page;" stroked="f" coordsize="21600,21600">
                  <v:path/>
                  <v:fill focussize="0,0"/>
                  <v:stroke on="f"/>
                  <v:imagedata o:title=""/>
                  <o:lock v:ext="edit"/>
                </v:rect>
              </w:pict>
            </w:r>
            <w:r>
              <w:rPr>
                <w:highlight w:val="none"/>
              </w:rPr>
              <w:fldChar w:fldCharType="begin">
                <w:ffData>
                  <w:name w:val="DT"/>
                  <w:enabled/>
                  <w:calcOnExit w:val="0"/>
                  <w:entryMacro w:val="ShowHelp4"/>
                  <w:textInput/>
                </w:ffData>
              </w:fldChar>
            </w:r>
            <w:r>
              <w:rPr>
                <w:highlight w:val="none"/>
              </w:rPr>
              <w:instrText xml:space="preserve"> FORMTEXT </w:instrText>
            </w:r>
            <w:r>
              <w:rPr>
                <w:highlight w:val="none"/>
              </w:rPr>
              <w:fldChar w:fldCharType="separate"/>
            </w:r>
            <w:r>
              <w:rPr>
                <w:highlight w:val="none"/>
              </w:rPr>
              <w:t>     </w:t>
            </w:r>
            <w:r>
              <w:rPr>
                <w:highlight w:val="none"/>
              </w:rPr>
              <w:fldChar w:fldCharType="end"/>
            </w:r>
            <w:bookmarkEnd w:id="8"/>
          </w:p>
        </w:tc>
      </w:tr>
    </w:tbl>
    <w:p>
      <w:pPr>
        <w:pStyle w:val="16"/>
        <w:framePr/>
        <w:rPr>
          <w:rFonts w:hAnsi="黑体"/>
          <w:highlight w:val="none"/>
        </w:rPr>
      </w:pPr>
    </w:p>
    <w:p>
      <w:pPr>
        <w:pStyle w:val="16"/>
        <w:framePr/>
        <w:rPr>
          <w:rFonts w:hAnsi="黑体"/>
          <w:highlight w:val="none"/>
        </w:rPr>
      </w:pPr>
    </w:p>
    <w:p>
      <w:pPr>
        <w:pStyle w:val="29"/>
        <w:framePr/>
        <w:rPr>
          <w:highlight w:val="none"/>
        </w:rPr>
      </w:pPr>
      <w:bookmarkStart w:id="9" w:name="StdName"/>
      <w:r>
        <w:rPr>
          <w:highlight w:val="none"/>
        </w:rPr>
        <w:fldChar w:fldCharType="begin">
          <w:ffData>
            <w:name w:val="StdName"/>
            <w:enabled/>
            <w:calcOnExit w:val="0"/>
            <w:textInput>
              <w:default w:val="点击此处添加标准名称"/>
            </w:textInput>
          </w:ffData>
        </w:fldChar>
      </w:r>
      <w:r>
        <w:rPr>
          <w:highlight w:val="none"/>
        </w:rPr>
        <w:instrText xml:space="preserve"> FORMTEXT </w:instrText>
      </w:r>
      <w:r>
        <w:rPr>
          <w:highlight w:val="none"/>
        </w:rPr>
        <w:fldChar w:fldCharType="separate"/>
      </w:r>
      <w:r>
        <w:rPr>
          <w:rFonts w:hint="eastAsia"/>
          <w:highlight w:val="none"/>
        </w:rPr>
        <w:t>气象行政处罚证据规范</w:t>
      </w:r>
      <w:r>
        <w:rPr>
          <w:highlight w:val="none"/>
        </w:rPr>
        <w:fldChar w:fldCharType="end"/>
      </w:r>
      <w:bookmarkEnd w:id="9"/>
    </w:p>
    <w:p>
      <w:pPr>
        <w:pStyle w:val="30"/>
        <w:framePr/>
        <w:rPr>
          <w:highlight w:val="none"/>
        </w:rPr>
      </w:pPr>
      <w:bookmarkStart w:id="10" w:name="StdEnglishName"/>
      <w:r>
        <w:rPr>
          <w:highlight w:val="none"/>
        </w:rPr>
        <w:fldChar w:fldCharType="begin">
          <w:ffData>
            <w:name w:val="StdEnglishName"/>
            <w:enabled/>
            <w:calcOnExit w:val="0"/>
            <w:textInput>
              <w:default w:val="点击此处添加标准英文译名"/>
            </w:textInput>
          </w:ffData>
        </w:fldChar>
      </w:r>
      <w:r>
        <w:rPr>
          <w:highlight w:val="none"/>
        </w:rPr>
        <w:instrText xml:space="preserve"> FORMTEXT </w:instrText>
      </w:r>
      <w:r>
        <w:rPr>
          <w:highlight w:val="none"/>
        </w:rPr>
        <w:fldChar w:fldCharType="separate"/>
      </w:r>
      <w:r>
        <w:rPr>
          <w:highlight w:val="none"/>
        </w:rPr>
        <w:t xml:space="preserve">Evidence standard for meteorological </w:t>
      </w:r>
    </w:p>
    <w:p>
      <w:pPr>
        <w:pStyle w:val="30"/>
        <w:framePr/>
        <w:rPr>
          <w:highlight w:val="none"/>
        </w:rPr>
      </w:pPr>
      <w:r>
        <w:rPr>
          <w:highlight w:val="none"/>
        </w:rPr>
        <w:t>administrative penalty</w:t>
      </w:r>
      <w:r>
        <w:rPr>
          <w:highlight w:val="none"/>
        </w:rPr>
        <w:fldChar w:fldCharType="end"/>
      </w:r>
      <w:bookmarkEnd w:id="10"/>
    </w:p>
    <w:p>
      <w:pPr>
        <w:pStyle w:val="31"/>
        <w:framePr/>
        <w:rPr>
          <w:highlight w:val="none"/>
        </w:rPr>
      </w:pPr>
      <w:bookmarkStart w:id="11" w:name="YZBS"/>
      <w:r>
        <w:rPr>
          <w:highlight w:val="none"/>
        </w:rPr>
        <w:fldChar w:fldCharType="begin">
          <w:ffData>
            <w:name w:val="YZBS"/>
            <w:enabled/>
            <w:calcOnExit w:val="0"/>
            <w:textInput>
              <w:default w:val="点击此处添加与国际标准一致性程度的标识"/>
            </w:textInput>
          </w:ffData>
        </w:fldChar>
      </w:r>
      <w:r>
        <w:rPr>
          <w:highlight w:val="none"/>
        </w:rPr>
        <w:instrText xml:space="preserve"> FORMTEXT </w:instrText>
      </w:r>
      <w:r>
        <w:rPr>
          <w:highlight w:val="none"/>
        </w:rPr>
        <w:fldChar w:fldCharType="separate"/>
      </w:r>
      <w:r>
        <w:rPr>
          <w:rFonts w:hint="eastAsia"/>
          <w:highlight w:val="none"/>
        </w:rPr>
        <w:t>点击此处添加与国际标准一致性程度的标识</w:t>
      </w:r>
      <w:r>
        <w:rPr>
          <w:highlight w:val="none"/>
        </w:rPr>
        <w:fldChar w:fldCharType="end"/>
      </w:r>
      <w:bookmarkEnd w:id="11"/>
    </w:p>
    <w:tbl>
      <w:tblPr>
        <w:tblStyle w:val="8"/>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32"/>
              <w:framePr/>
              <w:rPr>
                <w:highlight w:val="none"/>
              </w:rPr>
            </w:pPr>
            <w:r>
              <w:rPr>
                <w:highlight w:val="none"/>
              </w:rPr>
              <w:pict>
                <v:rect id="RQ" o:spid="_x0000_s1030" o:spt="1" style="position:absolute;left:0pt;margin-left:173.3pt;margin-top:45.15pt;height:20pt;width:150pt;z-index:-251652096;mso-width-relative:page;mso-height-relative:page;" stroked="f" coordsize="21600,21600">
                  <v:path/>
                  <v:fill focussize="0,0"/>
                  <v:stroke on="f"/>
                  <v:imagedata o:title=""/>
                  <o:lock v:ext="edit"/>
                  <w10:anchorlock/>
                </v:rect>
              </w:pict>
            </w:r>
            <w:r>
              <w:rPr>
                <w:highlight w:val="none"/>
              </w:rPr>
              <w:pict>
                <v:rect id="LB" o:spid="_x0000_s1029" o:spt="1" style="position:absolute;left:0pt;margin-left:193.3pt;margin-top:20.15pt;height:24pt;width:100pt;z-index:-251653120;mso-width-relative:page;mso-height-relative:page;" stroked="f" coordsize="21600,21600">
                  <v:path/>
                  <v:fill focussize="0,0"/>
                  <v:stroke on="f"/>
                  <v:imagedata o:title=""/>
                  <o:lock v:ext="edit"/>
                </v:rect>
              </w:pict>
            </w:r>
            <w:r>
              <w:rPr>
                <w:highlight w:val="none"/>
              </w:rP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2" w:name="LB"/>
            <w:r>
              <w:rPr>
                <w:highlight w:val="none"/>
              </w:rPr>
              <w:instrText xml:space="preserve"> FORMDROPDOWN </w:instrText>
            </w:r>
            <w:r>
              <w:rPr>
                <w:highlight w:val="none"/>
              </w:rPr>
              <w:fldChar w:fldCharType="separate"/>
            </w:r>
            <w:r>
              <w:rPr>
                <w:highlight w:val="none"/>
              </w:rP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33"/>
              <w:framePr/>
              <w:rPr>
                <w:highlight w:val="none"/>
              </w:rPr>
            </w:pPr>
            <w:bookmarkStart w:id="13" w:name="WCRQ"/>
            <w:r>
              <w:rPr>
                <w:highlight w:val="none"/>
              </w:rPr>
              <w:fldChar w:fldCharType="begin">
                <w:ffData>
                  <w:name w:val="WCRQ"/>
                  <w:enabled/>
                  <w:calcOnExit w:val="0"/>
                  <w:textInput/>
                </w:ffData>
              </w:fldChar>
            </w:r>
            <w:r>
              <w:rPr>
                <w:highlight w:val="none"/>
              </w:rPr>
              <w:instrText xml:space="preserve"> FORMTEXT </w:instrText>
            </w:r>
            <w:r>
              <w:rPr>
                <w:highlight w:val="none"/>
              </w:rPr>
              <w:fldChar w:fldCharType="separate"/>
            </w:r>
            <w:r>
              <w:rPr>
                <w:highlight w:val="none"/>
              </w:rPr>
              <w:t>     </w:t>
            </w:r>
            <w:r>
              <w:rPr>
                <w:highlight w:val="none"/>
              </w:rPr>
              <w:fldChar w:fldCharType="end"/>
            </w:r>
            <w:bookmarkEnd w:id="13"/>
          </w:p>
        </w:tc>
      </w:tr>
    </w:tbl>
    <w:p>
      <w:pPr>
        <w:pStyle w:val="50"/>
        <w:framePr/>
        <w:rPr>
          <w:highlight w:val="none"/>
        </w:rPr>
      </w:pPr>
      <w:bookmarkStart w:id="14" w:name="FY"/>
      <w:r>
        <w:rPr>
          <w:rFonts w:ascii="黑体"/>
          <w:highlight w:val="none"/>
        </w:rPr>
        <w:fldChar w:fldCharType="begin">
          <w:ffData>
            <w:name w:val="FY"/>
            <w:enabled/>
            <w:calcOnExit w:val="0"/>
            <w:entryMacro w:val="ShowHelp8"/>
            <w:textInput>
              <w:default w:val="××××"/>
              <w:maxLength w:val="4"/>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w:t>
      </w:r>
      <w:r>
        <w:rPr>
          <w:rFonts w:ascii="黑体"/>
          <w:highlight w:val="none"/>
        </w:rPr>
        <w:fldChar w:fldCharType="end"/>
      </w:r>
      <w:bookmarkEnd w:id="14"/>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FM"/>
            <w:enabled/>
            <w:calcOnExit w:val="0"/>
            <w:entryMacro w:val="ShowHelp8"/>
            <w:textInput>
              <w:default w:val="××"/>
              <w:maxLength w:val="2"/>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w:t>
      </w:r>
      <w:r>
        <w:rPr>
          <w:rFonts w:ascii="黑体"/>
          <w:highlight w:val="none"/>
        </w:rPr>
        <w:fldChar w:fldCharType="end"/>
      </w:r>
      <w:r>
        <w:rPr>
          <w:highlight w:val="none"/>
        </w:rPr>
        <w:t xml:space="preserve"> </w:t>
      </w:r>
      <w:r>
        <w:rPr>
          <w:rFonts w:ascii="黑体"/>
          <w:highlight w:val="none"/>
        </w:rPr>
        <w:t>-</w:t>
      </w:r>
      <w:r>
        <w:rPr>
          <w:highlight w:val="none"/>
        </w:rPr>
        <w:t xml:space="preserve"> </w:t>
      </w:r>
      <w:bookmarkStart w:id="15" w:name="FD"/>
      <w:r>
        <w:rPr>
          <w:rFonts w:ascii="黑体"/>
          <w:highlight w:val="none"/>
        </w:rPr>
        <w:fldChar w:fldCharType="begin">
          <w:ffData>
            <w:name w:val="FD"/>
            <w:enabled/>
            <w:calcOnExit w:val="0"/>
            <w:entryMacro w:val="ShowHelp8"/>
            <w:textInput>
              <w:default w:val="××"/>
              <w:maxLength w:val="2"/>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w:t>
      </w:r>
      <w:r>
        <w:rPr>
          <w:rFonts w:ascii="黑体"/>
          <w:highlight w:val="none"/>
        </w:rPr>
        <w:fldChar w:fldCharType="end"/>
      </w:r>
      <w:bookmarkEnd w:id="15"/>
      <w:r>
        <w:rPr>
          <w:rFonts w:hint="eastAsia"/>
          <w:highlight w:val="none"/>
        </w:rPr>
        <w:t>发布</w:t>
      </w:r>
      <w:r>
        <w:rPr>
          <w:highlight w:val="none"/>
        </w:rPr>
        <w:pict>
          <v:line id="_x0000_s1026" o:spid="_x0000_s1026" o:spt="20" style="position:absolute;left:0pt;margin-left:-0.05pt;margin-top:728.5pt;height:0pt;width:481.9pt;mso-position-vertical-relative:page;z-index:251660288;mso-width-relative:page;mso-height-relative:page;" coordsize="21600,21600">
            <v:path arrowok="t"/>
            <v:fill focussize="0,0"/>
            <v:stroke/>
            <v:imagedata o:title=""/>
            <o:lock v:ext="edit"/>
            <w10:anchorlock/>
          </v:line>
        </w:pict>
      </w:r>
    </w:p>
    <w:p>
      <w:pPr>
        <w:pStyle w:val="51"/>
        <w:framePr/>
        <w:rPr>
          <w:highlight w:val="none"/>
        </w:rPr>
      </w:pPr>
      <w:bookmarkStart w:id="16" w:name="SY"/>
      <w:r>
        <w:rPr>
          <w:rFonts w:ascii="黑体"/>
          <w:highlight w:val="none"/>
        </w:rPr>
        <w:fldChar w:fldCharType="begin">
          <w:ffData>
            <w:name w:val="SY"/>
            <w:enabled/>
            <w:calcOnExit w:val="0"/>
            <w:entryMacro w:val="ShowHelp9"/>
            <w:textInput>
              <w:default w:val="××××"/>
              <w:maxLength w:val="4"/>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w:t>
      </w:r>
      <w:r>
        <w:rPr>
          <w:rFonts w:ascii="黑体"/>
          <w:highlight w:val="none"/>
        </w:rPr>
        <w:fldChar w:fldCharType="end"/>
      </w:r>
      <w:bookmarkEnd w:id="16"/>
      <w:r>
        <w:rPr>
          <w:highlight w:val="none"/>
        </w:rPr>
        <w:t xml:space="preserve"> </w:t>
      </w:r>
      <w:r>
        <w:rPr>
          <w:rFonts w:ascii="黑体"/>
          <w:highlight w:val="none"/>
        </w:rPr>
        <w:t>-</w:t>
      </w:r>
      <w:r>
        <w:rPr>
          <w:highlight w:val="none"/>
        </w:rPr>
        <w:t xml:space="preserve"> </w:t>
      </w:r>
      <w:bookmarkStart w:id="17" w:name="SM"/>
      <w:r>
        <w:rPr>
          <w:rFonts w:ascii="黑体"/>
          <w:highlight w:val="none"/>
        </w:rPr>
        <w:fldChar w:fldCharType="begin">
          <w:ffData>
            <w:name w:val="SM"/>
            <w:enabled/>
            <w:calcOnExit w:val="0"/>
            <w:entryMacro w:val="ShowHelp9"/>
            <w:textInput>
              <w:default w:val="××"/>
              <w:maxLength w:val="2"/>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w:t>
      </w:r>
      <w:r>
        <w:rPr>
          <w:rFonts w:ascii="黑体"/>
          <w:highlight w:val="none"/>
        </w:rPr>
        <w:fldChar w:fldCharType="end"/>
      </w:r>
      <w:bookmarkEnd w:id="17"/>
      <w:r>
        <w:rPr>
          <w:highlight w:val="none"/>
        </w:rPr>
        <w:t xml:space="preserve"> </w:t>
      </w:r>
      <w:r>
        <w:rPr>
          <w:rFonts w:ascii="黑体"/>
          <w:highlight w:val="none"/>
        </w:rPr>
        <w:t>-</w:t>
      </w:r>
      <w:r>
        <w:rPr>
          <w:highlight w:val="none"/>
        </w:rPr>
        <w:t xml:space="preserve"> </w:t>
      </w:r>
      <w:bookmarkStart w:id="18" w:name="SD"/>
      <w:r>
        <w:rPr>
          <w:rFonts w:ascii="黑体"/>
          <w:highlight w:val="none"/>
        </w:rPr>
        <w:fldChar w:fldCharType="begin">
          <w:ffData>
            <w:name w:val="SD"/>
            <w:enabled/>
            <w:calcOnExit w:val="0"/>
            <w:entryMacro w:val="ShowHelp9"/>
            <w:textInput>
              <w:default w:val="××"/>
              <w:maxLength w:val="2"/>
            </w:textInput>
          </w:ffData>
        </w:fldChar>
      </w:r>
      <w:r>
        <w:rPr>
          <w:rFonts w:ascii="黑体"/>
          <w:highlight w:val="none"/>
        </w:rPr>
        <w:instrText xml:space="preserve"> FORMTEXT </w:instrText>
      </w:r>
      <w:r>
        <w:rPr>
          <w:rFonts w:ascii="黑体"/>
          <w:highlight w:val="none"/>
        </w:rPr>
        <w:fldChar w:fldCharType="separate"/>
      </w:r>
      <w:r>
        <w:rPr>
          <w:rFonts w:ascii="黑体"/>
          <w:highlight w:val="none"/>
        </w:rPr>
        <w:t>××</w:t>
      </w:r>
      <w:r>
        <w:rPr>
          <w:rFonts w:ascii="黑体"/>
          <w:highlight w:val="none"/>
        </w:rPr>
        <w:fldChar w:fldCharType="end"/>
      </w:r>
      <w:bookmarkEnd w:id="18"/>
      <w:r>
        <w:rPr>
          <w:rFonts w:hint="eastAsia"/>
          <w:highlight w:val="none"/>
        </w:rPr>
        <w:t>实施</w:t>
      </w:r>
    </w:p>
    <w:p>
      <w:pPr>
        <w:pStyle w:val="47"/>
        <w:framePr/>
        <w:rPr>
          <w:highlight w:val="none"/>
        </w:rPr>
      </w:pPr>
      <w:bookmarkStart w:id="19" w:name="fm"/>
      <w:r>
        <w:rPr>
          <w:highlight w:val="none"/>
        </w:rPr>
        <w:fldChar w:fldCharType="begin">
          <w:ffData>
            <w:name w:val="fm"/>
            <w:enabled/>
            <w:calcOnExit w:val="0"/>
            <w:textInput/>
          </w:ffData>
        </w:fldChar>
      </w:r>
      <w:r>
        <w:rPr>
          <w:highlight w:val="none"/>
        </w:rPr>
        <w:instrText xml:space="preserve"> FORMTEXT </w:instrText>
      </w:r>
      <w:r>
        <w:rPr>
          <w:highlight w:val="none"/>
        </w:rPr>
        <w:fldChar w:fldCharType="separate"/>
      </w:r>
      <w:r>
        <w:rPr>
          <w:highlight w:val="none"/>
        </w:rPr>
        <w:t>     </w:t>
      </w:r>
      <w:r>
        <w:rPr>
          <w:highlight w:val="none"/>
        </w:rPr>
        <w:fldChar w:fldCharType="end"/>
      </w:r>
      <w:bookmarkEnd w:id="19"/>
      <w:r>
        <w:rPr>
          <w:rFonts w:hint="eastAsia" w:ascii="MS Mincho" w:hAnsi="MS Mincho" w:eastAsia="MS Mincho" w:cs="MS Mincho"/>
          <w:highlight w:val="none"/>
        </w:rPr>
        <w:t>   </w:t>
      </w:r>
      <w:r>
        <w:rPr>
          <w:rStyle w:val="27"/>
          <w:rFonts w:hint="eastAsia"/>
          <w:highlight w:val="none"/>
        </w:rPr>
        <w:t>发布</w:t>
      </w:r>
    </w:p>
    <w:p>
      <w:pPr>
        <w:pStyle w:val="9"/>
        <w:rPr>
          <w:highlight w:val="none"/>
        </w:rPr>
        <w:sectPr>
          <w:pgSz w:w="11906" w:h="16838"/>
          <w:pgMar w:top="1440" w:right="1800" w:bottom="1440" w:left="1800" w:header="851" w:footer="992" w:gutter="0"/>
          <w:cols w:space="425" w:num="1"/>
          <w:docGrid w:type="lines" w:linePitch="312" w:charSpace="0"/>
        </w:sectPr>
      </w:pPr>
      <w:r>
        <w:rPr>
          <w:highlight w:val="none"/>
        </w:rPr>
        <w:pict>
          <v:line id="_x0000_s1027" o:spid="_x0000_s1027" o:spt="20" style="position:absolute;left:0pt;margin-left:-0.05pt;margin-top:184.25pt;height:0pt;width:481.9pt;z-index:251661312;mso-width-relative:page;mso-height-relative:page;" coordsize="21600,21600">
            <v:path arrowok="t"/>
            <v:fill focussize="0,0"/>
            <v:stroke/>
            <v:imagedata o:title=""/>
            <o:lock v:ext="edit"/>
          </v:line>
        </w:pict>
      </w:r>
    </w:p>
    <w:p>
      <w:pPr>
        <w:pStyle w:val="19"/>
        <w:rPr>
          <w:highlight w:val="none"/>
        </w:rPr>
      </w:pPr>
      <w:r>
        <w:rPr>
          <w:rFonts w:hint="eastAsia"/>
          <w:highlight w:val="none"/>
        </w:rPr>
        <w:t>前  言</w:t>
      </w:r>
    </w:p>
    <w:p>
      <w:pPr>
        <w:pStyle w:val="9"/>
        <w:rPr>
          <w:highlight w:val="none"/>
        </w:rPr>
      </w:pPr>
      <w:r>
        <w:rPr>
          <w:rFonts w:hint="eastAsia"/>
          <w:highlight w:val="none"/>
        </w:rPr>
        <w:t>本标准</w:t>
      </w:r>
      <w:r>
        <w:rPr>
          <w:highlight w:val="none"/>
        </w:rPr>
        <w:t>按照</w:t>
      </w:r>
      <w:r>
        <w:rPr>
          <w:rFonts w:hint="eastAsia"/>
          <w:highlight w:val="none"/>
        </w:rPr>
        <w:t>GB</w:t>
      </w:r>
      <w:r>
        <w:rPr>
          <w:highlight w:val="none"/>
        </w:rPr>
        <w:t xml:space="preserve">/T 1.1-2009 </w:t>
      </w:r>
      <w:r>
        <w:rPr>
          <w:rFonts w:hint="eastAsia"/>
          <w:highlight w:val="none"/>
        </w:rPr>
        <w:t>给出的</w:t>
      </w:r>
      <w:r>
        <w:rPr>
          <w:highlight w:val="none"/>
        </w:rPr>
        <w:t>规则起草。</w:t>
      </w:r>
    </w:p>
    <w:p>
      <w:pPr>
        <w:pStyle w:val="9"/>
        <w:rPr>
          <w:highlight w:val="none"/>
        </w:rPr>
      </w:pPr>
      <w:r>
        <w:rPr>
          <w:rFonts w:hint="eastAsia"/>
          <w:highlight w:val="none"/>
        </w:rPr>
        <w:t>本标准由内蒙古</w:t>
      </w:r>
      <w:r>
        <w:rPr>
          <w:highlight w:val="none"/>
        </w:rPr>
        <w:t>自治区气象标准化</w:t>
      </w:r>
      <w:r>
        <w:rPr>
          <w:rFonts w:hint="eastAsia"/>
          <w:highlight w:val="none"/>
        </w:rPr>
        <w:t>技术</w:t>
      </w:r>
      <w:r>
        <w:rPr>
          <w:highlight w:val="none"/>
        </w:rPr>
        <w:t>委员会</w:t>
      </w:r>
      <w:r>
        <w:rPr>
          <w:rFonts w:hint="eastAsia"/>
          <w:highlight w:val="none"/>
        </w:rPr>
        <w:t>提出并</w:t>
      </w:r>
      <w:r>
        <w:rPr>
          <w:highlight w:val="none"/>
        </w:rPr>
        <w:t>归口</w:t>
      </w:r>
      <w:r>
        <w:rPr>
          <w:rFonts w:hint="eastAsia"/>
          <w:highlight w:val="none"/>
        </w:rPr>
        <w:t>。</w:t>
      </w:r>
    </w:p>
    <w:p>
      <w:pPr>
        <w:pStyle w:val="9"/>
        <w:rPr>
          <w:highlight w:val="none"/>
        </w:rPr>
      </w:pPr>
      <w:r>
        <w:rPr>
          <w:rFonts w:hint="eastAsia"/>
          <w:highlight w:val="none"/>
        </w:rPr>
        <w:t>本标准起草单位</w:t>
      </w:r>
      <w:r>
        <w:rPr>
          <w:highlight w:val="none"/>
        </w:rPr>
        <w:t>：</w:t>
      </w:r>
      <w:r>
        <w:rPr>
          <w:rFonts w:hint="eastAsia"/>
          <w:highlight w:val="none"/>
        </w:rPr>
        <w:t>内蒙古自治区气象局。</w:t>
      </w:r>
    </w:p>
    <w:p>
      <w:pPr>
        <w:pStyle w:val="9"/>
        <w:rPr>
          <w:highlight w:val="none"/>
        </w:rPr>
      </w:pPr>
      <w:r>
        <w:rPr>
          <w:rFonts w:hint="eastAsia"/>
          <w:highlight w:val="none"/>
        </w:rPr>
        <w:t>本标准</w:t>
      </w:r>
      <w:r>
        <w:rPr>
          <w:highlight w:val="none"/>
        </w:rPr>
        <w:t>主要起草人：</w:t>
      </w:r>
      <w:r>
        <w:rPr>
          <w:rFonts w:hint="eastAsia"/>
          <w:highlight w:val="none"/>
        </w:rPr>
        <w:t>张莹、张亚楠、程有英、曹庆锋、包卫民、焦蕾、迎春、王海军、武文、辛宁宁、鲁岩、荆蕾。</w:t>
      </w:r>
      <w:r>
        <w:rPr>
          <w:highlight w:val="none"/>
        </w:rPr>
        <w:t xml:space="preserve"> </w:t>
      </w:r>
    </w:p>
    <w:p>
      <w:pPr>
        <w:pStyle w:val="9"/>
        <w:rPr>
          <w:highlight w:val="none"/>
        </w:rPr>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pPr>
        <w:pStyle w:val="19"/>
        <w:rPr>
          <w:highlight w:val="none"/>
        </w:rPr>
      </w:pPr>
      <w:r>
        <w:rPr>
          <w:rFonts w:hint="eastAsia"/>
          <w:highlight w:val="none"/>
        </w:rPr>
        <w:t>气</w:t>
      </w:r>
      <w:bookmarkStart w:id="20" w:name="StandardName"/>
      <w:r>
        <w:rPr>
          <w:rFonts w:hint="eastAsia"/>
          <w:highlight w:val="none"/>
        </w:rPr>
        <w:t>象行政处罚证据规范</w:t>
      </w:r>
      <w:bookmarkEnd w:id="20"/>
    </w:p>
    <w:p>
      <w:pPr>
        <w:pStyle w:val="14"/>
        <w:spacing w:before="312" w:after="312"/>
        <w:rPr>
          <w:highlight w:val="none"/>
        </w:rPr>
      </w:pPr>
      <w:r>
        <w:rPr>
          <w:rFonts w:hint="eastAsia"/>
          <w:highlight w:val="none"/>
        </w:rPr>
        <w:t>范围</w:t>
      </w:r>
    </w:p>
    <w:p>
      <w:pPr>
        <w:pStyle w:val="9"/>
        <w:rPr>
          <w:highlight w:val="none"/>
        </w:rPr>
      </w:pPr>
      <w:r>
        <w:rPr>
          <w:rFonts w:hint="eastAsia"/>
          <w:highlight w:val="none"/>
        </w:rPr>
        <w:t>本标准规定了气象主管机构在办理行政处罚案件中收集的证据种类、取证要求、证据审查方法以及常见气象行政处罚案件取证指引。</w:t>
      </w:r>
    </w:p>
    <w:p>
      <w:pPr>
        <w:pStyle w:val="9"/>
        <w:rPr>
          <w:highlight w:val="none"/>
        </w:rPr>
      </w:pPr>
      <w:r>
        <w:rPr>
          <w:rFonts w:hint="eastAsia"/>
          <w:highlight w:val="none"/>
        </w:rPr>
        <w:t>本标准适用于气象主管机构或者受其委托的执法机构办理行政处罚案件时的调查取证工作。</w:t>
      </w:r>
    </w:p>
    <w:p>
      <w:pPr>
        <w:pStyle w:val="14"/>
        <w:spacing w:before="312" w:after="312"/>
        <w:rPr>
          <w:highlight w:val="none"/>
        </w:rPr>
      </w:pPr>
      <w:r>
        <w:rPr>
          <w:rFonts w:hint="eastAsia"/>
          <w:highlight w:val="none"/>
        </w:rPr>
        <w:t>规范性引用文件</w:t>
      </w:r>
    </w:p>
    <w:p>
      <w:pPr>
        <w:pStyle w:val="9"/>
        <w:rPr>
          <w:highlight w:val="none"/>
        </w:rPr>
      </w:pPr>
      <w:r>
        <w:rPr>
          <w:rFonts w:hint="eastAsia"/>
          <w:highlight w:val="none"/>
        </w:rPr>
        <w:t>下列文件对于本文件的应用是必不可少的。凡是注日期的引用文件，仅注日期的版本适用于本文件。凡是不注日期的引用文件，其最新版本（包括所有的修改单）适用于本文件。</w:t>
      </w:r>
    </w:p>
    <w:p>
      <w:pPr>
        <w:pStyle w:val="9"/>
        <w:rPr>
          <w:highlight w:val="none"/>
        </w:rPr>
      </w:pPr>
      <w:r>
        <w:rPr>
          <w:highlight w:val="none"/>
        </w:rPr>
        <w:t>QX/T 398-2017</w:t>
      </w:r>
      <w:r>
        <w:rPr>
          <w:rFonts w:hint="eastAsia"/>
          <w:highlight w:val="none"/>
        </w:rPr>
        <w:t xml:space="preserve">  </w:t>
      </w:r>
      <w:r>
        <w:rPr>
          <w:highlight w:val="none"/>
        </w:rPr>
        <w:t> 防雷装置设计审核和竣工验收行政处罚规范</w:t>
      </w:r>
    </w:p>
    <w:p>
      <w:pPr>
        <w:pStyle w:val="14"/>
        <w:spacing w:before="312" w:after="312"/>
        <w:rPr>
          <w:highlight w:val="none"/>
        </w:rPr>
      </w:pPr>
      <w:r>
        <w:rPr>
          <w:rFonts w:hint="eastAsia"/>
          <w:highlight w:val="none"/>
        </w:rPr>
        <w:t>术语和定义</w:t>
      </w:r>
    </w:p>
    <w:p>
      <w:pPr>
        <w:pStyle w:val="9"/>
        <w:rPr>
          <w:highlight w:val="none"/>
        </w:rPr>
      </w:pPr>
      <w:r>
        <w:rPr>
          <w:rFonts w:hint="eastAsia"/>
          <w:highlight w:val="none"/>
        </w:rPr>
        <w:t>下列术语和定义适用于本文件。</w:t>
      </w:r>
    </w:p>
    <w:p>
      <w:pPr>
        <w:pStyle w:val="11"/>
        <w:spacing w:before="156" w:after="156"/>
        <w:rPr>
          <w:highlight w:val="none"/>
        </w:rPr>
      </w:pPr>
    </w:p>
    <w:p>
      <w:pPr>
        <w:pStyle w:val="11"/>
        <w:numPr>
          <w:ilvl w:val="0"/>
          <w:numId w:val="0"/>
        </w:numPr>
        <w:spacing w:before="156" w:after="156"/>
        <w:ind w:firstLine="420" w:firstLineChars="200"/>
        <w:rPr>
          <w:b/>
          <w:highlight w:val="none"/>
        </w:rPr>
      </w:pPr>
      <w:r>
        <w:rPr>
          <w:rFonts w:hint="eastAsia"/>
          <w:highlight w:val="none"/>
        </w:rPr>
        <w:t>当事人  party</w:t>
      </w:r>
    </w:p>
    <w:p>
      <w:pPr>
        <w:pStyle w:val="9"/>
        <w:rPr>
          <w:highlight w:val="none"/>
        </w:rPr>
      </w:pPr>
      <w:r>
        <w:rPr>
          <w:rFonts w:hint="eastAsia"/>
          <w:highlight w:val="none"/>
        </w:rPr>
        <w:t>涉嫌违反气象法律、法规、规章，被气象主管机构立案调查的单位或者个人。</w:t>
      </w:r>
    </w:p>
    <w:p>
      <w:pPr>
        <w:pStyle w:val="11"/>
        <w:spacing w:before="156" w:after="156"/>
        <w:rPr>
          <w:highlight w:val="none"/>
        </w:rPr>
      </w:pPr>
    </w:p>
    <w:p>
      <w:pPr>
        <w:pStyle w:val="11"/>
        <w:numPr>
          <w:ilvl w:val="0"/>
          <w:numId w:val="0"/>
        </w:numPr>
        <w:spacing w:before="156" w:after="156"/>
        <w:ind w:firstLine="420" w:firstLineChars="200"/>
        <w:rPr>
          <w:highlight w:val="none"/>
        </w:rPr>
      </w:pPr>
      <w:r>
        <w:rPr>
          <w:rFonts w:hint="eastAsia"/>
          <w:highlight w:val="none"/>
        </w:rPr>
        <w:t>证据  evidence</w:t>
      </w:r>
    </w:p>
    <w:p>
      <w:pPr>
        <w:pStyle w:val="9"/>
        <w:rPr>
          <w:highlight w:val="none"/>
        </w:rPr>
      </w:pPr>
      <w:r>
        <w:rPr>
          <w:rFonts w:hint="eastAsia"/>
          <w:highlight w:val="none"/>
        </w:rPr>
        <w:t>在气象行政处罚案件中，气象执法人员依法收集并审查、核实后，用于证明案件事实的材料。</w:t>
      </w:r>
    </w:p>
    <w:p>
      <w:pPr>
        <w:pStyle w:val="26"/>
        <w:numPr>
          <w:ilvl w:val="0"/>
          <w:numId w:val="1"/>
        </w:numPr>
        <w:rPr>
          <w:highlight w:val="none"/>
        </w:rPr>
      </w:pPr>
      <w:r>
        <w:rPr>
          <w:rFonts w:hint="eastAsia"/>
          <w:highlight w:val="none"/>
        </w:rPr>
        <w:t>材料主要包括：1、证明当事人身份的材料；2、证明违法事实及其性质、程度的材料；3、证明从重、从轻、减轻、免除处罚情节的材料；4、证明执法主体资格的材料；5、证明气象执法人员身份的材料；6、证明执法程序的材料；7、其他证明案件事实的材料。</w:t>
      </w:r>
    </w:p>
    <w:p>
      <w:pPr>
        <w:pStyle w:val="11"/>
        <w:spacing w:before="156" w:after="156"/>
        <w:rPr>
          <w:highlight w:val="none"/>
        </w:rPr>
      </w:pPr>
    </w:p>
    <w:p>
      <w:pPr>
        <w:pStyle w:val="11"/>
        <w:numPr>
          <w:ilvl w:val="0"/>
          <w:numId w:val="0"/>
        </w:numPr>
        <w:spacing w:before="156" w:after="156"/>
        <w:ind w:firstLine="411" w:firstLineChars="196"/>
        <w:rPr>
          <w:highlight w:val="none"/>
        </w:rPr>
      </w:pPr>
      <w:r>
        <w:rPr>
          <w:rFonts w:hint="eastAsia"/>
          <w:highlight w:val="none"/>
        </w:rPr>
        <w:t>书证</w:t>
      </w:r>
      <w:r>
        <w:rPr>
          <w:rFonts w:hint="eastAsia"/>
          <w:b/>
          <w:highlight w:val="none"/>
        </w:rPr>
        <w:t xml:space="preserve">  </w:t>
      </w:r>
      <w:r>
        <w:rPr>
          <w:rFonts w:hint="eastAsia"/>
          <w:highlight w:val="none"/>
        </w:rPr>
        <w:t>documentary evidence</w:t>
      </w:r>
    </w:p>
    <w:p>
      <w:pPr>
        <w:pStyle w:val="9"/>
        <w:rPr>
          <w:highlight w:val="none"/>
        </w:rPr>
      </w:pPr>
      <w:r>
        <w:rPr>
          <w:rFonts w:hint="eastAsia"/>
          <w:highlight w:val="none"/>
        </w:rPr>
        <w:t>以其所载文字、符号、图案等表达出的思想内容来证明案件事实的书面材料，可分为原本、正本、副本、记录本、影印本和译本等。</w:t>
      </w:r>
    </w:p>
    <w:p>
      <w:pPr>
        <w:pStyle w:val="11"/>
        <w:spacing w:before="156" w:after="156"/>
        <w:rPr>
          <w:b/>
          <w:highlight w:val="none"/>
        </w:rPr>
      </w:pPr>
    </w:p>
    <w:p>
      <w:pPr>
        <w:pStyle w:val="11"/>
        <w:numPr>
          <w:ilvl w:val="0"/>
          <w:numId w:val="0"/>
        </w:numPr>
        <w:spacing w:before="156" w:after="156"/>
        <w:ind w:firstLine="411" w:firstLineChars="196"/>
        <w:rPr>
          <w:b/>
          <w:highlight w:val="none"/>
        </w:rPr>
      </w:pPr>
      <w:r>
        <w:rPr>
          <w:rFonts w:hint="eastAsia"/>
          <w:highlight w:val="none"/>
        </w:rPr>
        <w:t>物证</w:t>
      </w:r>
      <w:r>
        <w:rPr>
          <w:rFonts w:hint="eastAsia"/>
          <w:b/>
          <w:highlight w:val="none"/>
        </w:rPr>
        <w:t xml:space="preserve">  </w:t>
      </w:r>
      <w:r>
        <w:rPr>
          <w:rFonts w:hint="eastAsia"/>
          <w:highlight w:val="none"/>
        </w:rPr>
        <w:t>physical evidence</w:t>
      </w:r>
    </w:p>
    <w:p>
      <w:pPr>
        <w:pStyle w:val="9"/>
        <w:rPr>
          <w:highlight w:val="none"/>
        </w:rPr>
      </w:pPr>
      <w:r>
        <w:rPr>
          <w:rFonts w:hint="eastAsia"/>
          <w:highlight w:val="none"/>
        </w:rPr>
        <w:t>以其存在状况、形状、特征、质量、属性等反映案件情况的物品和痕迹，可分为原物、复制件等。</w:t>
      </w:r>
    </w:p>
    <w:p>
      <w:pPr>
        <w:pStyle w:val="11"/>
        <w:spacing w:before="156" w:after="156"/>
        <w:rPr>
          <w:highlight w:val="none"/>
        </w:rPr>
      </w:pPr>
      <w:r>
        <w:rPr>
          <w:rFonts w:hint="eastAsia"/>
          <w:highlight w:val="none"/>
        </w:rPr>
        <w:t xml:space="preserve"> </w:t>
      </w:r>
    </w:p>
    <w:p>
      <w:pPr>
        <w:pStyle w:val="11"/>
        <w:numPr>
          <w:ilvl w:val="0"/>
          <w:numId w:val="0"/>
        </w:numPr>
        <w:spacing w:before="156" w:after="156"/>
        <w:ind w:firstLine="411" w:firstLineChars="196"/>
        <w:rPr>
          <w:highlight w:val="none"/>
        </w:rPr>
      </w:pPr>
      <w:r>
        <w:rPr>
          <w:rFonts w:hint="eastAsia"/>
          <w:highlight w:val="none"/>
        </w:rPr>
        <w:t xml:space="preserve">视听资料 </w:t>
      </w:r>
      <w:r>
        <w:rPr>
          <w:rFonts w:hint="eastAsia"/>
          <w:b/>
          <w:highlight w:val="none"/>
        </w:rPr>
        <w:t xml:space="preserve"> </w:t>
      </w:r>
      <w:r>
        <w:rPr>
          <w:rFonts w:hint="eastAsia"/>
          <w:highlight w:val="none"/>
        </w:rPr>
        <w:t>audio-visual material</w:t>
      </w:r>
    </w:p>
    <w:p>
      <w:pPr>
        <w:pStyle w:val="9"/>
        <w:rPr>
          <w:highlight w:val="none"/>
        </w:rPr>
      </w:pPr>
      <w:r>
        <w:rPr>
          <w:rFonts w:hint="eastAsia"/>
          <w:highlight w:val="none"/>
        </w:rPr>
        <w:t>利用录音、拍照、摄像等方式记录声音、图像、影像来反映案件情况的资料。</w:t>
      </w:r>
    </w:p>
    <w:p>
      <w:pPr>
        <w:pStyle w:val="11"/>
        <w:spacing w:before="156" w:after="156"/>
        <w:rPr>
          <w:b/>
          <w:highlight w:val="none"/>
        </w:rPr>
      </w:pPr>
    </w:p>
    <w:p>
      <w:pPr>
        <w:pStyle w:val="11"/>
        <w:numPr>
          <w:ilvl w:val="0"/>
          <w:numId w:val="0"/>
        </w:numPr>
        <w:spacing w:before="156" w:after="156"/>
        <w:ind w:firstLine="411" w:firstLineChars="196"/>
        <w:rPr>
          <w:b/>
          <w:highlight w:val="none"/>
        </w:rPr>
      </w:pPr>
      <w:r>
        <w:rPr>
          <w:rFonts w:hint="eastAsia"/>
          <w:highlight w:val="none"/>
        </w:rPr>
        <w:t>电子数据</w:t>
      </w:r>
      <w:r>
        <w:rPr>
          <w:rFonts w:hint="eastAsia"/>
          <w:b/>
          <w:highlight w:val="none"/>
        </w:rPr>
        <w:t xml:space="preserve">  </w:t>
      </w:r>
      <w:r>
        <w:rPr>
          <w:rFonts w:hint="eastAsia"/>
          <w:highlight w:val="none"/>
        </w:rPr>
        <w:t>electronic data</w:t>
      </w:r>
    </w:p>
    <w:p>
      <w:pPr>
        <w:pStyle w:val="9"/>
        <w:rPr>
          <w:highlight w:val="none"/>
        </w:rPr>
      </w:pPr>
      <w:r>
        <w:rPr>
          <w:rFonts w:hint="eastAsia"/>
          <w:highlight w:val="none"/>
        </w:rPr>
        <w:t>以数字化形式存储于移动存储介质、光盘、计算机硬盘等载体，用以证明案件事实的材料。</w:t>
      </w:r>
    </w:p>
    <w:p>
      <w:pPr>
        <w:pStyle w:val="11"/>
        <w:spacing w:before="156" w:after="156"/>
        <w:rPr>
          <w:highlight w:val="none"/>
        </w:rPr>
      </w:pPr>
    </w:p>
    <w:p>
      <w:pPr>
        <w:pStyle w:val="11"/>
        <w:numPr>
          <w:ilvl w:val="0"/>
          <w:numId w:val="0"/>
        </w:numPr>
        <w:spacing w:before="156" w:after="156"/>
        <w:ind w:firstLine="411" w:firstLineChars="196"/>
        <w:rPr>
          <w:b/>
          <w:highlight w:val="none"/>
        </w:rPr>
      </w:pPr>
      <w:r>
        <w:rPr>
          <w:rFonts w:hint="eastAsia"/>
          <w:highlight w:val="none"/>
        </w:rPr>
        <w:t xml:space="preserve">证人证言 </w:t>
      </w:r>
      <w:r>
        <w:rPr>
          <w:rFonts w:hint="eastAsia"/>
          <w:b/>
          <w:highlight w:val="none"/>
        </w:rPr>
        <w:t xml:space="preserve"> </w:t>
      </w:r>
      <w:r>
        <w:rPr>
          <w:rFonts w:hint="eastAsia"/>
          <w:highlight w:val="none"/>
        </w:rPr>
        <w:t>witness testimony</w:t>
      </w:r>
    </w:p>
    <w:p>
      <w:pPr>
        <w:pStyle w:val="9"/>
        <w:rPr>
          <w:highlight w:val="none"/>
        </w:rPr>
      </w:pPr>
      <w:r>
        <w:rPr>
          <w:rFonts w:hint="eastAsia"/>
          <w:highlight w:val="none"/>
        </w:rPr>
        <w:t>当事人以外的其他人员就了解的案件情况，以口头或者书面的形式向气象主管机构所作的反映案件情况的陈述。</w:t>
      </w:r>
    </w:p>
    <w:p>
      <w:pPr>
        <w:pStyle w:val="11"/>
        <w:spacing w:before="156" w:after="156"/>
        <w:rPr>
          <w:b/>
          <w:highlight w:val="none"/>
        </w:rPr>
      </w:pPr>
    </w:p>
    <w:p>
      <w:pPr>
        <w:pStyle w:val="11"/>
        <w:numPr>
          <w:ilvl w:val="0"/>
          <w:numId w:val="0"/>
        </w:numPr>
        <w:spacing w:before="156" w:after="156"/>
        <w:ind w:firstLine="411" w:firstLineChars="196"/>
        <w:rPr>
          <w:b/>
          <w:highlight w:val="none"/>
        </w:rPr>
      </w:pPr>
      <w:r>
        <w:rPr>
          <w:rFonts w:hint="eastAsia"/>
          <w:highlight w:val="none"/>
        </w:rPr>
        <w:t xml:space="preserve">当事人陈述 </w:t>
      </w:r>
      <w:r>
        <w:rPr>
          <w:rFonts w:hint="eastAsia"/>
          <w:b/>
          <w:highlight w:val="none"/>
        </w:rPr>
        <w:t xml:space="preserve"> </w:t>
      </w:r>
      <w:r>
        <w:rPr>
          <w:rFonts w:hint="eastAsia"/>
          <w:highlight w:val="none"/>
        </w:rPr>
        <w:t>litigant</w:t>
      </w:r>
      <w:r>
        <w:rPr>
          <w:highlight w:val="none"/>
        </w:rPr>
        <w:t>’</w:t>
      </w:r>
      <w:r>
        <w:rPr>
          <w:rFonts w:hint="eastAsia"/>
          <w:highlight w:val="none"/>
        </w:rPr>
        <w:t>s statement</w:t>
      </w:r>
    </w:p>
    <w:p>
      <w:pPr>
        <w:pStyle w:val="9"/>
        <w:rPr>
          <w:highlight w:val="none"/>
        </w:rPr>
      </w:pPr>
      <w:r>
        <w:rPr>
          <w:rFonts w:hint="eastAsia"/>
          <w:highlight w:val="none"/>
        </w:rPr>
        <w:t>当事人就案件情况向气象主管机构所作的陈述，包括当事人的陈述和申辩意见等。</w:t>
      </w:r>
    </w:p>
    <w:p>
      <w:pPr>
        <w:pStyle w:val="11"/>
        <w:spacing w:before="156" w:after="156"/>
        <w:rPr>
          <w:highlight w:val="none"/>
        </w:rPr>
      </w:pPr>
    </w:p>
    <w:p>
      <w:pPr>
        <w:pStyle w:val="11"/>
        <w:numPr>
          <w:ilvl w:val="0"/>
          <w:numId w:val="0"/>
        </w:numPr>
        <w:spacing w:before="156" w:after="156"/>
        <w:ind w:firstLine="411" w:firstLineChars="196"/>
        <w:rPr>
          <w:b/>
          <w:highlight w:val="none"/>
        </w:rPr>
      </w:pPr>
      <w:r>
        <w:rPr>
          <w:rFonts w:hint="eastAsia"/>
          <w:highlight w:val="none"/>
        </w:rPr>
        <w:t xml:space="preserve">鉴定意见 </w:t>
      </w:r>
      <w:r>
        <w:rPr>
          <w:rFonts w:hint="eastAsia"/>
          <w:b/>
          <w:highlight w:val="none"/>
        </w:rPr>
        <w:t xml:space="preserve"> </w:t>
      </w:r>
      <w:r>
        <w:rPr>
          <w:rFonts w:hint="eastAsia"/>
          <w:highlight w:val="none"/>
        </w:rPr>
        <w:t>expert opinion</w:t>
      </w:r>
    </w:p>
    <w:p>
      <w:pPr>
        <w:pStyle w:val="9"/>
        <w:rPr>
          <w:highlight w:val="none"/>
        </w:rPr>
      </w:pPr>
      <w:r>
        <w:rPr>
          <w:rFonts w:hint="eastAsia"/>
          <w:highlight w:val="none"/>
        </w:rPr>
        <w:t>具有资质的鉴定机构，运用专门知识和技能，通过分析、检验、鉴别、判断对专门性问题做出的书面结论。</w:t>
      </w:r>
    </w:p>
    <w:p>
      <w:pPr>
        <w:pStyle w:val="11"/>
        <w:spacing w:before="156" w:after="156"/>
        <w:rPr>
          <w:highlight w:val="none"/>
        </w:rPr>
      </w:pPr>
    </w:p>
    <w:p>
      <w:pPr>
        <w:pStyle w:val="11"/>
        <w:numPr>
          <w:ilvl w:val="0"/>
          <w:numId w:val="0"/>
        </w:numPr>
        <w:spacing w:before="156" w:after="156"/>
        <w:ind w:firstLine="420" w:firstLineChars="200"/>
        <w:rPr>
          <w:highlight w:val="none"/>
        </w:rPr>
      </w:pPr>
      <w:r>
        <w:rPr>
          <w:rFonts w:hint="eastAsia"/>
          <w:highlight w:val="none"/>
        </w:rPr>
        <w:t>现场检查（勘查）笔录  records made on the scene</w:t>
      </w:r>
    </w:p>
    <w:p>
      <w:pPr>
        <w:pStyle w:val="9"/>
        <w:rPr>
          <w:highlight w:val="none"/>
        </w:rPr>
      </w:pPr>
      <w:r>
        <w:rPr>
          <w:rFonts w:hint="eastAsia"/>
          <w:highlight w:val="none"/>
        </w:rPr>
        <w:t>气象执法人员对有关物品、场所等进行检查、勘查时当场制作的反映案件情况的文字记录。</w:t>
      </w:r>
    </w:p>
    <w:p>
      <w:pPr>
        <w:pStyle w:val="14"/>
        <w:spacing w:before="312" w:after="312"/>
        <w:rPr>
          <w:highlight w:val="none"/>
        </w:rPr>
      </w:pPr>
      <w:r>
        <w:rPr>
          <w:rFonts w:hint="eastAsia"/>
          <w:highlight w:val="none"/>
        </w:rPr>
        <w:t>证据收集</w:t>
      </w:r>
    </w:p>
    <w:p>
      <w:pPr>
        <w:pStyle w:val="11"/>
        <w:spacing w:before="156" w:after="156"/>
        <w:rPr>
          <w:highlight w:val="none"/>
        </w:rPr>
      </w:pPr>
      <w:r>
        <w:rPr>
          <w:rFonts w:hint="eastAsia"/>
          <w:highlight w:val="none"/>
        </w:rPr>
        <w:t>基本工作要求</w:t>
      </w:r>
    </w:p>
    <w:p>
      <w:pPr>
        <w:pStyle w:val="9"/>
        <w:rPr>
          <w:highlight w:val="none"/>
        </w:rPr>
      </w:pPr>
      <w:r>
        <w:rPr>
          <w:rFonts w:hint="eastAsia"/>
          <w:highlight w:val="none"/>
        </w:rPr>
        <w:t>证据收集时应符合下列要求：</w:t>
      </w:r>
    </w:p>
    <w:p>
      <w:pPr>
        <w:pStyle w:val="17"/>
        <w:rPr>
          <w:highlight w:val="none"/>
        </w:rPr>
      </w:pPr>
      <w:r>
        <w:rPr>
          <w:rFonts w:hint="eastAsia"/>
          <w:highlight w:val="none"/>
        </w:rPr>
        <w:t>依法、及时、全面、客观、公正地收集证据；</w:t>
      </w:r>
    </w:p>
    <w:p>
      <w:pPr>
        <w:pStyle w:val="17"/>
        <w:rPr>
          <w:highlight w:val="none"/>
        </w:rPr>
      </w:pPr>
      <w:r>
        <w:rPr>
          <w:rFonts w:hint="eastAsia"/>
          <w:highlight w:val="none"/>
        </w:rPr>
        <w:t>证据收集工作在行政处罚告知之前完成；</w:t>
      </w:r>
    </w:p>
    <w:p>
      <w:pPr>
        <w:pStyle w:val="17"/>
        <w:rPr>
          <w:highlight w:val="none"/>
        </w:rPr>
      </w:pPr>
      <w:r>
        <w:rPr>
          <w:rFonts w:hint="eastAsia"/>
          <w:highlight w:val="none"/>
        </w:rPr>
        <w:t>气象执法人员不得少于两人，调查取证前出示内蒙古自治区人民政府颁发的行政执法证件，告知当事人申请回避的权利和配合调查的义务；</w:t>
      </w:r>
    </w:p>
    <w:p>
      <w:pPr>
        <w:pStyle w:val="17"/>
        <w:rPr>
          <w:highlight w:val="none"/>
        </w:rPr>
      </w:pPr>
      <w:r>
        <w:rPr>
          <w:rFonts w:hint="eastAsia"/>
          <w:highlight w:val="none"/>
        </w:rPr>
        <w:t>对涉及国家秘密、商业秘密或者个人隐私的证据，提醒提供人标注；</w:t>
      </w:r>
    </w:p>
    <w:p>
      <w:pPr>
        <w:pStyle w:val="17"/>
        <w:rPr>
          <w:highlight w:val="none"/>
        </w:rPr>
      </w:pPr>
      <w:r>
        <w:rPr>
          <w:rFonts w:hint="eastAsia"/>
          <w:highlight w:val="none"/>
        </w:rPr>
        <w:t>收集证据时应当通知当事人到场。在当事人拒不到场或无法找到当事人等情形下，不影响调查取证的进行；</w:t>
      </w:r>
    </w:p>
    <w:p>
      <w:pPr>
        <w:pStyle w:val="17"/>
        <w:rPr>
          <w:highlight w:val="none"/>
        </w:rPr>
      </w:pPr>
      <w:r>
        <w:rPr>
          <w:rFonts w:hint="eastAsia"/>
          <w:highlight w:val="none"/>
        </w:rPr>
        <w:t>禁止采取利诱、欺诈、胁迫、暴力等不正当手段收集证据；</w:t>
      </w:r>
    </w:p>
    <w:p>
      <w:pPr>
        <w:pStyle w:val="17"/>
        <w:rPr>
          <w:highlight w:val="none"/>
        </w:rPr>
      </w:pPr>
      <w:r>
        <w:rPr>
          <w:rFonts w:hint="eastAsia"/>
          <w:highlight w:val="none"/>
        </w:rPr>
        <w:t>禁止隐匿、毁损、伪造、变造证据。</w:t>
      </w:r>
    </w:p>
    <w:p>
      <w:pPr>
        <w:pStyle w:val="11"/>
        <w:spacing w:before="156" w:after="156"/>
        <w:rPr>
          <w:highlight w:val="none"/>
        </w:rPr>
      </w:pPr>
      <w:r>
        <w:rPr>
          <w:rFonts w:hint="eastAsia"/>
          <w:highlight w:val="none"/>
        </w:rPr>
        <w:t>收集方式</w:t>
      </w:r>
    </w:p>
    <w:p>
      <w:pPr>
        <w:pStyle w:val="9"/>
        <w:rPr>
          <w:highlight w:val="none"/>
        </w:rPr>
      </w:pPr>
      <w:r>
        <w:rPr>
          <w:rFonts w:hint="eastAsia"/>
          <w:highlight w:val="none"/>
        </w:rPr>
        <w:t>收集证据可采取下列方式：</w:t>
      </w:r>
    </w:p>
    <w:p>
      <w:pPr>
        <w:pStyle w:val="17"/>
        <w:rPr>
          <w:highlight w:val="none"/>
        </w:rPr>
      </w:pPr>
      <w:r>
        <w:rPr>
          <w:rFonts w:hint="eastAsia"/>
          <w:highlight w:val="none"/>
        </w:rPr>
        <w:t>查阅、复制保存在国家机关及其他单位的相关材料；</w:t>
      </w:r>
    </w:p>
    <w:p>
      <w:pPr>
        <w:pStyle w:val="17"/>
        <w:rPr>
          <w:highlight w:val="none"/>
        </w:rPr>
      </w:pPr>
      <w:r>
        <w:rPr>
          <w:rFonts w:hint="eastAsia"/>
          <w:highlight w:val="none"/>
        </w:rPr>
        <w:t>进入有关场所进行检查、勘查、录音、拍照、录像、提取原物原件；</w:t>
      </w:r>
    </w:p>
    <w:p>
      <w:pPr>
        <w:pStyle w:val="17"/>
        <w:rPr>
          <w:highlight w:val="none"/>
        </w:rPr>
      </w:pPr>
      <w:r>
        <w:rPr>
          <w:rFonts w:hint="eastAsia"/>
          <w:highlight w:val="none"/>
        </w:rPr>
        <w:t>询问当事人、证人等有关人员，要求其说明相关事项、提供相关材料；</w:t>
      </w:r>
    </w:p>
    <w:p>
      <w:pPr>
        <w:pStyle w:val="17"/>
        <w:rPr>
          <w:highlight w:val="none"/>
        </w:rPr>
      </w:pPr>
      <w:r>
        <w:rPr>
          <w:rFonts w:hint="eastAsia"/>
          <w:highlight w:val="none"/>
        </w:rPr>
        <w:t>组织技术人员、委托相关机构进行鉴定；</w:t>
      </w:r>
    </w:p>
    <w:p>
      <w:pPr>
        <w:pStyle w:val="17"/>
        <w:rPr>
          <w:highlight w:val="none"/>
        </w:rPr>
      </w:pPr>
      <w:r>
        <w:rPr>
          <w:rFonts w:hint="eastAsia"/>
          <w:highlight w:val="none"/>
        </w:rPr>
        <w:t>依法采取先行登记保存措施；</w:t>
      </w:r>
    </w:p>
    <w:p>
      <w:pPr>
        <w:pStyle w:val="17"/>
        <w:rPr>
          <w:highlight w:val="none"/>
        </w:rPr>
      </w:pPr>
      <w:r>
        <w:rPr>
          <w:rFonts w:hint="eastAsia"/>
          <w:highlight w:val="none"/>
        </w:rPr>
        <w:t>依法可以采取的其他方式。</w:t>
      </w:r>
    </w:p>
    <w:p>
      <w:pPr>
        <w:pStyle w:val="11"/>
        <w:spacing w:before="156" w:after="156"/>
        <w:rPr>
          <w:highlight w:val="none"/>
        </w:rPr>
      </w:pPr>
      <w:r>
        <w:rPr>
          <w:rFonts w:hint="eastAsia"/>
          <w:highlight w:val="none"/>
        </w:rPr>
        <w:t>各类证据收集要求</w:t>
      </w:r>
    </w:p>
    <w:p>
      <w:pPr>
        <w:pStyle w:val="15"/>
        <w:spacing w:before="156" w:after="156"/>
        <w:rPr>
          <w:highlight w:val="none"/>
        </w:rPr>
      </w:pPr>
      <w:r>
        <w:rPr>
          <w:rFonts w:hint="eastAsia"/>
          <w:highlight w:val="none"/>
        </w:rPr>
        <w:t>书证收集要求</w:t>
      </w:r>
    </w:p>
    <w:p>
      <w:pPr>
        <w:pStyle w:val="9"/>
        <w:rPr>
          <w:highlight w:val="none"/>
        </w:rPr>
      </w:pPr>
      <w:r>
        <w:rPr>
          <w:rFonts w:hint="eastAsia"/>
          <w:highlight w:val="none"/>
        </w:rPr>
        <w:t>书证收集应符合下列要求</w:t>
      </w:r>
      <w:r>
        <w:rPr>
          <w:rFonts w:hint="eastAsia"/>
          <w:highlight w:val="none"/>
        </w:rPr>
        <w:t>：</w:t>
      </w:r>
    </w:p>
    <w:p>
      <w:pPr>
        <w:pStyle w:val="17"/>
        <w:rPr>
          <w:highlight w:val="none"/>
        </w:rPr>
      </w:pPr>
      <w:r>
        <w:rPr>
          <w:rFonts w:hint="eastAsia"/>
          <w:highlight w:val="none"/>
        </w:rPr>
        <w:t>应收集原件，书证的原本、正本和副本均属于原件。如收集原件较困难，可对原件进行复印、扫描、拍照、抄录，经提供人和气象执法人员核对后，在复制件、影印件、抄录件或者节录本上注明“经核对与原件无误”，并加盖其印章或者签字捺印；书证原件的复制件、影印件等为多页的，应加盖骑缝章忽悠提供人按骑缝捺印；</w:t>
      </w:r>
    </w:p>
    <w:p>
      <w:pPr>
        <w:pStyle w:val="17"/>
        <w:rPr>
          <w:highlight w:val="none"/>
        </w:rPr>
      </w:pPr>
      <w:r>
        <w:rPr>
          <w:rFonts w:hint="eastAsia"/>
          <w:highlight w:val="none"/>
        </w:rPr>
        <w:t>书证原件的复制件、影印件或者抄录件由有关部门保管的，应当注明出处，经该部门核对无异后加盖其印章；</w:t>
      </w:r>
    </w:p>
    <w:p>
      <w:pPr>
        <w:pStyle w:val="17"/>
        <w:rPr>
          <w:highlight w:val="none"/>
        </w:rPr>
      </w:pPr>
      <w:r>
        <w:rPr>
          <w:rFonts w:hint="eastAsia"/>
          <w:highlight w:val="none"/>
        </w:rPr>
        <w:t>书证要注明调取时间、提供人和气象执法人员姓名，并由提供人、气象执法人员加盖其印章或者签字捺印；</w:t>
      </w:r>
    </w:p>
    <w:p>
      <w:pPr>
        <w:pStyle w:val="17"/>
        <w:rPr>
          <w:highlight w:val="none"/>
        </w:rPr>
      </w:pPr>
      <w:r>
        <w:rPr>
          <w:rFonts w:hint="eastAsia"/>
          <w:highlight w:val="none"/>
        </w:rPr>
        <w:t>应收集当事人的身份证明。根据当事人主体，应</w:t>
      </w:r>
      <w:r>
        <w:rPr>
          <w:rFonts w:hint="eastAsia" w:ascii="MS Mincho" w:hAnsi="MS Mincho" w:cs="MS Mincho"/>
          <w:highlight w:val="none"/>
        </w:rPr>
        <w:t>收集材料如下</w:t>
      </w:r>
      <w:r>
        <w:rPr>
          <w:rFonts w:hint="eastAsia"/>
          <w:highlight w:val="none"/>
        </w:rPr>
        <w:t>：</w:t>
      </w:r>
    </w:p>
    <w:p>
      <w:pPr>
        <w:pStyle w:val="18"/>
        <w:rPr>
          <w:highlight w:val="none"/>
        </w:rPr>
      </w:pPr>
      <w:r>
        <w:rPr>
          <w:rFonts w:hint="eastAsia"/>
          <w:highlight w:val="none"/>
        </w:rPr>
        <w:t>当事人为单位，应收集企业营业执照复印件或者事业单位法人证书复印件；</w:t>
      </w:r>
    </w:p>
    <w:p>
      <w:pPr>
        <w:pStyle w:val="18"/>
        <w:rPr>
          <w:highlight w:val="none"/>
        </w:rPr>
      </w:pPr>
      <w:r>
        <w:rPr>
          <w:rFonts w:hint="eastAsia"/>
          <w:highlight w:val="none"/>
        </w:rPr>
        <w:t>当事人为个体工商户，应收集个体工商户营业执照复印件；</w:t>
      </w:r>
    </w:p>
    <w:p>
      <w:pPr>
        <w:pStyle w:val="18"/>
        <w:rPr>
          <w:highlight w:val="none"/>
        </w:rPr>
      </w:pPr>
      <w:r>
        <w:rPr>
          <w:rFonts w:hint="eastAsia"/>
          <w:highlight w:val="none"/>
        </w:rPr>
        <w:t>当事人为自然人，应收集居民身份证复印件。</w:t>
      </w:r>
    </w:p>
    <w:p>
      <w:pPr>
        <w:pStyle w:val="17"/>
        <w:rPr>
          <w:highlight w:val="none"/>
        </w:rPr>
      </w:pPr>
      <w:r>
        <w:rPr>
          <w:rFonts w:hint="eastAsia"/>
          <w:highlight w:val="none"/>
        </w:rPr>
        <w:t>专业性较强的书证，如：图纸、专业技术资料、科技文献等，要附有说明材料。外文书证，要附有中文译本。</w:t>
      </w:r>
    </w:p>
    <w:p>
      <w:pPr>
        <w:pStyle w:val="15"/>
        <w:spacing w:before="156" w:after="156"/>
        <w:rPr>
          <w:highlight w:val="none"/>
        </w:rPr>
      </w:pPr>
      <w:r>
        <w:rPr>
          <w:rFonts w:hint="eastAsia"/>
          <w:highlight w:val="none"/>
        </w:rPr>
        <w:t>物证收集要求</w:t>
      </w:r>
    </w:p>
    <w:p>
      <w:pPr>
        <w:pStyle w:val="9"/>
        <w:rPr>
          <w:highlight w:val="none"/>
        </w:rPr>
      </w:pPr>
      <w:r>
        <w:rPr>
          <w:rFonts w:hint="eastAsia"/>
          <w:highlight w:val="none"/>
        </w:rPr>
        <w:t>物证收集应符合下列要求：</w:t>
      </w:r>
    </w:p>
    <w:p>
      <w:pPr>
        <w:pStyle w:val="17"/>
        <w:rPr>
          <w:highlight w:val="none"/>
        </w:rPr>
      </w:pPr>
      <w:r>
        <w:rPr>
          <w:rFonts w:hint="eastAsia"/>
          <w:highlight w:val="none"/>
        </w:rPr>
        <w:t>应收集物证原物，如原物为数量较多的同种类物，可收集部分。如收集原物较困难，可对原物进行拍照、录像、复制；</w:t>
      </w:r>
    </w:p>
    <w:p>
      <w:pPr>
        <w:pStyle w:val="17"/>
        <w:rPr>
          <w:highlight w:val="none"/>
        </w:rPr>
      </w:pPr>
      <w:r>
        <w:rPr>
          <w:rFonts w:hint="eastAsia"/>
          <w:highlight w:val="none"/>
        </w:rPr>
        <w:t>物证的照片、录像、复制件应附有对该物证的保存地点、提供人姓名、调取时间、气象执法人员姓名、证明对象的说明，并由气象执法人员签名；</w:t>
      </w:r>
    </w:p>
    <w:p>
      <w:pPr>
        <w:pStyle w:val="17"/>
        <w:rPr>
          <w:highlight w:val="none"/>
        </w:rPr>
      </w:pPr>
      <w:r>
        <w:rPr>
          <w:rFonts w:hint="eastAsia"/>
          <w:highlight w:val="none"/>
        </w:rPr>
        <w:t>在物证可能灭失或者以后难以取得的情况下，经本级气象主管机构负责人批准，可以先行登记保存；</w:t>
      </w:r>
    </w:p>
    <w:p>
      <w:pPr>
        <w:pStyle w:val="17"/>
        <w:rPr>
          <w:highlight w:val="none"/>
        </w:rPr>
      </w:pPr>
      <w:r>
        <w:rPr>
          <w:rFonts w:hint="eastAsia"/>
          <w:highlight w:val="none"/>
        </w:rPr>
        <w:t>气象主管机构和气象执法人员应妥善保管物证，不得损毁、破坏。</w:t>
      </w:r>
    </w:p>
    <w:p>
      <w:pPr>
        <w:pStyle w:val="15"/>
        <w:spacing w:before="156" w:after="156"/>
        <w:rPr>
          <w:highlight w:val="none"/>
        </w:rPr>
      </w:pPr>
      <w:r>
        <w:rPr>
          <w:rFonts w:hint="eastAsia"/>
          <w:highlight w:val="none"/>
        </w:rPr>
        <w:t>视听资料收集要求</w:t>
      </w:r>
    </w:p>
    <w:p>
      <w:pPr>
        <w:pStyle w:val="9"/>
        <w:rPr>
          <w:highlight w:val="none"/>
        </w:rPr>
      </w:pPr>
      <w:r>
        <w:rPr>
          <w:rFonts w:hint="eastAsia"/>
          <w:highlight w:val="none"/>
        </w:rPr>
        <w:t>视听资料收集应符合下列要求：</w:t>
      </w:r>
    </w:p>
    <w:p>
      <w:pPr>
        <w:pStyle w:val="17"/>
        <w:rPr>
          <w:highlight w:val="none"/>
        </w:rPr>
      </w:pPr>
      <w:r>
        <w:rPr>
          <w:rFonts w:hint="eastAsia"/>
          <w:highlight w:val="none"/>
        </w:rPr>
        <w:t>应收集有关资料的原始载体。如无法提取原始载体或者提取原始载体较困难，可采取打印、拷贝、拍照、录像等方式复制，应制作笔录记载收集时间、地点、参与人员、技术方法、过程、事项名称、内容、规格、类别等信息；</w:t>
      </w:r>
    </w:p>
    <w:p>
      <w:pPr>
        <w:pStyle w:val="17"/>
        <w:rPr>
          <w:highlight w:val="none"/>
        </w:rPr>
      </w:pPr>
      <w:r>
        <w:rPr>
          <w:rFonts w:hint="eastAsia"/>
          <w:highlight w:val="none"/>
        </w:rPr>
        <w:t>声音资料应附有该声音内容的文字记录。</w:t>
      </w:r>
    </w:p>
    <w:p>
      <w:pPr>
        <w:pStyle w:val="15"/>
        <w:spacing w:before="156" w:after="156"/>
        <w:rPr>
          <w:highlight w:val="none"/>
        </w:rPr>
      </w:pPr>
      <w:r>
        <w:rPr>
          <w:rFonts w:hint="eastAsia"/>
          <w:highlight w:val="none"/>
        </w:rPr>
        <w:t>电子数据收集要求</w:t>
      </w:r>
    </w:p>
    <w:p>
      <w:pPr>
        <w:pStyle w:val="9"/>
        <w:rPr>
          <w:highlight w:val="none"/>
        </w:rPr>
      </w:pPr>
      <w:r>
        <w:rPr>
          <w:rFonts w:hint="eastAsia"/>
          <w:highlight w:val="none"/>
        </w:rPr>
        <w:t>电子数据收集应符合下列要求：</w:t>
      </w:r>
    </w:p>
    <w:p>
      <w:pPr>
        <w:pStyle w:val="17"/>
        <w:rPr>
          <w:highlight w:val="none"/>
        </w:rPr>
      </w:pPr>
      <w:r>
        <w:rPr>
          <w:rFonts w:hint="eastAsia"/>
          <w:highlight w:val="none"/>
        </w:rPr>
        <w:t>应做好原始性保护，对当事人相关移动存储介质、光盘、计算机硬盘等载体妥善封存；</w:t>
      </w:r>
      <w:r>
        <w:rPr>
          <w:highlight w:val="none"/>
        </w:rPr>
        <w:t xml:space="preserve"> </w:t>
      </w:r>
    </w:p>
    <w:p>
      <w:pPr>
        <w:pStyle w:val="17"/>
        <w:rPr>
          <w:highlight w:val="none"/>
        </w:rPr>
      </w:pPr>
      <w:r>
        <w:rPr>
          <w:rFonts w:hint="eastAsia"/>
          <w:highlight w:val="none"/>
        </w:rPr>
        <w:t>采取录音或者录像等方式固定的证据内容及取证过程，应当及时刻录成光盘，标明收集时间、地点、气象执法人员等信息；</w:t>
      </w:r>
    </w:p>
    <w:p>
      <w:pPr>
        <w:pStyle w:val="17"/>
        <w:rPr>
          <w:highlight w:val="none"/>
        </w:rPr>
      </w:pPr>
      <w:r>
        <w:rPr>
          <w:rFonts w:hint="eastAsia"/>
          <w:highlight w:val="none"/>
        </w:rPr>
        <w:t>应妥善保管电子数据，远离磁场、高温、静电环境，防止破坏证据；</w:t>
      </w:r>
    </w:p>
    <w:p>
      <w:pPr>
        <w:pStyle w:val="17"/>
        <w:rPr>
          <w:highlight w:val="none"/>
        </w:rPr>
      </w:pPr>
      <w:r>
        <w:rPr>
          <w:rFonts w:hint="eastAsia"/>
          <w:highlight w:val="none"/>
        </w:rPr>
        <w:t>对电子数据不得篡改、删减。</w:t>
      </w:r>
    </w:p>
    <w:p>
      <w:pPr>
        <w:pStyle w:val="15"/>
        <w:spacing w:before="156" w:after="156"/>
        <w:rPr>
          <w:highlight w:val="none"/>
        </w:rPr>
      </w:pPr>
      <w:r>
        <w:rPr>
          <w:rFonts w:hint="eastAsia"/>
          <w:highlight w:val="none"/>
        </w:rPr>
        <w:t>证人证言收集要求</w:t>
      </w:r>
    </w:p>
    <w:p>
      <w:pPr>
        <w:pStyle w:val="9"/>
        <w:rPr>
          <w:highlight w:val="none"/>
        </w:rPr>
      </w:pPr>
      <w:r>
        <w:rPr>
          <w:rFonts w:hint="eastAsia"/>
          <w:highlight w:val="none"/>
        </w:rPr>
        <w:t>证人证言收集应符合下列要求：</w:t>
      </w:r>
    </w:p>
    <w:p>
      <w:pPr>
        <w:pStyle w:val="17"/>
        <w:rPr>
          <w:highlight w:val="none"/>
        </w:rPr>
      </w:pPr>
      <w:r>
        <w:rPr>
          <w:rFonts w:hint="eastAsia"/>
          <w:highlight w:val="none"/>
        </w:rPr>
        <w:t>应写明证人的姓名、年龄、性别、职业、住址、与本案关系等基本信息，注明出具日期，由证人加盖其印章或者签字捺印，并附有居民身份证复印件等证明证人身份的材料；</w:t>
      </w:r>
    </w:p>
    <w:p>
      <w:pPr>
        <w:pStyle w:val="17"/>
        <w:rPr>
          <w:highlight w:val="none"/>
        </w:rPr>
      </w:pPr>
      <w:r>
        <w:rPr>
          <w:rFonts w:hint="eastAsia"/>
          <w:highlight w:val="none"/>
        </w:rPr>
        <w:t>证人证言中的添加、删除、改正文字之处，要由证人加盖其印章或者签字捺印。</w:t>
      </w:r>
    </w:p>
    <w:p>
      <w:pPr>
        <w:pStyle w:val="15"/>
        <w:spacing w:before="156" w:after="156"/>
        <w:rPr>
          <w:highlight w:val="none"/>
        </w:rPr>
      </w:pPr>
      <w:r>
        <w:rPr>
          <w:rFonts w:hint="eastAsia"/>
          <w:highlight w:val="none"/>
        </w:rPr>
        <w:t>当事人的陈述收集要求</w:t>
      </w:r>
    </w:p>
    <w:p>
      <w:pPr>
        <w:pStyle w:val="9"/>
        <w:rPr>
          <w:highlight w:val="none"/>
        </w:rPr>
      </w:pPr>
      <w:r>
        <w:rPr>
          <w:rFonts w:hint="eastAsia"/>
          <w:highlight w:val="none"/>
        </w:rPr>
        <w:t>当事人的陈述收集时应符合下列要求：</w:t>
      </w:r>
    </w:p>
    <w:p>
      <w:pPr>
        <w:pStyle w:val="17"/>
        <w:rPr>
          <w:highlight w:val="none"/>
        </w:rPr>
      </w:pPr>
      <w:r>
        <w:rPr>
          <w:rFonts w:hint="eastAsia"/>
          <w:highlight w:val="none"/>
        </w:rPr>
        <w:t>应写明当事人基本信息，注明出具日期，对当事人的陈述和申辩应认真如实记录；并由当事人加盖其印章或者签字捺印；</w:t>
      </w:r>
    </w:p>
    <w:p>
      <w:pPr>
        <w:pStyle w:val="17"/>
        <w:rPr>
          <w:highlight w:val="none"/>
        </w:rPr>
      </w:pPr>
      <w:r>
        <w:rPr>
          <w:rFonts w:hint="eastAsia"/>
          <w:highlight w:val="none"/>
        </w:rPr>
        <w:t>当事人陈述中的添加、删除、改正文字之处，要由当事人加盖其印章或者签字捺印。</w:t>
      </w:r>
    </w:p>
    <w:p>
      <w:pPr>
        <w:pStyle w:val="15"/>
        <w:spacing w:before="156" w:after="156"/>
        <w:rPr>
          <w:highlight w:val="none"/>
        </w:rPr>
      </w:pPr>
      <w:r>
        <w:rPr>
          <w:rFonts w:hint="eastAsia"/>
          <w:highlight w:val="none"/>
        </w:rPr>
        <w:t>鉴定意见收集要求</w:t>
      </w:r>
    </w:p>
    <w:p>
      <w:pPr>
        <w:pStyle w:val="9"/>
        <w:rPr>
          <w:highlight w:val="none"/>
        </w:rPr>
      </w:pPr>
      <w:r>
        <w:rPr>
          <w:rFonts w:hint="eastAsia"/>
          <w:highlight w:val="none"/>
        </w:rPr>
        <w:t>鉴定意见收集时应符合下列要求：</w:t>
      </w:r>
    </w:p>
    <w:p>
      <w:pPr>
        <w:pStyle w:val="17"/>
        <w:rPr>
          <w:highlight w:val="none"/>
        </w:rPr>
      </w:pPr>
      <w:r>
        <w:rPr>
          <w:rFonts w:hint="eastAsia"/>
          <w:highlight w:val="none"/>
        </w:rPr>
        <w:t>应签订鉴定委托书，明确委托主体、委托事项、委托期限等内容；</w:t>
      </w:r>
    </w:p>
    <w:p>
      <w:pPr>
        <w:pStyle w:val="17"/>
        <w:rPr>
          <w:highlight w:val="none"/>
        </w:rPr>
      </w:pPr>
      <w:r>
        <w:rPr>
          <w:rFonts w:hint="eastAsia"/>
          <w:highlight w:val="none"/>
        </w:rPr>
        <w:t>鉴定意见书要有明确的鉴定结论，鉴定结论应载明委托人、委托鉴定的事项、向鉴定机构提交的相关材料、鉴定依据和使用的科学技术手段、鉴定机构和人员的资质资格文件的复印件，并有鉴定人员的签名和鉴定机构的盖章。通过分析获得的鉴定结论，应当说明分析过程。</w:t>
      </w:r>
    </w:p>
    <w:p>
      <w:pPr>
        <w:pStyle w:val="15"/>
        <w:spacing w:before="156" w:after="156"/>
        <w:rPr>
          <w:highlight w:val="none"/>
        </w:rPr>
      </w:pPr>
      <w:r>
        <w:rPr>
          <w:rFonts w:hint="eastAsia"/>
          <w:highlight w:val="none"/>
        </w:rPr>
        <w:t>现场检查（勘查）笔录收集要求</w:t>
      </w:r>
    </w:p>
    <w:p>
      <w:pPr>
        <w:pStyle w:val="9"/>
        <w:rPr>
          <w:highlight w:val="none"/>
        </w:rPr>
      </w:pPr>
      <w:r>
        <w:rPr>
          <w:rFonts w:hint="eastAsia"/>
          <w:highlight w:val="none"/>
        </w:rPr>
        <w:t>现场检查（勘查）笔录收集应符合下列要求：</w:t>
      </w:r>
    </w:p>
    <w:p>
      <w:pPr>
        <w:pStyle w:val="17"/>
        <w:rPr>
          <w:highlight w:val="none"/>
        </w:rPr>
      </w:pPr>
      <w:r>
        <w:rPr>
          <w:rFonts w:hint="eastAsia"/>
          <w:highlight w:val="none"/>
        </w:rPr>
        <w:t>记录气象执法人员应出示执法证件表明身份和告知当事人申请回避权利、配合调查义务的情况；</w:t>
      </w:r>
    </w:p>
    <w:p>
      <w:pPr>
        <w:pStyle w:val="17"/>
        <w:rPr>
          <w:highlight w:val="none"/>
        </w:rPr>
      </w:pPr>
      <w:r>
        <w:rPr>
          <w:rFonts w:hint="eastAsia"/>
          <w:highlight w:val="none"/>
        </w:rPr>
        <w:t>记录现场检查（勘查）的时间、地点、主要过程；</w:t>
      </w:r>
    </w:p>
    <w:p>
      <w:pPr>
        <w:pStyle w:val="17"/>
        <w:rPr>
          <w:highlight w:val="none"/>
        </w:rPr>
      </w:pPr>
      <w:r>
        <w:rPr>
          <w:rFonts w:hint="eastAsia"/>
          <w:highlight w:val="none"/>
        </w:rPr>
        <w:t>被检查场所概况及与当事人的关系；</w:t>
      </w:r>
    </w:p>
    <w:p>
      <w:pPr>
        <w:pStyle w:val="17"/>
        <w:rPr>
          <w:highlight w:val="none"/>
        </w:rPr>
      </w:pPr>
      <w:r>
        <w:rPr>
          <w:rFonts w:hint="eastAsia"/>
          <w:highlight w:val="none"/>
        </w:rPr>
        <w:t>与违法行为有关的物品、工具、设施的名称、规格、数量、状况、位置、使用情况及相关书证、物证；</w:t>
      </w:r>
    </w:p>
    <w:p>
      <w:pPr>
        <w:pStyle w:val="17"/>
        <w:rPr>
          <w:highlight w:val="none"/>
        </w:rPr>
      </w:pPr>
      <w:r>
        <w:rPr>
          <w:rFonts w:hint="eastAsia"/>
          <w:highlight w:val="none"/>
        </w:rPr>
        <w:t>与违法行为有关人员的活动情况；</w:t>
      </w:r>
    </w:p>
    <w:p>
      <w:pPr>
        <w:pStyle w:val="17"/>
        <w:rPr>
          <w:highlight w:val="none"/>
        </w:rPr>
      </w:pPr>
      <w:r>
        <w:rPr>
          <w:rFonts w:hint="eastAsia"/>
          <w:highlight w:val="none"/>
        </w:rPr>
        <w:t>当事人及其他人员提供证据和配合检查情况；</w:t>
      </w:r>
    </w:p>
    <w:p>
      <w:pPr>
        <w:pStyle w:val="17"/>
        <w:rPr>
          <w:highlight w:val="none"/>
        </w:rPr>
      </w:pPr>
      <w:r>
        <w:rPr>
          <w:rFonts w:hint="eastAsia"/>
          <w:highlight w:val="none"/>
        </w:rPr>
        <w:t>现场拍照、录音、录像、绘图、抽样取证、先行登记保存情况；</w:t>
      </w:r>
    </w:p>
    <w:p>
      <w:pPr>
        <w:pStyle w:val="17"/>
        <w:rPr>
          <w:highlight w:val="none"/>
        </w:rPr>
      </w:pPr>
      <w:r>
        <w:rPr>
          <w:rFonts w:hint="eastAsia"/>
          <w:highlight w:val="none"/>
        </w:rPr>
        <w:t>气象执法人员检查发现的事实；由气象执法人员和当事人加盖其印章或者签字捺印，当事人拒绝签名或者不能签名的，应注明原因；如有其他人在现场的，可由其他人加盖其印章或者签字捺印；</w:t>
      </w:r>
    </w:p>
    <w:p>
      <w:pPr>
        <w:pStyle w:val="17"/>
        <w:rPr>
          <w:highlight w:val="none"/>
        </w:rPr>
      </w:pPr>
      <w:r>
        <w:rPr>
          <w:rFonts w:hint="eastAsia"/>
          <w:highlight w:val="none"/>
        </w:rPr>
        <w:t>现场图示要注明绘制时间、方位、绘制人员；</w:t>
      </w:r>
    </w:p>
    <w:p>
      <w:pPr>
        <w:pStyle w:val="17"/>
        <w:rPr>
          <w:highlight w:val="none"/>
        </w:rPr>
      </w:pPr>
      <w:r>
        <w:rPr>
          <w:rFonts w:hint="eastAsia"/>
          <w:highlight w:val="none"/>
        </w:rPr>
        <w:t>现场拍照要注明拍摄的时间、地点和人员。</w:t>
      </w:r>
    </w:p>
    <w:p>
      <w:pPr>
        <w:pStyle w:val="15"/>
        <w:spacing w:before="156" w:after="156"/>
        <w:rPr>
          <w:highlight w:val="none"/>
        </w:rPr>
      </w:pPr>
      <w:r>
        <w:rPr>
          <w:rFonts w:hint="eastAsia"/>
          <w:highlight w:val="none"/>
        </w:rPr>
        <w:t>调查询问笔录收集要求</w:t>
      </w:r>
    </w:p>
    <w:p>
      <w:pPr>
        <w:pStyle w:val="9"/>
        <w:rPr>
          <w:highlight w:val="none"/>
        </w:rPr>
      </w:pPr>
      <w:r>
        <w:rPr>
          <w:rFonts w:hint="eastAsia"/>
          <w:highlight w:val="none"/>
        </w:rPr>
        <w:t>调查询问笔录收集应符合下列要求：</w:t>
      </w:r>
    </w:p>
    <w:p>
      <w:pPr>
        <w:pStyle w:val="17"/>
        <w:rPr>
          <w:highlight w:val="none"/>
        </w:rPr>
      </w:pPr>
      <w:r>
        <w:rPr>
          <w:rFonts w:hint="eastAsia"/>
          <w:highlight w:val="none"/>
        </w:rPr>
        <w:t>记录气象执法人员出示执法证件表明身份和告知当事人申请回避权利、配合调查义务的情况；</w:t>
      </w:r>
    </w:p>
    <w:p>
      <w:pPr>
        <w:pStyle w:val="17"/>
        <w:rPr>
          <w:highlight w:val="none"/>
        </w:rPr>
      </w:pPr>
      <w:r>
        <w:rPr>
          <w:rFonts w:hint="eastAsia"/>
          <w:highlight w:val="none"/>
        </w:rPr>
        <w:t>被询问人基本信息；询问的时间和地点；</w:t>
      </w:r>
    </w:p>
    <w:p>
      <w:pPr>
        <w:pStyle w:val="17"/>
        <w:rPr>
          <w:highlight w:val="none"/>
        </w:rPr>
      </w:pPr>
      <w:r>
        <w:rPr>
          <w:rFonts w:hint="eastAsia"/>
          <w:highlight w:val="none"/>
        </w:rPr>
        <w:t>询问内容要围绕违法行为的过程或证人的所见进行，主要包括违法行为的主体、发生的时间、地点、行为后果、当事人的陈述和申辩等；不得询问与案情无关的问题，不得对当事人的行为定性；</w:t>
      </w:r>
    </w:p>
    <w:p>
      <w:pPr>
        <w:pStyle w:val="17"/>
        <w:rPr>
          <w:highlight w:val="none"/>
        </w:rPr>
      </w:pPr>
      <w:r>
        <w:rPr>
          <w:rFonts w:hint="eastAsia"/>
          <w:highlight w:val="none"/>
        </w:rPr>
        <w:t>一份笔录只能询问一人，询问形式采取一问一答；</w:t>
      </w:r>
    </w:p>
    <w:p>
      <w:pPr>
        <w:pStyle w:val="17"/>
        <w:rPr>
          <w:highlight w:val="none"/>
        </w:rPr>
      </w:pPr>
      <w:r>
        <w:rPr>
          <w:rFonts w:hint="eastAsia"/>
          <w:highlight w:val="none"/>
        </w:rPr>
        <w:t>询问不通晓我国语言文字的被询问人时，要提供翻译或者允许被询问人自行聘请翻译，笔录中要记录翻译人员的基本信息（包括姓名、年龄、住址、电话、翻译证件号、工作单位等）。被询问人可以使用其通晓的语言在笔录中签字，并附上中文译文及翻译的签字或捺印；</w:t>
      </w:r>
    </w:p>
    <w:p>
      <w:pPr>
        <w:pStyle w:val="17"/>
        <w:rPr>
          <w:highlight w:val="none"/>
        </w:rPr>
      </w:pPr>
      <w:r>
        <w:rPr>
          <w:rFonts w:hint="eastAsia"/>
          <w:highlight w:val="none"/>
        </w:rPr>
        <w:t>经被询问人核对后，由被询问人加盖其印章或者签字捺印；被询问人拒不审阅确认或者拒不加盖其印章或者签字捺印，由记录人予以注明。</w:t>
      </w:r>
    </w:p>
    <w:p>
      <w:pPr>
        <w:pStyle w:val="14"/>
        <w:spacing w:before="312" w:after="312"/>
        <w:rPr>
          <w:highlight w:val="none"/>
        </w:rPr>
      </w:pPr>
      <w:r>
        <w:rPr>
          <w:rFonts w:hint="eastAsia"/>
          <w:highlight w:val="none"/>
        </w:rPr>
        <w:t>证据审查方法</w:t>
      </w:r>
    </w:p>
    <w:p>
      <w:pPr>
        <w:pStyle w:val="11"/>
        <w:spacing w:before="156" w:after="156"/>
        <w:rPr>
          <w:highlight w:val="none"/>
        </w:rPr>
      </w:pPr>
      <w:r>
        <w:rPr>
          <w:rFonts w:hint="eastAsia"/>
          <w:highlight w:val="none"/>
        </w:rPr>
        <w:t>书证的审查</w:t>
      </w:r>
    </w:p>
    <w:p>
      <w:pPr>
        <w:pStyle w:val="9"/>
        <w:rPr>
          <w:highlight w:val="none"/>
        </w:rPr>
      </w:pPr>
      <w:r>
        <w:rPr>
          <w:rFonts w:hint="eastAsia"/>
          <w:highlight w:val="none"/>
        </w:rPr>
        <w:t>书证审查应包含以下内容：</w:t>
      </w:r>
    </w:p>
    <w:p>
      <w:pPr>
        <w:pStyle w:val="17"/>
        <w:rPr>
          <w:highlight w:val="none"/>
        </w:rPr>
      </w:pPr>
      <w:r>
        <w:rPr>
          <w:rFonts w:hint="eastAsia"/>
          <w:highlight w:val="none"/>
        </w:rPr>
        <w:t>书证与案件是否有联系；</w:t>
      </w:r>
    </w:p>
    <w:p>
      <w:pPr>
        <w:pStyle w:val="17"/>
        <w:rPr>
          <w:highlight w:val="none"/>
        </w:rPr>
      </w:pPr>
      <w:r>
        <w:rPr>
          <w:rFonts w:hint="eastAsia"/>
          <w:highlight w:val="none"/>
        </w:rPr>
        <w:t>书证的形式是否符合要求；</w:t>
      </w:r>
    </w:p>
    <w:p>
      <w:pPr>
        <w:pStyle w:val="17"/>
        <w:rPr>
          <w:highlight w:val="none"/>
        </w:rPr>
      </w:pPr>
      <w:r>
        <w:rPr>
          <w:rFonts w:hint="eastAsia"/>
          <w:highlight w:val="none"/>
        </w:rPr>
        <w:t>查明书证的制作者、制作过程、制作方法，判断书证有无伪造、变造、涂改、增减、与原件是否一致；</w:t>
      </w:r>
    </w:p>
    <w:p>
      <w:pPr>
        <w:pStyle w:val="17"/>
        <w:rPr>
          <w:highlight w:val="none"/>
        </w:rPr>
      </w:pPr>
      <w:r>
        <w:rPr>
          <w:rFonts w:hint="eastAsia"/>
          <w:highlight w:val="none"/>
        </w:rPr>
        <w:t>将书证与其他证据进行比较，分析当事人对书证的意见，判断书证记载的内容是否虚假。</w:t>
      </w:r>
    </w:p>
    <w:p>
      <w:pPr>
        <w:pStyle w:val="11"/>
        <w:spacing w:before="156" w:after="156"/>
        <w:rPr>
          <w:highlight w:val="none"/>
        </w:rPr>
      </w:pPr>
      <w:r>
        <w:rPr>
          <w:rFonts w:hint="eastAsia"/>
          <w:highlight w:val="none"/>
        </w:rPr>
        <w:t>物证的审查</w:t>
      </w:r>
    </w:p>
    <w:p>
      <w:pPr>
        <w:spacing w:line="500" w:lineRule="exact"/>
        <w:ind w:firstLine="420" w:firstLineChars="200"/>
        <w:rPr>
          <w:rFonts w:ascii="宋体" w:hAnsi="宋体"/>
          <w:spacing w:val="-8"/>
          <w:sz w:val="28"/>
          <w:szCs w:val="28"/>
          <w:highlight w:val="none"/>
        </w:rPr>
      </w:pPr>
      <w:r>
        <w:rPr>
          <w:rFonts w:hint="eastAsia"/>
          <w:highlight w:val="none"/>
        </w:rPr>
        <w:t>物证审查应包含以下内容：</w:t>
      </w:r>
    </w:p>
    <w:p>
      <w:pPr>
        <w:pStyle w:val="17"/>
        <w:rPr>
          <w:highlight w:val="none"/>
        </w:rPr>
      </w:pPr>
      <w:r>
        <w:rPr>
          <w:rFonts w:hint="eastAsia"/>
          <w:highlight w:val="none"/>
        </w:rPr>
        <w:t>物证与案件事实是否有联系；</w:t>
      </w:r>
    </w:p>
    <w:p>
      <w:pPr>
        <w:pStyle w:val="17"/>
        <w:rPr>
          <w:highlight w:val="none"/>
        </w:rPr>
      </w:pPr>
      <w:r>
        <w:rPr>
          <w:rFonts w:hint="eastAsia"/>
          <w:highlight w:val="none"/>
        </w:rPr>
        <w:t>物证的收集者、提供者、形成时间、地点、原因、经过，是原件还是复制件；</w:t>
      </w:r>
    </w:p>
    <w:p>
      <w:pPr>
        <w:pStyle w:val="17"/>
        <w:rPr>
          <w:highlight w:val="none"/>
        </w:rPr>
      </w:pPr>
      <w:r>
        <w:rPr>
          <w:rFonts w:hint="eastAsia"/>
          <w:highlight w:val="none"/>
        </w:rPr>
        <w:t>物证是否伪造，是否因自然原因发生变化，是否因为提取、固定、保管的手段、方法等不当导致物证发生变化。</w:t>
      </w:r>
    </w:p>
    <w:p>
      <w:pPr>
        <w:pStyle w:val="11"/>
        <w:spacing w:before="156" w:after="156"/>
        <w:rPr>
          <w:highlight w:val="none"/>
        </w:rPr>
      </w:pPr>
      <w:r>
        <w:rPr>
          <w:rFonts w:hint="eastAsia"/>
          <w:highlight w:val="none"/>
        </w:rPr>
        <w:t>视听资料的审查</w:t>
      </w:r>
    </w:p>
    <w:p>
      <w:pPr>
        <w:spacing w:line="500" w:lineRule="exact"/>
        <w:ind w:firstLine="420" w:firstLineChars="200"/>
        <w:rPr>
          <w:rFonts w:ascii="宋体" w:hAnsi="宋体"/>
          <w:spacing w:val="-8"/>
          <w:sz w:val="28"/>
          <w:szCs w:val="28"/>
          <w:highlight w:val="none"/>
        </w:rPr>
      </w:pPr>
      <w:r>
        <w:rPr>
          <w:rFonts w:hint="eastAsia"/>
          <w:highlight w:val="none"/>
        </w:rPr>
        <w:t>视听资料审查应包含以下内容：</w:t>
      </w:r>
    </w:p>
    <w:p>
      <w:pPr>
        <w:pStyle w:val="17"/>
        <w:rPr>
          <w:highlight w:val="none"/>
        </w:rPr>
      </w:pPr>
      <w:r>
        <w:rPr>
          <w:rFonts w:hint="eastAsia"/>
          <w:highlight w:val="none"/>
        </w:rPr>
        <w:t>形成和取得是否合法；</w:t>
      </w:r>
    </w:p>
    <w:p>
      <w:pPr>
        <w:pStyle w:val="17"/>
        <w:rPr>
          <w:highlight w:val="none"/>
        </w:rPr>
      </w:pPr>
      <w:r>
        <w:rPr>
          <w:rFonts w:hint="eastAsia"/>
          <w:highlight w:val="none"/>
        </w:rPr>
        <w:t>是否有残缺、失真；</w:t>
      </w:r>
    </w:p>
    <w:p>
      <w:pPr>
        <w:pStyle w:val="17"/>
        <w:rPr>
          <w:highlight w:val="none"/>
        </w:rPr>
      </w:pPr>
      <w:r>
        <w:rPr>
          <w:rFonts w:hint="eastAsia"/>
          <w:highlight w:val="none"/>
        </w:rPr>
        <w:t>现场有无伪造、伪装迹象；</w:t>
      </w:r>
    </w:p>
    <w:p>
      <w:pPr>
        <w:pStyle w:val="17"/>
        <w:rPr>
          <w:highlight w:val="none"/>
        </w:rPr>
      </w:pPr>
      <w:r>
        <w:rPr>
          <w:rFonts w:hint="eastAsia"/>
          <w:highlight w:val="none"/>
        </w:rPr>
        <w:t>是否有剪辑、加工、删减或者篡改迹象。</w:t>
      </w:r>
    </w:p>
    <w:p>
      <w:pPr>
        <w:pStyle w:val="11"/>
        <w:spacing w:before="156" w:after="156"/>
        <w:rPr>
          <w:highlight w:val="none"/>
        </w:rPr>
      </w:pPr>
      <w:r>
        <w:rPr>
          <w:rFonts w:hint="eastAsia"/>
          <w:highlight w:val="none"/>
        </w:rPr>
        <w:t>电子数据的审查</w:t>
      </w:r>
    </w:p>
    <w:p>
      <w:pPr>
        <w:spacing w:line="500" w:lineRule="exact"/>
        <w:ind w:firstLine="420" w:firstLineChars="200"/>
        <w:rPr>
          <w:rFonts w:ascii="宋体" w:hAnsi="宋体"/>
          <w:spacing w:val="-8"/>
          <w:sz w:val="28"/>
          <w:szCs w:val="28"/>
          <w:highlight w:val="none"/>
        </w:rPr>
      </w:pPr>
      <w:r>
        <w:rPr>
          <w:rFonts w:hint="eastAsia"/>
          <w:highlight w:val="none"/>
        </w:rPr>
        <w:t>电子数据审查应包含以下内容：</w:t>
      </w:r>
    </w:p>
    <w:p>
      <w:pPr>
        <w:pStyle w:val="17"/>
        <w:rPr>
          <w:highlight w:val="none"/>
        </w:rPr>
      </w:pPr>
      <w:r>
        <w:rPr>
          <w:rFonts w:hint="eastAsia"/>
          <w:highlight w:val="none"/>
        </w:rPr>
        <w:t>是否移送原始存储介质;在原始存储介质无法封存、不便移动时,有无说明原因,并注明收集、提取过程及原始存储介质的存放地点或者电子数据的来源等情况；</w:t>
      </w:r>
    </w:p>
    <w:p>
      <w:pPr>
        <w:pStyle w:val="17"/>
        <w:rPr>
          <w:highlight w:val="none"/>
        </w:rPr>
      </w:pPr>
      <w:r>
        <w:rPr>
          <w:rFonts w:hint="eastAsia"/>
          <w:highlight w:val="none"/>
        </w:rPr>
        <w:t>电子数据是否具有数字签名、数字证书等特殊标识；</w:t>
      </w:r>
    </w:p>
    <w:p>
      <w:pPr>
        <w:pStyle w:val="17"/>
        <w:rPr>
          <w:highlight w:val="none"/>
        </w:rPr>
      </w:pPr>
      <w:r>
        <w:rPr>
          <w:rFonts w:hint="eastAsia"/>
          <w:highlight w:val="none"/>
        </w:rPr>
        <w:t>电子数据的收集、提取过程是否可以重现；</w:t>
      </w:r>
    </w:p>
    <w:p>
      <w:pPr>
        <w:pStyle w:val="17"/>
        <w:rPr>
          <w:highlight w:val="none"/>
        </w:rPr>
      </w:pPr>
      <w:r>
        <w:rPr>
          <w:rFonts w:hint="eastAsia"/>
          <w:highlight w:val="none"/>
        </w:rPr>
        <w:t>电子数据是否完整，如有增加、删除、修改等情形的,是否附有说明。</w:t>
      </w:r>
    </w:p>
    <w:p>
      <w:pPr>
        <w:pStyle w:val="11"/>
        <w:spacing w:before="156" w:after="156"/>
        <w:rPr>
          <w:highlight w:val="none"/>
        </w:rPr>
      </w:pPr>
      <w:r>
        <w:rPr>
          <w:rFonts w:hint="eastAsia"/>
          <w:highlight w:val="none"/>
        </w:rPr>
        <w:t>证人证言的审查</w:t>
      </w:r>
    </w:p>
    <w:p>
      <w:pPr>
        <w:spacing w:line="500" w:lineRule="exact"/>
        <w:ind w:firstLine="420" w:firstLineChars="200"/>
        <w:rPr>
          <w:rFonts w:ascii="宋体" w:hAnsi="宋体"/>
          <w:spacing w:val="-8"/>
          <w:sz w:val="28"/>
          <w:szCs w:val="28"/>
          <w:highlight w:val="none"/>
        </w:rPr>
      </w:pPr>
      <w:r>
        <w:rPr>
          <w:rFonts w:hint="eastAsia"/>
          <w:highlight w:val="none"/>
        </w:rPr>
        <w:t>证人证言审查应包含以下内容：</w:t>
      </w:r>
    </w:p>
    <w:p>
      <w:pPr>
        <w:pStyle w:val="17"/>
        <w:rPr>
          <w:highlight w:val="none"/>
        </w:rPr>
      </w:pPr>
      <w:r>
        <w:rPr>
          <w:rFonts w:hint="eastAsia"/>
          <w:highlight w:val="none"/>
        </w:rPr>
        <w:t>证人的基本情况、证人与案件当事人之间的关系、证人与案件处理结果之间的利害关系；</w:t>
      </w:r>
    </w:p>
    <w:p>
      <w:pPr>
        <w:pStyle w:val="17"/>
        <w:rPr>
          <w:highlight w:val="none"/>
        </w:rPr>
      </w:pPr>
      <w:r>
        <w:rPr>
          <w:rFonts w:hint="eastAsia"/>
          <w:highlight w:val="none"/>
        </w:rPr>
        <w:t>根据证人证言形成的主客观条件判断其真实性；</w:t>
      </w:r>
    </w:p>
    <w:p>
      <w:pPr>
        <w:pStyle w:val="17"/>
        <w:rPr>
          <w:highlight w:val="none"/>
        </w:rPr>
      </w:pPr>
      <w:r>
        <w:rPr>
          <w:rFonts w:hint="eastAsia"/>
          <w:highlight w:val="none"/>
        </w:rPr>
        <w:t>证人证言的形成过程和方式，判断是否存在威胁、引诱、欺骗等情况，询问方法是否恰当，来源是否可信。</w:t>
      </w:r>
    </w:p>
    <w:p>
      <w:pPr>
        <w:pStyle w:val="11"/>
        <w:spacing w:before="156" w:after="156"/>
        <w:rPr>
          <w:highlight w:val="none"/>
        </w:rPr>
      </w:pPr>
      <w:r>
        <w:rPr>
          <w:rFonts w:hint="eastAsia"/>
          <w:highlight w:val="none"/>
        </w:rPr>
        <w:t>当事人的陈述的审查</w:t>
      </w:r>
    </w:p>
    <w:p>
      <w:pPr>
        <w:spacing w:line="500" w:lineRule="exact"/>
        <w:ind w:firstLine="420" w:firstLineChars="200"/>
        <w:rPr>
          <w:rFonts w:ascii="宋体" w:hAnsi="宋体"/>
          <w:spacing w:val="-8"/>
          <w:sz w:val="28"/>
          <w:szCs w:val="28"/>
          <w:highlight w:val="none"/>
        </w:rPr>
      </w:pPr>
      <w:r>
        <w:rPr>
          <w:rFonts w:hint="eastAsia"/>
          <w:highlight w:val="none"/>
        </w:rPr>
        <w:t>当事人的陈述审查应包含以下内容：</w:t>
      </w:r>
    </w:p>
    <w:p>
      <w:pPr>
        <w:pStyle w:val="17"/>
        <w:rPr>
          <w:highlight w:val="none"/>
        </w:rPr>
      </w:pPr>
      <w:r>
        <w:rPr>
          <w:rFonts w:hint="eastAsia"/>
          <w:highlight w:val="none"/>
        </w:rPr>
        <w:t>当事人是否因规避不利法律后果而提供虚假陈述；</w:t>
      </w:r>
    </w:p>
    <w:p>
      <w:pPr>
        <w:pStyle w:val="17"/>
        <w:rPr>
          <w:highlight w:val="none"/>
        </w:rPr>
      </w:pPr>
      <w:r>
        <w:rPr>
          <w:rFonts w:hint="eastAsia"/>
          <w:highlight w:val="none"/>
        </w:rPr>
        <w:t>当事人是否因表述能力等主观原因导致陈述瑕疵；</w:t>
      </w:r>
    </w:p>
    <w:p>
      <w:pPr>
        <w:pStyle w:val="17"/>
        <w:rPr>
          <w:highlight w:val="none"/>
        </w:rPr>
      </w:pPr>
      <w:r>
        <w:rPr>
          <w:rFonts w:hint="eastAsia"/>
          <w:highlight w:val="none"/>
        </w:rPr>
        <w:t>当事人陈述是否与其他证据吻合，是否有其他证据印证，是否能排除与其他证据的矛盾。</w:t>
      </w:r>
    </w:p>
    <w:p>
      <w:pPr>
        <w:pStyle w:val="11"/>
        <w:spacing w:before="156" w:after="156"/>
        <w:rPr>
          <w:highlight w:val="none"/>
        </w:rPr>
      </w:pPr>
      <w:r>
        <w:rPr>
          <w:rFonts w:hint="eastAsia"/>
          <w:highlight w:val="none"/>
        </w:rPr>
        <w:t>鉴定意见的审查</w:t>
      </w:r>
    </w:p>
    <w:p>
      <w:pPr>
        <w:spacing w:line="500" w:lineRule="exact"/>
        <w:ind w:firstLine="420" w:firstLineChars="200"/>
        <w:rPr>
          <w:rFonts w:ascii="宋体" w:hAnsi="宋体"/>
          <w:spacing w:val="-8"/>
          <w:sz w:val="28"/>
          <w:szCs w:val="28"/>
          <w:highlight w:val="none"/>
        </w:rPr>
      </w:pPr>
      <w:r>
        <w:rPr>
          <w:rFonts w:hint="eastAsia"/>
          <w:highlight w:val="none"/>
        </w:rPr>
        <w:t>鉴定意见审查应包含以下内容：</w:t>
      </w:r>
    </w:p>
    <w:p>
      <w:pPr>
        <w:pStyle w:val="17"/>
        <w:rPr>
          <w:highlight w:val="none"/>
        </w:rPr>
      </w:pPr>
      <w:r>
        <w:rPr>
          <w:rFonts w:hint="eastAsia"/>
          <w:highlight w:val="none"/>
        </w:rPr>
        <w:t>鉴定人员是否具备鉴定资格；</w:t>
      </w:r>
    </w:p>
    <w:p>
      <w:pPr>
        <w:pStyle w:val="17"/>
        <w:rPr>
          <w:highlight w:val="none"/>
        </w:rPr>
      </w:pPr>
      <w:r>
        <w:rPr>
          <w:rFonts w:hint="eastAsia"/>
          <w:highlight w:val="none"/>
        </w:rPr>
        <w:t>鉴定机构是否符合法定条件；</w:t>
      </w:r>
    </w:p>
    <w:p>
      <w:pPr>
        <w:pStyle w:val="17"/>
        <w:rPr>
          <w:highlight w:val="none"/>
        </w:rPr>
      </w:pPr>
      <w:r>
        <w:rPr>
          <w:rFonts w:hint="eastAsia"/>
          <w:highlight w:val="none"/>
        </w:rPr>
        <w:t>鉴定人是否签名；</w:t>
      </w:r>
    </w:p>
    <w:p>
      <w:pPr>
        <w:pStyle w:val="17"/>
        <w:rPr>
          <w:highlight w:val="none"/>
        </w:rPr>
      </w:pPr>
      <w:r>
        <w:rPr>
          <w:rFonts w:hint="eastAsia"/>
          <w:highlight w:val="none"/>
        </w:rPr>
        <w:t>鉴定机构是否盖章；</w:t>
      </w:r>
    </w:p>
    <w:p>
      <w:pPr>
        <w:pStyle w:val="17"/>
        <w:rPr>
          <w:highlight w:val="none"/>
        </w:rPr>
      </w:pPr>
      <w:r>
        <w:rPr>
          <w:rFonts w:hint="eastAsia"/>
          <w:highlight w:val="none"/>
        </w:rPr>
        <w:t>鉴定人是否有应当回避的情形；</w:t>
      </w:r>
    </w:p>
    <w:p>
      <w:pPr>
        <w:pStyle w:val="17"/>
        <w:rPr>
          <w:highlight w:val="none"/>
        </w:rPr>
      </w:pPr>
      <w:r>
        <w:rPr>
          <w:rFonts w:hint="eastAsia"/>
          <w:highlight w:val="none"/>
        </w:rPr>
        <w:t>鉴定结论有无明显矛盾；</w:t>
      </w:r>
    </w:p>
    <w:p>
      <w:pPr>
        <w:pStyle w:val="17"/>
        <w:rPr>
          <w:highlight w:val="none"/>
        </w:rPr>
      </w:pPr>
      <w:r>
        <w:rPr>
          <w:rFonts w:hint="eastAsia"/>
          <w:highlight w:val="none"/>
        </w:rPr>
        <w:t>鉴定意见/报告书的要素是否齐全。</w:t>
      </w:r>
    </w:p>
    <w:p>
      <w:pPr>
        <w:pStyle w:val="11"/>
        <w:spacing w:before="156" w:after="156"/>
        <w:rPr>
          <w:highlight w:val="none"/>
        </w:rPr>
      </w:pPr>
      <w:r>
        <w:rPr>
          <w:rFonts w:hint="eastAsia"/>
          <w:highlight w:val="none"/>
        </w:rPr>
        <w:t>现场检查（勘查）笔录的审查</w:t>
      </w:r>
    </w:p>
    <w:p>
      <w:pPr>
        <w:spacing w:line="500" w:lineRule="exact"/>
        <w:ind w:firstLine="420" w:firstLineChars="200"/>
        <w:rPr>
          <w:rFonts w:ascii="宋体" w:hAnsi="宋体"/>
          <w:spacing w:val="-8"/>
          <w:sz w:val="28"/>
          <w:szCs w:val="28"/>
          <w:highlight w:val="none"/>
        </w:rPr>
      </w:pPr>
      <w:r>
        <w:rPr>
          <w:rFonts w:hint="eastAsia"/>
          <w:highlight w:val="none"/>
        </w:rPr>
        <w:t>现场检查（勘查）笔录审查应包含以下内容：</w:t>
      </w:r>
    </w:p>
    <w:p>
      <w:pPr>
        <w:pStyle w:val="17"/>
        <w:rPr>
          <w:highlight w:val="none"/>
        </w:rPr>
      </w:pPr>
      <w:r>
        <w:rPr>
          <w:rFonts w:hint="eastAsia"/>
          <w:highlight w:val="none"/>
        </w:rPr>
        <w:t>现场是否有两名气象执法人员；</w:t>
      </w:r>
    </w:p>
    <w:p>
      <w:pPr>
        <w:pStyle w:val="17"/>
        <w:rPr>
          <w:highlight w:val="none"/>
        </w:rPr>
      </w:pPr>
      <w:r>
        <w:rPr>
          <w:rFonts w:hint="eastAsia"/>
          <w:highlight w:val="none"/>
        </w:rPr>
        <w:t>气象执法人员是否表明身份、出示执法证件、告知权利义务（暗查等无法出示和告知的情形除外）；</w:t>
      </w:r>
    </w:p>
    <w:p>
      <w:pPr>
        <w:pStyle w:val="17"/>
        <w:rPr>
          <w:highlight w:val="none"/>
        </w:rPr>
      </w:pPr>
      <w:r>
        <w:rPr>
          <w:rFonts w:hint="eastAsia"/>
          <w:highlight w:val="none"/>
        </w:rPr>
        <w:t>是否有气象执法人员的签名；</w:t>
      </w:r>
    </w:p>
    <w:p>
      <w:pPr>
        <w:pStyle w:val="17"/>
        <w:rPr>
          <w:highlight w:val="none"/>
        </w:rPr>
      </w:pPr>
      <w:r>
        <w:rPr>
          <w:rFonts w:hint="eastAsia"/>
          <w:highlight w:val="none"/>
        </w:rPr>
        <w:t>是否经过当事人、现场人员或者有关人员确认；</w:t>
      </w:r>
    </w:p>
    <w:p>
      <w:pPr>
        <w:pStyle w:val="17"/>
        <w:rPr>
          <w:highlight w:val="none"/>
        </w:rPr>
      </w:pPr>
      <w:r>
        <w:rPr>
          <w:rFonts w:hint="eastAsia"/>
          <w:highlight w:val="none"/>
        </w:rPr>
        <w:t>是否有当事人、现场人员或者有关人员的印章或者签字捺印</w:t>
      </w:r>
    </w:p>
    <w:p>
      <w:pPr>
        <w:pStyle w:val="17"/>
        <w:rPr>
          <w:highlight w:val="none"/>
        </w:rPr>
      </w:pPr>
      <w:r>
        <w:rPr>
          <w:rFonts w:hint="eastAsia"/>
          <w:highlight w:val="none"/>
        </w:rPr>
        <w:t>检查（勘查）方法是否科学；</w:t>
      </w:r>
    </w:p>
    <w:p>
      <w:pPr>
        <w:pStyle w:val="17"/>
        <w:rPr>
          <w:ins w:id="0" w:author="张亚楠" w:date="2019-07-05T15:40:00Z"/>
          <w:highlight w:val="none"/>
        </w:rPr>
      </w:pPr>
      <w:r>
        <w:rPr>
          <w:rFonts w:hint="eastAsia"/>
          <w:highlight w:val="none"/>
        </w:rPr>
        <w:t>记载是否客观、准确、全面。</w:t>
      </w:r>
    </w:p>
    <w:p>
      <w:pPr>
        <w:pStyle w:val="11"/>
        <w:spacing w:before="156" w:after="156"/>
        <w:rPr>
          <w:highlight w:val="none"/>
        </w:rPr>
      </w:pPr>
      <w:r>
        <w:rPr>
          <w:rFonts w:hint="eastAsia"/>
          <w:highlight w:val="none"/>
        </w:rPr>
        <w:t>调查询问笔录的审查</w:t>
      </w:r>
    </w:p>
    <w:p>
      <w:pPr>
        <w:pStyle w:val="9"/>
        <w:rPr>
          <w:rFonts w:hAnsi="宋体"/>
          <w:spacing w:val="-8"/>
          <w:sz w:val="28"/>
          <w:szCs w:val="28"/>
          <w:highlight w:val="none"/>
        </w:rPr>
      </w:pPr>
      <w:r>
        <w:rPr>
          <w:rFonts w:hint="eastAsia"/>
          <w:highlight w:val="none"/>
        </w:rPr>
        <w:t>调查询问笔录审查应包含以下内容：</w:t>
      </w:r>
    </w:p>
    <w:p>
      <w:pPr>
        <w:pStyle w:val="17"/>
        <w:rPr>
          <w:highlight w:val="none"/>
        </w:rPr>
      </w:pPr>
      <w:r>
        <w:rPr>
          <w:rFonts w:hint="eastAsia"/>
          <w:highlight w:val="none"/>
        </w:rPr>
        <w:t>现场是否有两名气象执法人员；</w:t>
      </w:r>
    </w:p>
    <w:p>
      <w:pPr>
        <w:pStyle w:val="17"/>
        <w:rPr>
          <w:highlight w:val="none"/>
        </w:rPr>
      </w:pPr>
      <w:r>
        <w:rPr>
          <w:rFonts w:hint="eastAsia"/>
          <w:highlight w:val="none"/>
        </w:rPr>
        <w:t>气象执法人员是否表明身份、出示执法证件、告知权利义务；</w:t>
      </w:r>
    </w:p>
    <w:p>
      <w:pPr>
        <w:pStyle w:val="17"/>
        <w:rPr>
          <w:highlight w:val="none"/>
        </w:rPr>
      </w:pPr>
      <w:r>
        <w:rPr>
          <w:rFonts w:hint="eastAsia"/>
          <w:highlight w:val="none"/>
        </w:rPr>
        <w:t>被询问人身份是否明确；</w:t>
      </w:r>
      <w:r>
        <w:rPr>
          <w:highlight w:val="none"/>
        </w:rPr>
        <w:t xml:space="preserve"> </w:t>
      </w:r>
    </w:p>
    <w:p>
      <w:pPr>
        <w:pStyle w:val="17"/>
        <w:rPr>
          <w:highlight w:val="none"/>
        </w:rPr>
      </w:pPr>
      <w:r>
        <w:rPr>
          <w:rFonts w:hint="eastAsia"/>
          <w:highlight w:val="none"/>
        </w:rPr>
        <w:t>是否经过被询问人确认；</w:t>
      </w:r>
    </w:p>
    <w:p>
      <w:pPr>
        <w:pStyle w:val="17"/>
        <w:rPr>
          <w:highlight w:val="none"/>
        </w:rPr>
      </w:pPr>
      <w:r>
        <w:rPr>
          <w:rFonts w:hint="eastAsia"/>
          <w:highlight w:val="none"/>
        </w:rPr>
        <w:t>是否有被询问人的印章或者签字捺印；</w:t>
      </w:r>
    </w:p>
    <w:p>
      <w:pPr>
        <w:pStyle w:val="17"/>
        <w:rPr>
          <w:highlight w:val="none"/>
        </w:rPr>
      </w:pPr>
      <w:r>
        <w:rPr>
          <w:rFonts w:hint="eastAsia"/>
          <w:highlight w:val="none"/>
        </w:rPr>
        <w:t>是否有气象执法人员的签名；</w:t>
      </w:r>
    </w:p>
    <w:p>
      <w:pPr>
        <w:pStyle w:val="17"/>
        <w:rPr>
          <w:highlight w:val="none"/>
        </w:rPr>
      </w:pPr>
      <w:r>
        <w:rPr>
          <w:rFonts w:hint="eastAsia"/>
          <w:highlight w:val="none"/>
        </w:rPr>
        <w:t>记载是否客观、准确、全面。</w:t>
      </w:r>
    </w:p>
    <w:p>
      <w:pPr>
        <w:pStyle w:val="14"/>
        <w:spacing w:before="312" w:after="312"/>
        <w:rPr>
          <w:highlight w:val="none"/>
        </w:rPr>
      </w:pPr>
      <w:r>
        <w:rPr>
          <w:rFonts w:hint="eastAsia"/>
          <w:highlight w:val="none"/>
        </w:rPr>
        <w:t>常见气象行政处罚案件执法取证指引</w:t>
      </w:r>
    </w:p>
    <w:p>
      <w:pPr>
        <w:pStyle w:val="11"/>
        <w:spacing w:before="156" w:after="156"/>
        <w:rPr>
          <w:highlight w:val="none"/>
        </w:rPr>
      </w:pPr>
      <w:r>
        <w:rPr>
          <w:rFonts w:hint="eastAsia"/>
          <w:highlight w:val="none"/>
        </w:rPr>
        <w:t>新建、扩建、改建建设工程危害气象探测环境类案件</w:t>
      </w:r>
    </w:p>
    <w:p>
      <w:pPr>
        <w:pStyle w:val="25"/>
        <w:rPr>
          <w:highlight w:val="none"/>
        </w:rPr>
      </w:pPr>
      <w:r>
        <w:rPr>
          <w:rFonts w:hint="eastAsia"/>
          <w:highlight w:val="none"/>
        </w:rPr>
        <w:t>取证要点</w:t>
      </w:r>
    </w:p>
    <w:p>
      <w:pPr>
        <w:pStyle w:val="9"/>
        <w:rPr>
          <w:highlight w:val="none"/>
        </w:rPr>
      </w:pPr>
      <w:r>
        <w:rPr>
          <w:rFonts w:hint="eastAsia"/>
          <w:highlight w:val="none"/>
        </w:rPr>
        <w:t>取证要点主要有：</w:t>
      </w:r>
    </w:p>
    <w:p>
      <w:pPr>
        <w:pStyle w:val="17"/>
        <w:rPr>
          <w:highlight w:val="none"/>
        </w:rPr>
      </w:pPr>
      <w:r>
        <w:rPr>
          <w:rFonts w:hint="eastAsia"/>
          <w:highlight w:val="none"/>
        </w:rPr>
        <w:t>实施危害气象探测环境的主体；</w:t>
      </w:r>
    </w:p>
    <w:p>
      <w:pPr>
        <w:pStyle w:val="17"/>
        <w:rPr>
          <w:highlight w:val="none"/>
        </w:rPr>
      </w:pPr>
      <w:r>
        <w:rPr>
          <w:rFonts w:hint="eastAsia"/>
          <w:highlight w:val="none"/>
        </w:rPr>
        <w:t>危害气象探测环境的事实；</w:t>
      </w:r>
    </w:p>
    <w:p>
      <w:pPr>
        <w:pStyle w:val="17"/>
        <w:rPr>
          <w:highlight w:val="none"/>
        </w:rPr>
      </w:pPr>
      <w:r>
        <w:rPr>
          <w:rFonts w:hint="eastAsia"/>
          <w:highlight w:val="none"/>
        </w:rPr>
        <w:t>如造成损害，应查明损失结果的事实。</w:t>
      </w:r>
    </w:p>
    <w:p>
      <w:pPr>
        <w:pStyle w:val="25"/>
        <w:rPr>
          <w:highlight w:val="none"/>
        </w:rPr>
      </w:pPr>
      <w:r>
        <w:rPr>
          <w:rFonts w:hint="eastAsia"/>
          <w:highlight w:val="none"/>
        </w:rPr>
        <w:t>主要证据</w:t>
      </w:r>
    </w:p>
    <w:p>
      <w:pPr>
        <w:pStyle w:val="9"/>
        <w:rPr>
          <w:highlight w:val="none"/>
        </w:rPr>
      </w:pPr>
      <w:r>
        <w:rPr>
          <w:rFonts w:hint="eastAsia"/>
          <w:highlight w:val="none"/>
        </w:rPr>
        <w:t>主要证据有：</w:t>
      </w:r>
    </w:p>
    <w:p>
      <w:pPr>
        <w:pStyle w:val="17"/>
        <w:rPr>
          <w:highlight w:val="none"/>
        </w:rPr>
      </w:pPr>
      <w:r>
        <w:rPr>
          <w:rFonts w:hint="eastAsia"/>
          <w:highlight w:val="none"/>
        </w:rPr>
        <w:t>当事人的身份证明复印件；</w:t>
      </w:r>
    </w:p>
    <w:p>
      <w:pPr>
        <w:pStyle w:val="17"/>
        <w:rPr>
          <w:highlight w:val="none"/>
        </w:rPr>
      </w:pPr>
      <w:r>
        <w:rPr>
          <w:rFonts w:hint="eastAsia"/>
          <w:highlight w:val="none"/>
        </w:rPr>
        <w:t>国有土地使用权证、建设用地规划许可证、建设工程规划许可证、建筑工程施工许可证和商品房销售（预售）许可证五证复印件；</w:t>
      </w:r>
    </w:p>
    <w:p>
      <w:pPr>
        <w:pStyle w:val="17"/>
        <w:rPr>
          <w:highlight w:val="none"/>
        </w:rPr>
      </w:pPr>
      <w:r>
        <w:rPr>
          <w:rFonts w:hint="eastAsia"/>
          <w:highlight w:val="none"/>
        </w:rPr>
        <w:t>调查询问笔录。记录对施工人员等了解现场情况的人就建设单位名称、建设工程规划、开工时间、楼高、层数、几期、施工进度、新建扩建改建建设工程避免危害气象探测环境审批情况和执法巡查情况等进行调查询问的详细内容。</w:t>
      </w:r>
    </w:p>
    <w:p>
      <w:pPr>
        <w:pStyle w:val="17"/>
        <w:rPr>
          <w:highlight w:val="none"/>
        </w:rPr>
      </w:pPr>
      <w:r>
        <w:rPr>
          <w:rFonts w:hint="eastAsia"/>
          <w:highlight w:val="none"/>
        </w:rPr>
        <w:t>现场勘查笔录。记录建筑物与气象观测场的距离、方向、角度，建筑物的数量、高度、施工进度等现场勘查结果。</w:t>
      </w:r>
    </w:p>
    <w:p>
      <w:pPr>
        <w:pStyle w:val="17"/>
        <w:rPr>
          <w:highlight w:val="none"/>
        </w:rPr>
      </w:pPr>
      <w:r>
        <w:rPr>
          <w:rFonts w:hint="eastAsia"/>
          <w:highlight w:val="none"/>
        </w:rPr>
        <w:t>鉴定意见。在初步认定存在危害气象探测环境违法事实的情况下，由第三方对建设工程与观测场最近距离、相对高度等进行测绘后，提供的专业意见。</w:t>
      </w:r>
    </w:p>
    <w:p>
      <w:pPr>
        <w:pStyle w:val="17"/>
        <w:rPr>
          <w:highlight w:val="none"/>
        </w:rPr>
      </w:pPr>
      <w:r>
        <w:rPr>
          <w:rFonts w:hint="eastAsia"/>
          <w:highlight w:val="none"/>
        </w:rPr>
        <w:t>视听资料。记录内容包括：</w:t>
      </w:r>
    </w:p>
    <w:p>
      <w:pPr>
        <w:pStyle w:val="18"/>
        <w:rPr>
          <w:highlight w:val="none"/>
        </w:rPr>
      </w:pPr>
      <w:r>
        <w:rPr>
          <w:rFonts w:hint="eastAsia"/>
          <w:highlight w:val="none"/>
        </w:rPr>
        <w:t>录制时间、地点、录制人、在场人；</w:t>
      </w:r>
    </w:p>
    <w:p>
      <w:pPr>
        <w:pStyle w:val="18"/>
        <w:rPr>
          <w:highlight w:val="none"/>
        </w:rPr>
      </w:pPr>
      <w:r>
        <w:rPr>
          <w:rFonts w:hint="eastAsia"/>
          <w:highlight w:val="none"/>
        </w:rPr>
        <w:t>违法现场的环境、施工情况、现状；</w:t>
      </w:r>
    </w:p>
    <w:p>
      <w:pPr>
        <w:pStyle w:val="18"/>
        <w:rPr>
          <w:highlight w:val="none"/>
        </w:rPr>
      </w:pPr>
      <w:r>
        <w:rPr>
          <w:rFonts w:hint="eastAsia"/>
          <w:highlight w:val="none"/>
        </w:rPr>
        <w:t>当时在场的人员及活动情况；</w:t>
      </w:r>
    </w:p>
    <w:p>
      <w:pPr>
        <w:pStyle w:val="18"/>
        <w:rPr>
          <w:highlight w:val="none"/>
        </w:rPr>
      </w:pPr>
      <w:r>
        <w:rPr>
          <w:rFonts w:hint="eastAsia"/>
          <w:highlight w:val="none"/>
        </w:rPr>
        <w:t>取证的全过程；</w:t>
      </w:r>
    </w:p>
    <w:p>
      <w:pPr>
        <w:pStyle w:val="18"/>
        <w:rPr>
          <w:highlight w:val="none"/>
        </w:rPr>
      </w:pPr>
      <w:r>
        <w:rPr>
          <w:rFonts w:hint="eastAsia"/>
          <w:highlight w:val="none"/>
        </w:rPr>
        <w:t>暴力抗法、销毁证据等从重情节。</w:t>
      </w:r>
      <w:r>
        <w:rPr>
          <w:highlight w:val="none"/>
        </w:rPr>
        <w:t xml:space="preserve"> </w:t>
      </w:r>
    </w:p>
    <w:p>
      <w:pPr>
        <w:pStyle w:val="11"/>
        <w:spacing w:before="156" w:after="156"/>
        <w:rPr>
          <w:highlight w:val="none"/>
        </w:rPr>
      </w:pPr>
      <w:r>
        <w:rPr>
          <w:rFonts w:hint="eastAsia"/>
          <w:highlight w:val="none"/>
        </w:rPr>
        <w:t>无雷电防护装置检测资质从事雷电防护装置检测类案件</w:t>
      </w:r>
    </w:p>
    <w:p>
      <w:pPr>
        <w:pStyle w:val="15"/>
        <w:spacing w:beforeLines="0" w:afterLines="0"/>
        <w:rPr>
          <w:rFonts w:ascii="宋体" w:hAnsi="宋体" w:eastAsia="宋体"/>
          <w:spacing w:val="-8"/>
          <w:sz w:val="28"/>
          <w:szCs w:val="28"/>
          <w:highlight w:val="none"/>
        </w:rPr>
      </w:pPr>
      <w:r>
        <w:rPr>
          <w:rFonts w:hint="eastAsia" w:ascii="宋体" w:hAnsi="宋体" w:eastAsia="宋体"/>
          <w:spacing w:val="-8"/>
          <w:sz w:val="28"/>
          <w:szCs w:val="28"/>
          <w:highlight w:val="none"/>
        </w:rPr>
        <w:t>取证要点</w:t>
      </w:r>
    </w:p>
    <w:p>
      <w:pPr>
        <w:pStyle w:val="9"/>
        <w:rPr>
          <w:highlight w:val="none"/>
        </w:rPr>
      </w:pPr>
      <w:r>
        <w:rPr>
          <w:rFonts w:hint="eastAsia"/>
          <w:highlight w:val="none"/>
        </w:rPr>
        <w:t>取证要点包括：</w:t>
      </w:r>
    </w:p>
    <w:p>
      <w:pPr>
        <w:pStyle w:val="17"/>
        <w:rPr>
          <w:highlight w:val="none"/>
        </w:rPr>
      </w:pPr>
      <w:r>
        <w:rPr>
          <w:rFonts w:hint="eastAsia"/>
          <w:highlight w:val="none"/>
        </w:rPr>
        <w:t>实施违法行为的主体；</w:t>
      </w:r>
    </w:p>
    <w:p>
      <w:pPr>
        <w:pStyle w:val="17"/>
        <w:rPr>
          <w:highlight w:val="none"/>
        </w:rPr>
      </w:pPr>
      <w:r>
        <w:rPr>
          <w:rFonts w:hint="eastAsia"/>
          <w:highlight w:val="none"/>
        </w:rPr>
        <w:t>当事人是否取得雷电防护装置检测资质；</w:t>
      </w:r>
    </w:p>
    <w:p>
      <w:pPr>
        <w:pStyle w:val="17"/>
        <w:rPr>
          <w:highlight w:val="none"/>
        </w:rPr>
      </w:pPr>
      <w:r>
        <w:rPr>
          <w:rFonts w:hint="eastAsia"/>
          <w:highlight w:val="none"/>
        </w:rPr>
        <w:t>无雷电防护装置检测资质从事雷电防护装置检测的事实；</w:t>
      </w:r>
    </w:p>
    <w:p>
      <w:pPr>
        <w:pStyle w:val="17"/>
        <w:rPr>
          <w:highlight w:val="none"/>
        </w:rPr>
      </w:pPr>
      <w:r>
        <w:rPr>
          <w:rFonts w:hint="eastAsia"/>
          <w:highlight w:val="none"/>
        </w:rPr>
        <w:t>查明是否有违法所得，如造成损害，应查明损失后果的事实。</w:t>
      </w:r>
    </w:p>
    <w:p>
      <w:pPr>
        <w:pStyle w:val="25"/>
        <w:rPr>
          <w:highlight w:val="none"/>
        </w:rPr>
      </w:pPr>
      <w:r>
        <w:rPr>
          <w:rFonts w:hint="eastAsia"/>
          <w:highlight w:val="none"/>
        </w:rPr>
        <w:t>主要证据</w:t>
      </w:r>
    </w:p>
    <w:p>
      <w:pPr>
        <w:pStyle w:val="9"/>
        <w:rPr>
          <w:highlight w:val="none"/>
        </w:rPr>
      </w:pPr>
      <w:r>
        <w:rPr>
          <w:rFonts w:hint="eastAsia"/>
          <w:highlight w:val="none"/>
        </w:rPr>
        <w:t>主要证据包括：</w:t>
      </w:r>
    </w:p>
    <w:p>
      <w:pPr>
        <w:pStyle w:val="17"/>
        <w:rPr>
          <w:highlight w:val="none"/>
        </w:rPr>
      </w:pPr>
      <w:r>
        <w:rPr>
          <w:rFonts w:hint="eastAsia"/>
          <w:highlight w:val="none"/>
        </w:rPr>
        <w:t>当事人的身份证明复印件；</w:t>
      </w:r>
    </w:p>
    <w:p>
      <w:pPr>
        <w:pStyle w:val="17"/>
        <w:rPr>
          <w:highlight w:val="none"/>
        </w:rPr>
      </w:pPr>
      <w:r>
        <w:rPr>
          <w:rFonts w:hint="eastAsia"/>
          <w:highlight w:val="none"/>
        </w:rPr>
        <w:t>雷电防护装置检测资质证复印件；</w:t>
      </w:r>
    </w:p>
    <w:p>
      <w:pPr>
        <w:pStyle w:val="17"/>
        <w:rPr>
          <w:highlight w:val="none"/>
        </w:rPr>
      </w:pPr>
      <w:r>
        <w:rPr>
          <w:rFonts w:hint="eastAsia"/>
          <w:highlight w:val="none"/>
        </w:rPr>
        <w:t>调查询问笔录。记录对当事人的法定代表人或者委托代理人、雷电防护装置检测人员、建设单位的法定代表人或者负责人就防雷装置检测机构名称、是否取得雷电防护装置检测资质、资质等级、许可范围、有效期、从事雷电防护装置检测的时间、地点及被检测建筑物类别等进行调查询问的详细内容。</w:t>
      </w:r>
    </w:p>
    <w:p>
      <w:pPr>
        <w:pStyle w:val="17"/>
        <w:rPr>
          <w:highlight w:val="none"/>
        </w:rPr>
      </w:pPr>
      <w:r>
        <w:rPr>
          <w:rFonts w:hint="eastAsia"/>
          <w:highlight w:val="none"/>
        </w:rPr>
        <w:t>现场勘查笔录。记录对当事人的办公场所、人员、仪器设备、检测台账等现场勘查结果；</w:t>
      </w:r>
    </w:p>
    <w:p>
      <w:pPr>
        <w:pStyle w:val="17"/>
        <w:rPr>
          <w:highlight w:val="none"/>
        </w:rPr>
      </w:pPr>
      <w:r>
        <w:rPr>
          <w:rFonts w:hint="eastAsia"/>
          <w:highlight w:val="none"/>
        </w:rPr>
        <w:t>雷电防护装置检测合同或者协议复印件；</w:t>
      </w:r>
    </w:p>
    <w:p>
      <w:pPr>
        <w:pStyle w:val="17"/>
        <w:rPr>
          <w:highlight w:val="none"/>
        </w:rPr>
      </w:pPr>
      <w:r>
        <w:rPr>
          <w:rFonts w:hint="eastAsia"/>
          <w:highlight w:val="none"/>
        </w:rPr>
        <w:t>雷电防护装置检测报告复印件；</w:t>
      </w:r>
    </w:p>
    <w:p>
      <w:pPr>
        <w:pStyle w:val="17"/>
        <w:rPr>
          <w:highlight w:val="none"/>
        </w:rPr>
      </w:pPr>
      <w:r>
        <w:rPr>
          <w:rFonts w:hint="eastAsia"/>
          <w:highlight w:val="none"/>
        </w:rPr>
        <w:t>现场照片。记录违法行为现场情况；</w:t>
      </w:r>
    </w:p>
    <w:p>
      <w:pPr>
        <w:pStyle w:val="17"/>
        <w:rPr>
          <w:highlight w:val="none"/>
        </w:rPr>
      </w:pPr>
      <w:r>
        <w:rPr>
          <w:rFonts w:hint="eastAsia"/>
          <w:highlight w:val="none"/>
        </w:rPr>
        <w:t>执法记录。记录内容包括：</w:t>
      </w:r>
    </w:p>
    <w:p>
      <w:pPr>
        <w:pStyle w:val="18"/>
        <w:rPr>
          <w:highlight w:val="none"/>
        </w:rPr>
      </w:pPr>
      <w:r>
        <w:rPr>
          <w:rFonts w:hint="eastAsia"/>
          <w:highlight w:val="none"/>
        </w:rPr>
        <w:t>录制时间、地点、录制人、在场人；</w:t>
      </w:r>
    </w:p>
    <w:p>
      <w:pPr>
        <w:pStyle w:val="18"/>
        <w:rPr>
          <w:highlight w:val="none"/>
        </w:rPr>
      </w:pPr>
      <w:r>
        <w:rPr>
          <w:rFonts w:hint="eastAsia"/>
          <w:highlight w:val="none"/>
        </w:rPr>
        <w:t>违法现场的环境、检测情况、现状；</w:t>
      </w:r>
    </w:p>
    <w:p>
      <w:pPr>
        <w:pStyle w:val="18"/>
        <w:rPr>
          <w:highlight w:val="none"/>
        </w:rPr>
      </w:pPr>
      <w:r>
        <w:rPr>
          <w:rFonts w:hint="eastAsia"/>
          <w:highlight w:val="none"/>
        </w:rPr>
        <w:t>当时在场的人员及活动情况；</w:t>
      </w:r>
    </w:p>
    <w:p>
      <w:pPr>
        <w:pStyle w:val="18"/>
        <w:rPr>
          <w:highlight w:val="none"/>
        </w:rPr>
      </w:pPr>
      <w:r>
        <w:rPr>
          <w:rFonts w:hint="eastAsia"/>
          <w:highlight w:val="none"/>
        </w:rPr>
        <w:t>取证的全过程；</w:t>
      </w:r>
    </w:p>
    <w:p>
      <w:pPr>
        <w:pStyle w:val="18"/>
        <w:rPr>
          <w:highlight w:val="none"/>
        </w:rPr>
      </w:pPr>
      <w:r>
        <w:rPr>
          <w:rFonts w:hint="eastAsia"/>
          <w:highlight w:val="none"/>
        </w:rPr>
        <w:t>暴力抗法、销毁证据等从重情节。</w:t>
      </w:r>
      <w:r>
        <w:rPr>
          <w:highlight w:val="none"/>
        </w:rPr>
        <w:t xml:space="preserve"> </w:t>
      </w:r>
    </w:p>
    <w:p>
      <w:pPr>
        <w:spacing w:line="500" w:lineRule="exact"/>
        <w:ind w:firstLine="530" w:firstLineChars="200"/>
        <w:rPr>
          <w:rFonts w:ascii="宋体" w:hAnsi="宋体"/>
          <w:b/>
          <w:spacing w:val="-8"/>
          <w:sz w:val="28"/>
          <w:szCs w:val="28"/>
          <w:highlight w:val="none"/>
        </w:rPr>
      </w:pPr>
    </w:p>
    <w:p>
      <w:pPr>
        <w:pStyle w:val="11"/>
        <w:spacing w:before="156" w:after="156"/>
        <w:rPr>
          <w:highlight w:val="none"/>
        </w:rPr>
      </w:pPr>
      <w:r>
        <w:rPr>
          <w:rFonts w:hint="eastAsia"/>
          <w:highlight w:val="none"/>
        </w:rPr>
        <w:t>超越雷电防护装置检测资质许可范围从事雷电防护装置检测类案件</w:t>
      </w:r>
    </w:p>
    <w:p>
      <w:pPr>
        <w:pStyle w:val="25"/>
        <w:rPr>
          <w:highlight w:val="none"/>
        </w:rPr>
      </w:pPr>
      <w:r>
        <w:rPr>
          <w:rFonts w:hint="eastAsia"/>
          <w:highlight w:val="none"/>
        </w:rPr>
        <w:t>取证要点</w:t>
      </w:r>
    </w:p>
    <w:p>
      <w:pPr>
        <w:pStyle w:val="9"/>
        <w:rPr>
          <w:highlight w:val="none"/>
        </w:rPr>
      </w:pPr>
      <w:r>
        <w:rPr>
          <w:rFonts w:hint="eastAsia"/>
          <w:highlight w:val="none"/>
        </w:rPr>
        <w:t>取证要点主要包括</w:t>
      </w:r>
    </w:p>
    <w:p>
      <w:pPr>
        <w:pStyle w:val="17"/>
        <w:rPr>
          <w:highlight w:val="none"/>
        </w:rPr>
      </w:pPr>
      <w:r>
        <w:rPr>
          <w:rFonts w:hint="eastAsia"/>
          <w:highlight w:val="none"/>
        </w:rPr>
        <w:t>实施违法行为的主体；</w:t>
      </w:r>
    </w:p>
    <w:p>
      <w:pPr>
        <w:pStyle w:val="17"/>
        <w:rPr>
          <w:highlight w:val="none"/>
        </w:rPr>
      </w:pPr>
      <w:r>
        <w:rPr>
          <w:rFonts w:hint="eastAsia"/>
          <w:highlight w:val="none"/>
        </w:rPr>
        <w:t>当事人取得的雷电防护装置检测资质的等级和许可范围；</w:t>
      </w:r>
    </w:p>
    <w:p>
      <w:pPr>
        <w:pStyle w:val="17"/>
        <w:rPr>
          <w:highlight w:val="none"/>
        </w:rPr>
      </w:pPr>
      <w:r>
        <w:rPr>
          <w:rFonts w:hint="eastAsia"/>
          <w:highlight w:val="none"/>
        </w:rPr>
        <w:t>超越雷电防护装置检测资质许可范围从事雷电防护装置检测工作的事实；</w:t>
      </w:r>
    </w:p>
    <w:p>
      <w:pPr>
        <w:pStyle w:val="17"/>
        <w:rPr>
          <w:highlight w:val="none"/>
        </w:rPr>
      </w:pPr>
      <w:r>
        <w:rPr>
          <w:rFonts w:hint="eastAsia"/>
          <w:highlight w:val="none"/>
        </w:rPr>
        <w:t>查明是否有违法所得，如造成损害，应查明损失结果的事实。</w:t>
      </w:r>
    </w:p>
    <w:p>
      <w:pPr>
        <w:pStyle w:val="25"/>
        <w:rPr>
          <w:highlight w:val="none"/>
        </w:rPr>
      </w:pPr>
      <w:r>
        <w:rPr>
          <w:rFonts w:hint="eastAsia"/>
          <w:highlight w:val="none"/>
        </w:rPr>
        <w:t>主要证据</w:t>
      </w:r>
    </w:p>
    <w:p>
      <w:pPr>
        <w:pStyle w:val="9"/>
        <w:rPr>
          <w:highlight w:val="none"/>
        </w:rPr>
      </w:pPr>
      <w:r>
        <w:rPr>
          <w:rFonts w:hint="eastAsia"/>
          <w:highlight w:val="none"/>
        </w:rPr>
        <w:t>主要证据包括：</w:t>
      </w:r>
    </w:p>
    <w:p>
      <w:pPr>
        <w:pStyle w:val="17"/>
        <w:rPr>
          <w:highlight w:val="none"/>
        </w:rPr>
      </w:pPr>
      <w:r>
        <w:rPr>
          <w:rFonts w:hint="eastAsia"/>
          <w:highlight w:val="none"/>
        </w:rPr>
        <w:t>当事人的身份证明复印件；</w:t>
      </w:r>
    </w:p>
    <w:p>
      <w:pPr>
        <w:pStyle w:val="17"/>
        <w:rPr>
          <w:highlight w:val="none"/>
        </w:rPr>
      </w:pPr>
      <w:r>
        <w:rPr>
          <w:rFonts w:hint="eastAsia"/>
          <w:highlight w:val="none"/>
        </w:rPr>
        <w:t>雷电防护装置检测资质证复印件；</w:t>
      </w:r>
    </w:p>
    <w:p>
      <w:pPr>
        <w:pStyle w:val="17"/>
        <w:rPr>
          <w:highlight w:val="none"/>
        </w:rPr>
      </w:pPr>
      <w:r>
        <w:rPr>
          <w:rFonts w:hint="eastAsia"/>
          <w:highlight w:val="none"/>
        </w:rPr>
        <w:t>调查询问笔录。记录对当事人的法定代表人或者委托代理人、雷电防护装置检测人员、建设单位的法定代表人或者负责人就防雷装置检测机构名称、是否取得雷电防护装置检测资质、资质等级、许可范围、有效期、从事雷电防护装置检测的时间、地点及被检测建筑物类别、单体建筑物是否存在一类或者二类建筑物等进行调查询问的详细内容；</w:t>
      </w:r>
    </w:p>
    <w:p>
      <w:pPr>
        <w:pStyle w:val="17"/>
        <w:rPr>
          <w:highlight w:val="none"/>
        </w:rPr>
      </w:pPr>
      <w:r>
        <w:rPr>
          <w:rFonts w:hint="eastAsia"/>
          <w:highlight w:val="none"/>
        </w:rPr>
        <w:t>现场勘查笔录。记录对当事人的办公场所、人员、仪器设备、检测台账等现场勘查结果；记录对被检测场所的现场勘查结果；</w:t>
      </w:r>
    </w:p>
    <w:p>
      <w:pPr>
        <w:pStyle w:val="17"/>
        <w:rPr>
          <w:highlight w:val="none"/>
        </w:rPr>
      </w:pPr>
      <w:r>
        <w:rPr>
          <w:rFonts w:hint="eastAsia"/>
          <w:highlight w:val="none"/>
        </w:rPr>
        <w:t>雷电防护装置检测合同或者协议复印件；</w:t>
      </w:r>
    </w:p>
    <w:p>
      <w:pPr>
        <w:pStyle w:val="17"/>
        <w:rPr>
          <w:highlight w:val="none"/>
        </w:rPr>
      </w:pPr>
      <w:r>
        <w:rPr>
          <w:rFonts w:hint="eastAsia"/>
          <w:highlight w:val="none"/>
        </w:rPr>
        <w:t>雷电防护装置检测报告复印件；</w:t>
      </w:r>
    </w:p>
    <w:p>
      <w:pPr>
        <w:pStyle w:val="17"/>
        <w:rPr>
          <w:highlight w:val="none"/>
        </w:rPr>
      </w:pPr>
      <w:r>
        <w:rPr>
          <w:rFonts w:hint="eastAsia"/>
          <w:highlight w:val="none"/>
        </w:rPr>
        <w:t>现场照片。记录违法行为现场情况；</w:t>
      </w:r>
    </w:p>
    <w:p>
      <w:pPr>
        <w:pStyle w:val="17"/>
        <w:rPr>
          <w:highlight w:val="none"/>
        </w:rPr>
      </w:pPr>
      <w:r>
        <w:rPr>
          <w:rFonts w:hint="eastAsia"/>
          <w:highlight w:val="none"/>
        </w:rPr>
        <w:t>视听资料。记录内容包括：</w:t>
      </w:r>
    </w:p>
    <w:p>
      <w:pPr>
        <w:pStyle w:val="18"/>
        <w:rPr>
          <w:highlight w:val="none"/>
        </w:rPr>
      </w:pPr>
      <w:r>
        <w:rPr>
          <w:rFonts w:hint="eastAsia"/>
          <w:highlight w:val="none"/>
        </w:rPr>
        <w:t>录制时间、地点、录制人、在场人；</w:t>
      </w:r>
    </w:p>
    <w:p>
      <w:pPr>
        <w:pStyle w:val="18"/>
        <w:rPr>
          <w:highlight w:val="none"/>
        </w:rPr>
      </w:pPr>
      <w:r>
        <w:rPr>
          <w:rFonts w:hint="eastAsia"/>
          <w:highlight w:val="none"/>
        </w:rPr>
        <w:t>违法现场的环境、检测情况、现状；</w:t>
      </w:r>
    </w:p>
    <w:p>
      <w:pPr>
        <w:pStyle w:val="18"/>
        <w:rPr>
          <w:highlight w:val="none"/>
        </w:rPr>
      </w:pPr>
      <w:r>
        <w:rPr>
          <w:rFonts w:hint="eastAsia"/>
          <w:highlight w:val="none"/>
        </w:rPr>
        <w:t>当时在场的人员及活动情况；</w:t>
      </w:r>
    </w:p>
    <w:p>
      <w:pPr>
        <w:pStyle w:val="18"/>
        <w:rPr>
          <w:highlight w:val="none"/>
        </w:rPr>
      </w:pPr>
      <w:r>
        <w:rPr>
          <w:rFonts w:hint="eastAsia"/>
          <w:highlight w:val="none"/>
        </w:rPr>
        <w:t>取证的全过程；</w:t>
      </w:r>
    </w:p>
    <w:p>
      <w:pPr>
        <w:pStyle w:val="18"/>
        <w:rPr>
          <w:highlight w:val="none"/>
        </w:rPr>
      </w:pPr>
      <w:r>
        <w:rPr>
          <w:rFonts w:hint="eastAsia"/>
          <w:highlight w:val="none"/>
        </w:rPr>
        <w:t>暴力抗法、销毁证据等从重情节。</w:t>
      </w:r>
      <w:r>
        <w:rPr>
          <w:highlight w:val="none"/>
        </w:rPr>
        <w:t xml:space="preserve"> </w:t>
      </w:r>
    </w:p>
    <w:p>
      <w:pPr>
        <w:pStyle w:val="11"/>
        <w:spacing w:before="156" w:after="156"/>
        <w:rPr>
          <w:highlight w:val="none"/>
        </w:rPr>
      </w:pPr>
      <w:r>
        <w:rPr>
          <w:rFonts w:hint="eastAsia" w:hAnsi="黑体"/>
          <w:highlight w:val="none"/>
        </w:rPr>
        <w:t>雷电防护装置设计未经审核或者审核未通过擅自施工、雷电防护装置竣工未经验收或者未取得验收文件擅自投入使用类案件</w:t>
      </w:r>
    </w:p>
    <w:p>
      <w:pPr>
        <w:pStyle w:val="9"/>
        <w:rPr>
          <w:highlight w:val="none"/>
        </w:rPr>
      </w:pPr>
      <w:r>
        <w:rPr>
          <w:rFonts w:hint="eastAsia"/>
          <w:highlight w:val="none"/>
        </w:rPr>
        <w:t>按照QX/T398-2017执行。</w:t>
      </w:r>
    </w:p>
    <w:p>
      <w:pPr>
        <w:pStyle w:val="11"/>
        <w:spacing w:before="156" w:after="156"/>
        <w:rPr>
          <w:highlight w:val="none"/>
        </w:rPr>
      </w:pPr>
      <w:r>
        <w:rPr>
          <w:rFonts w:hint="eastAsia"/>
          <w:highlight w:val="none"/>
        </w:rPr>
        <w:t>属于气象主管机构管辖范围内雷电防护装置拒绝进行检测类案件</w:t>
      </w:r>
    </w:p>
    <w:p>
      <w:pPr>
        <w:pStyle w:val="25"/>
        <w:rPr>
          <w:highlight w:val="none"/>
        </w:rPr>
      </w:pPr>
      <w:r>
        <w:rPr>
          <w:rFonts w:hint="eastAsia"/>
          <w:highlight w:val="none"/>
        </w:rPr>
        <w:t>取证要点</w:t>
      </w:r>
    </w:p>
    <w:p>
      <w:pPr>
        <w:pStyle w:val="9"/>
        <w:rPr>
          <w:highlight w:val="none"/>
        </w:rPr>
      </w:pPr>
      <w:r>
        <w:rPr>
          <w:rFonts w:hint="eastAsia"/>
          <w:highlight w:val="none"/>
        </w:rPr>
        <w:t>取证要点主要包括：</w:t>
      </w:r>
    </w:p>
    <w:p>
      <w:pPr>
        <w:pStyle w:val="17"/>
        <w:rPr>
          <w:highlight w:val="none"/>
        </w:rPr>
      </w:pPr>
      <w:r>
        <w:rPr>
          <w:rFonts w:hint="eastAsia"/>
          <w:highlight w:val="none"/>
        </w:rPr>
        <w:t>实施违法行为的主体；</w:t>
      </w:r>
    </w:p>
    <w:p>
      <w:pPr>
        <w:pStyle w:val="17"/>
        <w:rPr>
          <w:highlight w:val="none"/>
        </w:rPr>
      </w:pPr>
      <w:r>
        <w:rPr>
          <w:rFonts w:hint="eastAsia"/>
          <w:highlight w:val="none"/>
        </w:rPr>
        <w:t>已有雷电防护装置，拒绝进行检测的事实；</w:t>
      </w:r>
    </w:p>
    <w:p>
      <w:pPr>
        <w:pStyle w:val="17"/>
        <w:rPr>
          <w:highlight w:val="none"/>
        </w:rPr>
      </w:pPr>
      <w:r>
        <w:rPr>
          <w:rFonts w:hint="eastAsia"/>
          <w:highlight w:val="none"/>
        </w:rPr>
        <w:t>如造成损害，应查明损失结果的事实。</w:t>
      </w:r>
    </w:p>
    <w:p>
      <w:pPr>
        <w:pStyle w:val="25"/>
        <w:rPr>
          <w:highlight w:val="none"/>
        </w:rPr>
      </w:pPr>
      <w:r>
        <w:rPr>
          <w:rFonts w:hint="eastAsia"/>
          <w:highlight w:val="none"/>
        </w:rPr>
        <w:t>主要证据</w:t>
      </w:r>
    </w:p>
    <w:p>
      <w:pPr>
        <w:pStyle w:val="9"/>
        <w:rPr>
          <w:highlight w:val="none"/>
        </w:rPr>
      </w:pPr>
      <w:r>
        <w:rPr>
          <w:rFonts w:hint="eastAsia"/>
          <w:highlight w:val="none"/>
        </w:rPr>
        <w:t>主要证据包括：</w:t>
      </w:r>
    </w:p>
    <w:p>
      <w:pPr>
        <w:pStyle w:val="17"/>
        <w:rPr>
          <w:highlight w:val="none"/>
        </w:rPr>
      </w:pPr>
      <w:r>
        <w:rPr>
          <w:rFonts w:hint="eastAsia"/>
          <w:highlight w:val="none"/>
        </w:rPr>
        <w:t>当事人的身份证明复印件；</w:t>
      </w:r>
    </w:p>
    <w:p>
      <w:pPr>
        <w:pStyle w:val="17"/>
        <w:rPr>
          <w:highlight w:val="none"/>
        </w:rPr>
      </w:pPr>
      <w:r>
        <w:rPr>
          <w:rFonts w:hint="eastAsia"/>
          <w:highlight w:val="none"/>
        </w:rPr>
        <w:t>调查询问笔录。记录对当事人的法定代表人或者委托代理人、现场负责人或者其他人员就以往是否经过检测、检测的时间、检测单位名称、检测单位是否取得雷电防护装置检测资质、资质等级、资质有效期、未进行检测的理由、本次拒绝检测的原因等进行调查询问详细内容。</w:t>
      </w:r>
    </w:p>
    <w:p>
      <w:pPr>
        <w:pStyle w:val="17"/>
        <w:rPr>
          <w:highlight w:val="none"/>
        </w:rPr>
      </w:pPr>
      <w:r>
        <w:rPr>
          <w:rFonts w:hint="eastAsia"/>
          <w:highlight w:val="none"/>
        </w:rPr>
        <w:t>检测单位的雷电防护装置检测资质证复印件；</w:t>
      </w:r>
    </w:p>
    <w:p>
      <w:pPr>
        <w:pStyle w:val="17"/>
        <w:rPr>
          <w:highlight w:val="none"/>
        </w:rPr>
      </w:pPr>
      <w:r>
        <w:rPr>
          <w:rFonts w:hint="eastAsia"/>
          <w:highlight w:val="none"/>
        </w:rPr>
        <w:t>雷电防护装置检测合同或者协议复印件；</w:t>
      </w:r>
    </w:p>
    <w:p>
      <w:pPr>
        <w:pStyle w:val="17"/>
        <w:rPr>
          <w:highlight w:val="none"/>
        </w:rPr>
      </w:pPr>
      <w:r>
        <w:rPr>
          <w:rFonts w:hint="eastAsia"/>
          <w:highlight w:val="none"/>
        </w:rPr>
        <w:t>最近一次的雷电防护装置检测报告复印件；</w:t>
      </w:r>
    </w:p>
    <w:p>
      <w:pPr>
        <w:pStyle w:val="17"/>
        <w:rPr>
          <w:highlight w:val="none"/>
        </w:rPr>
      </w:pPr>
      <w:r>
        <w:rPr>
          <w:rFonts w:hint="eastAsia"/>
          <w:highlight w:val="none"/>
        </w:rPr>
        <w:t>现场照片。记录违法行为现场情况；</w:t>
      </w:r>
    </w:p>
    <w:p>
      <w:pPr>
        <w:pStyle w:val="17"/>
        <w:rPr>
          <w:highlight w:val="none"/>
        </w:rPr>
      </w:pPr>
      <w:r>
        <w:rPr>
          <w:rFonts w:hint="eastAsia"/>
          <w:highlight w:val="none"/>
        </w:rPr>
        <w:t>视听资料。记录内容包括：</w:t>
      </w:r>
    </w:p>
    <w:p>
      <w:pPr>
        <w:pStyle w:val="18"/>
        <w:rPr>
          <w:highlight w:val="none"/>
        </w:rPr>
      </w:pPr>
      <w:r>
        <w:rPr>
          <w:rFonts w:hint="eastAsia"/>
          <w:highlight w:val="none"/>
        </w:rPr>
        <w:t>录制时间、地点、录制人、在场人；</w:t>
      </w:r>
    </w:p>
    <w:p>
      <w:pPr>
        <w:pStyle w:val="18"/>
        <w:rPr>
          <w:highlight w:val="none"/>
        </w:rPr>
      </w:pPr>
      <w:r>
        <w:rPr>
          <w:rFonts w:hint="eastAsia"/>
          <w:highlight w:val="none"/>
        </w:rPr>
        <w:t>违法现场的环境、检测情况；</w:t>
      </w:r>
    </w:p>
    <w:p>
      <w:pPr>
        <w:pStyle w:val="18"/>
        <w:rPr>
          <w:highlight w:val="none"/>
        </w:rPr>
      </w:pPr>
      <w:r>
        <w:rPr>
          <w:rFonts w:hint="eastAsia"/>
          <w:highlight w:val="none"/>
        </w:rPr>
        <w:t>当时在场的人员及活动情况；</w:t>
      </w:r>
    </w:p>
    <w:p>
      <w:pPr>
        <w:pStyle w:val="18"/>
        <w:rPr>
          <w:highlight w:val="none"/>
        </w:rPr>
      </w:pPr>
      <w:r>
        <w:rPr>
          <w:rFonts w:hint="eastAsia"/>
          <w:highlight w:val="none"/>
        </w:rPr>
        <w:t>取证的全过程；</w:t>
      </w:r>
    </w:p>
    <w:p>
      <w:pPr>
        <w:pStyle w:val="18"/>
        <w:rPr>
          <w:highlight w:val="none"/>
        </w:rPr>
      </w:pPr>
      <w:r>
        <w:rPr>
          <w:rFonts w:hint="eastAsia"/>
          <w:highlight w:val="none"/>
        </w:rPr>
        <w:t>暴力抗法、销毁证据等从重情节。</w:t>
      </w:r>
      <w:r>
        <w:rPr>
          <w:highlight w:val="none"/>
        </w:rPr>
        <w:t xml:space="preserve"> </w:t>
      </w:r>
    </w:p>
    <w:p>
      <w:pPr>
        <w:pStyle w:val="11"/>
        <w:spacing w:before="156" w:after="156"/>
        <w:rPr>
          <w:highlight w:val="none"/>
        </w:rPr>
      </w:pPr>
      <w:r>
        <w:rPr>
          <w:rFonts w:hint="eastAsia"/>
          <w:highlight w:val="none"/>
        </w:rPr>
        <w:t>未经批准擅自施放气球类案件</w:t>
      </w:r>
    </w:p>
    <w:p>
      <w:pPr>
        <w:pStyle w:val="25"/>
        <w:rPr>
          <w:highlight w:val="none"/>
        </w:rPr>
      </w:pPr>
      <w:r>
        <w:rPr>
          <w:rFonts w:hint="eastAsia"/>
          <w:highlight w:val="none"/>
        </w:rPr>
        <w:t>取证要点</w:t>
      </w:r>
    </w:p>
    <w:p>
      <w:pPr>
        <w:pStyle w:val="9"/>
        <w:rPr>
          <w:highlight w:val="none"/>
        </w:rPr>
      </w:pPr>
      <w:r>
        <w:rPr>
          <w:rFonts w:hint="eastAsia"/>
          <w:highlight w:val="none"/>
        </w:rPr>
        <w:t>取证要点主要有：</w:t>
      </w:r>
    </w:p>
    <w:p>
      <w:pPr>
        <w:pStyle w:val="17"/>
        <w:rPr>
          <w:highlight w:val="none"/>
        </w:rPr>
      </w:pPr>
      <w:r>
        <w:rPr>
          <w:rFonts w:hint="eastAsia"/>
          <w:highlight w:val="none"/>
        </w:rPr>
        <w:t>实施违法行为的主体；</w:t>
      </w:r>
    </w:p>
    <w:p>
      <w:pPr>
        <w:pStyle w:val="17"/>
        <w:rPr>
          <w:highlight w:val="none"/>
        </w:rPr>
      </w:pPr>
      <w:r>
        <w:rPr>
          <w:rFonts w:hint="eastAsia"/>
          <w:highlight w:val="none"/>
        </w:rPr>
        <w:t>施放气球的主体是否取得施放气球资质；</w:t>
      </w:r>
    </w:p>
    <w:p>
      <w:pPr>
        <w:pStyle w:val="17"/>
        <w:rPr>
          <w:highlight w:val="none"/>
        </w:rPr>
      </w:pPr>
      <w:r>
        <w:rPr>
          <w:rFonts w:hint="eastAsia"/>
          <w:highlight w:val="none"/>
        </w:rPr>
        <w:t>当事人施放气球活动是否经过气象主管机构审批；</w:t>
      </w:r>
    </w:p>
    <w:p>
      <w:pPr>
        <w:pStyle w:val="17"/>
        <w:rPr>
          <w:highlight w:val="none"/>
        </w:rPr>
      </w:pPr>
      <w:r>
        <w:rPr>
          <w:rFonts w:hint="eastAsia"/>
          <w:highlight w:val="none"/>
        </w:rPr>
        <w:t>违法施放气球的事实；</w:t>
      </w:r>
    </w:p>
    <w:p>
      <w:pPr>
        <w:pStyle w:val="17"/>
        <w:rPr>
          <w:highlight w:val="none"/>
        </w:rPr>
      </w:pPr>
      <w:r>
        <w:rPr>
          <w:rFonts w:hint="eastAsia"/>
          <w:highlight w:val="none"/>
        </w:rPr>
        <w:t>违法情节严重的事实。</w:t>
      </w:r>
    </w:p>
    <w:p>
      <w:pPr>
        <w:pStyle w:val="25"/>
        <w:rPr>
          <w:highlight w:val="none"/>
        </w:rPr>
      </w:pPr>
      <w:r>
        <w:rPr>
          <w:rFonts w:hint="eastAsia"/>
          <w:highlight w:val="none"/>
        </w:rPr>
        <w:t>主要证据</w:t>
      </w:r>
    </w:p>
    <w:p>
      <w:pPr>
        <w:pStyle w:val="9"/>
        <w:rPr>
          <w:highlight w:val="none"/>
        </w:rPr>
      </w:pPr>
      <w:r>
        <w:rPr>
          <w:rFonts w:hint="eastAsia"/>
          <w:highlight w:val="none"/>
        </w:rPr>
        <w:t>主要证据包括：</w:t>
      </w:r>
    </w:p>
    <w:p>
      <w:pPr>
        <w:pStyle w:val="17"/>
        <w:rPr>
          <w:highlight w:val="none"/>
        </w:rPr>
      </w:pPr>
      <w:r>
        <w:rPr>
          <w:rFonts w:hint="eastAsia"/>
          <w:highlight w:val="none"/>
        </w:rPr>
        <w:t>当事人的身份证明复印件；</w:t>
      </w:r>
    </w:p>
    <w:p>
      <w:pPr>
        <w:pStyle w:val="17"/>
        <w:rPr>
          <w:highlight w:val="none"/>
        </w:rPr>
      </w:pPr>
      <w:r>
        <w:rPr>
          <w:rFonts w:hint="eastAsia"/>
          <w:highlight w:val="none"/>
        </w:rPr>
        <w:t>调查询问笔录。记录当事人的法定代表人或者委托代理人、现场负责人、施放气球人员、委托单位人员就施放气球单位名称、施放气球单位是否取得施放气球资质、施放气球活动是否经过气象主管机构审批、施放气球数量、施放气球活动起始时间、施放地点等进行调查询问的详细内容。</w:t>
      </w:r>
    </w:p>
    <w:p>
      <w:pPr>
        <w:pStyle w:val="17"/>
        <w:rPr>
          <w:highlight w:val="none"/>
        </w:rPr>
      </w:pPr>
      <w:r>
        <w:rPr>
          <w:rFonts w:hint="eastAsia"/>
          <w:highlight w:val="none"/>
        </w:rPr>
        <w:t>物证。施放气球工具、气球等现场物证；</w:t>
      </w:r>
    </w:p>
    <w:p>
      <w:pPr>
        <w:pStyle w:val="17"/>
        <w:rPr>
          <w:highlight w:val="none"/>
        </w:rPr>
      </w:pPr>
      <w:r>
        <w:rPr>
          <w:rFonts w:hint="eastAsia"/>
          <w:highlight w:val="none"/>
        </w:rPr>
        <w:t>施放气球活动委托合同复印件；</w:t>
      </w:r>
    </w:p>
    <w:p>
      <w:pPr>
        <w:pStyle w:val="17"/>
        <w:rPr>
          <w:highlight w:val="none"/>
        </w:rPr>
      </w:pPr>
      <w:r>
        <w:rPr>
          <w:rFonts w:hint="eastAsia"/>
          <w:highlight w:val="none"/>
        </w:rPr>
        <w:t>现场检查笔录。记录对施放气球活动现场施放气球的数量、体积、规模、施放气球单位、在场人员情况等现场勘查结果；</w:t>
      </w:r>
    </w:p>
    <w:p>
      <w:pPr>
        <w:pStyle w:val="17"/>
        <w:rPr>
          <w:highlight w:val="none"/>
        </w:rPr>
      </w:pPr>
      <w:r>
        <w:rPr>
          <w:rFonts w:hint="eastAsia"/>
          <w:highlight w:val="none"/>
        </w:rPr>
        <w:t>现场照片。记录施放气球现场情况；</w:t>
      </w:r>
    </w:p>
    <w:p>
      <w:pPr>
        <w:pStyle w:val="17"/>
        <w:rPr>
          <w:highlight w:val="none"/>
        </w:rPr>
      </w:pPr>
      <w:r>
        <w:rPr>
          <w:rFonts w:hint="eastAsia"/>
          <w:highlight w:val="none"/>
        </w:rPr>
        <w:t>视听资料。记录内容包括：</w:t>
      </w:r>
    </w:p>
    <w:p>
      <w:pPr>
        <w:pStyle w:val="18"/>
        <w:rPr>
          <w:highlight w:val="none"/>
        </w:rPr>
      </w:pPr>
      <w:r>
        <w:rPr>
          <w:rFonts w:hint="eastAsia"/>
          <w:highlight w:val="none"/>
        </w:rPr>
        <w:t>录制时间、地点、录制人、在场人；</w:t>
      </w:r>
    </w:p>
    <w:p>
      <w:pPr>
        <w:pStyle w:val="18"/>
        <w:rPr>
          <w:highlight w:val="none"/>
        </w:rPr>
      </w:pPr>
      <w:r>
        <w:rPr>
          <w:rFonts w:hint="eastAsia"/>
          <w:highlight w:val="none"/>
        </w:rPr>
        <w:t>施放气球现场环境、施放情况、当时在场的人员及活动情况；</w:t>
      </w:r>
    </w:p>
    <w:p>
      <w:pPr>
        <w:pStyle w:val="18"/>
        <w:rPr>
          <w:highlight w:val="none"/>
        </w:rPr>
      </w:pPr>
      <w:r>
        <w:rPr>
          <w:rFonts w:hint="eastAsia"/>
          <w:highlight w:val="none"/>
        </w:rPr>
        <w:t>取证的全过程；</w:t>
      </w:r>
    </w:p>
    <w:p>
      <w:pPr>
        <w:pStyle w:val="18"/>
        <w:rPr>
          <w:highlight w:val="none"/>
        </w:rPr>
      </w:pPr>
      <w:r>
        <w:rPr>
          <w:rFonts w:hint="eastAsia"/>
          <w:highlight w:val="none"/>
        </w:rPr>
        <w:t>暴力抗法、销毁证据等从重情节。</w:t>
      </w:r>
      <w:r>
        <w:rPr>
          <w:highlight w:val="none"/>
        </w:rPr>
        <w:t xml:space="preserve"> </w:t>
      </w:r>
    </w:p>
    <w:p>
      <w:pPr>
        <w:pStyle w:val="11"/>
        <w:spacing w:before="156" w:after="156"/>
        <w:rPr>
          <w:highlight w:val="none"/>
        </w:rPr>
      </w:pPr>
      <w:r>
        <w:rPr>
          <w:rFonts w:hint="eastAsia"/>
          <w:highlight w:val="none"/>
        </w:rPr>
        <w:t>未取得施放气球资质证从事施放气球活动类案件</w:t>
      </w:r>
    </w:p>
    <w:p>
      <w:pPr>
        <w:pStyle w:val="25"/>
        <w:rPr>
          <w:highlight w:val="none"/>
        </w:rPr>
      </w:pPr>
      <w:r>
        <w:rPr>
          <w:rFonts w:hint="eastAsia"/>
          <w:highlight w:val="none"/>
        </w:rPr>
        <w:t>取证要点</w:t>
      </w:r>
    </w:p>
    <w:p>
      <w:pPr>
        <w:pStyle w:val="9"/>
        <w:rPr>
          <w:highlight w:val="none"/>
        </w:rPr>
      </w:pPr>
      <w:r>
        <w:rPr>
          <w:rFonts w:hint="eastAsia"/>
          <w:highlight w:val="none"/>
        </w:rPr>
        <w:t>取证要点主要有：</w:t>
      </w:r>
    </w:p>
    <w:p>
      <w:pPr>
        <w:pStyle w:val="17"/>
        <w:rPr>
          <w:highlight w:val="none"/>
        </w:rPr>
      </w:pPr>
      <w:r>
        <w:rPr>
          <w:rFonts w:hint="eastAsia"/>
          <w:highlight w:val="none"/>
        </w:rPr>
        <w:t>实施违法行为的主体；</w:t>
      </w:r>
    </w:p>
    <w:p>
      <w:pPr>
        <w:pStyle w:val="17"/>
        <w:rPr>
          <w:highlight w:val="none"/>
        </w:rPr>
      </w:pPr>
      <w:r>
        <w:rPr>
          <w:rFonts w:hint="eastAsia"/>
          <w:highlight w:val="none"/>
        </w:rPr>
        <w:t>施放气球的主体是否取得施放气球资质；</w:t>
      </w:r>
    </w:p>
    <w:p>
      <w:pPr>
        <w:pStyle w:val="17"/>
        <w:rPr>
          <w:highlight w:val="none"/>
        </w:rPr>
      </w:pPr>
      <w:r>
        <w:rPr>
          <w:rFonts w:hint="eastAsia"/>
          <w:highlight w:val="none"/>
        </w:rPr>
        <w:t>未取得施放气球资质证从事施放气球活动的事实；</w:t>
      </w:r>
    </w:p>
    <w:p>
      <w:pPr>
        <w:pStyle w:val="17"/>
        <w:rPr>
          <w:highlight w:val="none"/>
        </w:rPr>
      </w:pPr>
      <w:r>
        <w:rPr>
          <w:rFonts w:hint="eastAsia"/>
          <w:highlight w:val="none"/>
        </w:rPr>
        <w:t>违法情节严重的事实；</w:t>
      </w:r>
    </w:p>
    <w:p>
      <w:pPr>
        <w:pStyle w:val="17"/>
        <w:rPr>
          <w:highlight w:val="none"/>
        </w:rPr>
      </w:pPr>
      <w:r>
        <w:rPr>
          <w:rFonts w:hint="eastAsia"/>
          <w:highlight w:val="none"/>
        </w:rPr>
        <w:t>如造成损害，应查明损失结果的事实。</w:t>
      </w:r>
    </w:p>
    <w:p>
      <w:pPr>
        <w:pStyle w:val="25"/>
        <w:rPr>
          <w:highlight w:val="none"/>
        </w:rPr>
      </w:pPr>
      <w:r>
        <w:rPr>
          <w:rFonts w:hint="eastAsia"/>
          <w:highlight w:val="none"/>
        </w:rPr>
        <w:t>主要证据</w:t>
      </w:r>
    </w:p>
    <w:p>
      <w:pPr>
        <w:pStyle w:val="9"/>
        <w:rPr>
          <w:highlight w:val="none"/>
        </w:rPr>
      </w:pPr>
      <w:r>
        <w:rPr>
          <w:rFonts w:hint="eastAsia"/>
          <w:highlight w:val="none"/>
        </w:rPr>
        <w:t>主要证据包括：</w:t>
      </w:r>
    </w:p>
    <w:p>
      <w:pPr>
        <w:pStyle w:val="17"/>
        <w:rPr>
          <w:highlight w:val="none"/>
        </w:rPr>
      </w:pPr>
      <w:r>
        <w:rPr>
          <w:rFonts w:hint="eastAsia"/>
          <w:highlight w:val="none"/>
        </w:rPr>
        <w:t>当事人的身份证明复印件；</w:t>
      </w:r>
    </w:p>
    <w:p>
      <w:pPr>
        <w:pStyle w:val="17"/>
        <w:rPr>
          <w:highlight w:val="none"/>
        </w:rPr>
      </w:pPr>
      <w:r>
        <w:rPr>
          <w:rFonts w:hint="eastAsia"/>
          <w:highlight w:val="none"/>
        </w:rPr>
        <w:t>调查询问笔录。记录对当事人的法定代表人或者委托代理人、工作人员等就施放气球单位名称、是否取得施放气球资质、资质有效期、是否从事过施放气球活动、从事施放气球活动的次数等进行调查询问的详细内容；记录对与当事人有过施放气球业务的单位、个人就是否与当事人签订过施放气球委托合同、是否有过施放气球委托行为、委托放球时间和地点、放球数量、球体体积、是否知晓对方有无施放气球资质等进行调查询问的详细内容。</w:t>
      </w:r>
    </w:p>
    <w:p>
      <w:pPr>
        <w:pStyle w:val="17"/>
        <w:rPr>
          <w:highlight w:val="none"/>
        </w:rPr>
      </w:pPr>
      <w:r>
        <w:rPr>
          <w:rFonts w:hint="eastAsia"/>
          <w:highlight w:val="none"/>
        </w:rPr>
        <w:t>现场检查笔录。记录施放气球活动现场施放气球的数量、体积、规模、施放气球单位、在场人员等现场勘查结果；</w:t>
      </w:r>
    </w:p>
    <w:p>
      <w:pPr>
        <w:pStyle w:val="17"/>
        <w:rPr>
          <w:highlight w:val="none"/>
        </w:rPr>
      </w:pPr>
      <w:r>
        <w:rPr>
          <w:rFonts w:hint="eastAsia"/>
          <w:highlight w:val="none"/>
        </w:rPr>
        <w:t>物证。施放气球工具、气球等现场物证；</w:t>
      </w:r>
    </w:p>
    <w:p>
      <w:pPr>
        <w:pStyle w:val="17"/>
        <w:rPr>
          <w:highlight w:val="none"/>
        </w:rPr>
      </w:pPr>
      <w:r>
        <w:rPr>
          <w:rFonts w:hint="eastAsia"/>
          <w:highlight w:val="none"/>
        </w:rPr>
        <w:t>施放气球活动委托合同复印件；</w:t>
      </w:r>
    </w:p>
    <w:p>
      <w:pPr>
        <w:pStyle w:val="17"/>
        <w:rPr>
          <w:highlight w:val="none"/>
        </w:rPr>
      </w:pPr>
      <w:r>
        <w:rPr>
          <w:rFonts w:hint="eastAsia"/>
          <w:highlight w:val="none"/>
        </w:rPr>
        <w:t>现场照片。记录施放气球现场情况；</w:t>
      </w:r>
    </w:p>
    <w:p>
      <w:pPr>
        <w:pStyle w:val="17"/>
        <w:rPr>
          <w:highlight w:val="none"/>
        </w:rPr>
      </w:pPr>
      <w:r>
        <w:rPr>
          <w:rFonts w:hint="eastAsia"/>
          <w:highlight w:val="none"/>
        </w:rPr>
        <w:t>视听资料。记录内容包括：</w:t>
      </w:r>
    </w:p>
    <w:p>
      <w:pPr>
        <w:pStyle w:val="18"/>
        <w:rPr>
          <w:highlight w:val="none"/>
        </w:rPr>
      </w:pPr>
      <w:r>
        <w:rPr>
          <w:rFonts w:hint="eastAsia"/>
          <w:highlight w:val="none"/>
        </w:rPr>
        <w:t>录制时间、地点、录制人、在场人；</w:t>
      </w:r>
    </w:p>
    <w:p>
      <w:pPr>
        <w:pStyle w:val="18"/>
        <w:rPr>
          <w:highlight w:val="none"/>
        </w:rPr>
      </w:pPr>
      <w:r>
        <w:rPr>
          <w:rFonts w:hint="eastAsia"/>
          <w:highlight w:val="none"/>
        </w:rPr>
        <w:t>施放气球现场环境、施放情况、当时在场的人员及活动情况；</w:t>
      </w:r>
    </w:p>
    <w:p>
      <w:pPr>
        <w:pStyle w:val="18"/>
        <w:rPr>
          <w:highlight w:val="none"/>
        </w:rPr>
      </w:pPr>
      <w:r>
        <w:rPr>
          <w:rFonts w:hint="eastAsia"/>
          <w:highlight w:val="none"/>
        </w:rPr>
        <w:t>取证的全过程；</w:t>
      </w:r>
    </w:p>
    <w:p>
      <w:pPr>
        <w:pStyle w:val="18"/>
        <w:rPr>
          <w:highlight w:val="none"/>
        </w:rPr>
      </w:pPr>
      <w:r>
        <w:rPr>
          <w:rFonts w:hint="eastAsia"/>
          <w:highlight w:val="none"/>
        </w:rPr>
        <w:t>暴力抗法、销毁证据等从重情节。</w:t>
      </w:r>
      <w:r>
        <w:rPr>
          <w:highlight w:val="none"/>
        </w:rPr>
        <w:t xml:space="preserve"> </w:t>
      </w:r>
    </w:p>
    <w:p>
      <w:pPr>
        <w:pStyle w:val="11"/>
        <w:spacing w:before="156" w:after="156"/>
        <w:rPr>
          <w:highlight w:val="none"/>
        </w:rPr>
      </w:pPr>
      <w:r>
        <w:rPr>
          <w:rFonts w:hint="eastAsia"/>
          <w:highlight w:val="none"/>
        </w:rPr>
        <w:t>未经批准擅自设立涉外气象探测站（点）类案件</w:t>
      </w:r>
    </w:p>
    <w:p>
      <w:pPr>
        <w:pStyle w:val="25"/>
        <w:rPr>
          <w:highlight w:val="none"/>
        </w:rPr>
      </w:pPr>
      <w:r>
        <w:rPr>
          <w:rFonts w:hint="eastAsia"/>
          <w:highlight w:val="none"/>
        </w:rPr>
        <w:t>取证要点</w:t>
      </w:r>
    </w:p>
    <w:p>
      <w:pPr>
        <w:pStyle w:val="9"/>
        <w:rPr>
          <w:highlight w:val="none"/>
        </w:rPr>
      </w:pPr>
      <w:r>
        <w:rPr>
          <w:rFonts w:hint="eastAsia"/>
          <w:highlight w:val="none"/>
        </w:rPr>
        <w:t>取证要点主要有：</w:t>
      </w:r>
    </w:p>
    <w:p>
      <w:pPr>
        <w:pStyle w:val="17"/>
        <w:rPr>
          <w:highlight w:val="none"/>
        </w:rPr>
      </w:pPr>
      <w:r>
        <w:rPr>
          <w:rFonts w:hint="eastAsia"/>
          <w:highlight w:val="none"/>
        </w:rPr>
        <w:t>实施违法行为的主体；</w:t>
      </w:r>
    </w:p>
    <w:p>
      <w:pPr>
        <w:pStyle w:val="17"/>
        <w:rPr>
          <w:highlight w:val="none"/>
        </w:rPr>
      </w:pPr>
      <w:r>
        <w:rPr>
          <w:rFonts w:hint="eastAsia"/>
          <w:highlight w:val="none"/>
        </w:rPr>
        <w:t>未经批准擅自设立涉外气象探测站（点）的事实；</w:t>
      </w:r>
    </w:p>
    <w:p>
      <w:pPr>
        <w:pStyle w:val="17"/>
        <w:rPr>
          <w:highlight w:val="none"/>
        </w:rPr>
      </w:pPr>
      <w:r>
        <w:rPr>
          <w:rFonts w:hint="eastAsia"/>
          <w:highlight w:val="none"/>
        </w:rPr>
        <w:t>违法情节严重的事实。</w:t>
      </w:r>
    </w:p>
    <w:p>
      <w:pPr>
        <w:pStyle w:val="25"/>
        <w:rPr>
          <w:highlight w:val="none"/>
        </w:rPr>
      </w:pPr>
      <w:r>
        <w:rPr>
          <w:rFonts w:hint="eastAsia"/>
          <w:highlight w:val="none"/>
        </w:rPr>
        <w:t>主要证据</w:t>
      </w:r>
    </w:p>
    <w:p>
      <w:pPr>
        <w:pStyle w:val="9"/>
        <w:rPr>
          <w:highlight w:val="none"/>
        </w:rPr>
      </w:pPr>
      <w:r>
        <w:rPr>
          <w:rFonts w:hint="eastAsia"/>
          <w:highlight w:val="none"/>
        </w:rPr>
        <w:t>主要证据主要包括：</w:t>
      </w:r>
    </w:p>
    <w:p>
      <w:pPr>
        <w:pStyle w:val="17"/>
        <w:rPr>
          <w:highlight w:val="none"/>
        </w:rPr>
      </w:pPr>
      <w:r>
        <w:rPr>
          <w:rFonts w:hint="eastAsia"/>
          <w:highlight w:val="none"/>
        </w:rPr>
        <w:t>当事人的身份证明复印件；</w:t>
      </w:r>
    </w:p>
    <w:p>
      <w:pPr>
        <w:pStyle w:val="17"/>
        <w:jc w:val="right"/>
        <w:rPr>
          <w:highlight w:val="none"/>
        </w:rPr>
      </w:pPr>
      <w:r>
        <w:rPr>
          <w:rFonts w:hint="eastAsia"/>
          <w:highlight w:val="none"/>
        </w:rPr>
        <w:t>调查询问笔录。记录涉外企业或组织的负责人、外籍涉案人员、中方代表等就设立涉外气象探测站（点）的时间、位置、类型、审批情况、该涉外气象探测站（点）建成的用途、气象资料传输方式、是否向境外传输，资料的交换、使用、加工情况及气象专用技术装备是否许可等进行调查询问的详细内容；</w:t>
      </w:r>
    </w:p>
    <w:p>
      <w:pPr>
        <w:pStyle w:val="17"/>
        <w:rPr>
          <w:highlight w:val="none"/>
        </w:rPr>
      </w:pPr>
      <w:r>
        <w:rPr>
          <w:rFonts w:hint="eastAsia"/>
          <w:highlight w:val="none"/>
        </w:rPr>
        <w:t>现场勘查笔录。记录对涉外气象探测站（点）的地理位置、经纬度、仪器设备的情况、观测要素及周边情况等现场勘查内容；</w:t>
      </w:r>
    </w:p>
    <w:p>
      <w:pPr>
        <w:pStyle w:val="17"/>
        <w:rPr>
          <w:highlight w:val="none"/>
        </w:rPr>
      </w:pPr>
      <w:r>
        <w:rPr>
          <w:rFonts w:hint="eastAsia"/>
          <w:highlight w:val="none"/>
        </w:rPr>
        <w:t>现场照片。记录涉外气象探测站（点）现场情况；</w:t>
      </w:r>
    </w:p>
    <w:p>
      <w:pPr>
        <w:pStyle w:val="17"/>
        <w:rPr>
          <w:highlight w:val="none"/>
        </w:rPr>
      </w:pPr>
      <w:r>
        <w:rPr>
          <w:rFonts w:hint="eastAsia"/>
          <w:highlight w:val="none"/>
        </w:rPr>
        <w:t>物证。气象探测资料、仪器、设备等物证；</w:t>
      </w:r>
    </w:p>
    <w:p>
      <w:pPr>
        <w:pStyle w:val="17"/>
        <w:rPr>
          <w:highlight w:val="none"/>
        </w:rPr>
      </w:pPr>
      <w:r>
        <w:rPr>
          <w:rFonts w:hint="eastAsia"/>
          <w:highlight w:val="none"/>
        </w:rPr>
        <w:t>视听资料。记录内容包括：</w:t>
      </w:r>
    </w:p>
    <w:p>
      <w:pPr>
        <w:pStyle w:val="18"/>
        <w:rPr>
          <w:highlight w:val="none"/>
        </w:rPr>
      </w:pPr>
      <w:r>
        <w:rPr>
          <w:rFonts w:hint="eastAsia"/>
          <w:highlight w:val="none"/>
        </w:rPr>
        <w:t>录制时间、地点、录制人、在场人；</w:t>
      </w:r>
    </w:p>
    <w:p>
      <w:pPr>
        <w:pStyle w:val="18"/>
        <w:rPr>
          <w:highlight w:val="none"/>
        </w:rPr>
      </w:pPr>
      <w:r>
        <w:rPr>
          <w:rFonts w:hint="eastAsia"/>
          <w:highlight w:val="none"/>
        </w:rPr>
        <w:t>涉外气象探测站（点）规模、现场环境、当时在场的人员及活动情况；</w:t>
      </w:r>
    </w:p>
    <w:p>
      <w:pPr>
        <w:pStyle w:val="18"/>
        <w:rPr>
          <w:highlight w:val="none"/>
        </w:rPr>
      </w:pPr>
      <w:r>
        <w:rPr>
          <w:rFonts w:hint="eastAsia"/>
          <w:highlight w:val="none"/>
        </w:rPr>
        <w:t>取证的全过程；</w:t>
      </w:r>
    </w:p>
    <w:p>
      <w:pPr>
        <w:pStyle w:val="18"/>
        <w:rPr>
          <w:highlight w:val="none"/>
        </w:rPr>
      </w:pPr>
      <w:r>
        <w:rPr>
          <w:rFonts w:hint="eastAsia"/>
          <w:highlight w:val="none"/>
        </w:rPr>
        <w:t>暴力抗法、销毁证据等从重情节。</w:t>
      </w:r>
      <w:r>
        <w:rPr>
          <w:highlight w:val="none"/>
        </w:rPr>
        <w:t xml:space="preserve"> </w:t>
      </w:r>
    </w:p>
    <w:p>
      <w:pPr>
        <w:pStyle w:val="11"/>
        <w:spacing w:before="156" w:after="156"/>
        <w:rPr>
          <w:highlight w:val="none"/>
        </w:rPr>
      </w:pPr>
      <w:r>
        <w:rPr>
          <w:rFonts w:hint="eastAsia"/>
          <w:highlight w:val="none"/>
        </w:rPr>
        <w:t>非法传播气象信息类</w:t>
      </w:r>
    </w:p>
    <w:p>
      <w:pPr>
        <w:pStyle w:val="25"/>
        <w:rPr>
          <w:highlight w:val="none"/>
        </w:rPr>
      </w:pPr>
      <w:r>
        <w:rPr>
          <w:rFonts w:hint="eastAsia"/>
          <w:highlight w:val="none"/>
        </w:rPr>
        <w:t>取证要点</w:t>
      </w:r>
    </w:p>
    <w:p>
      <w:pPr>
        <w:pStyle w:val="9"/>
        <w:rPr>
          <w:highlight w:val="none"/>
        </w:rPr>
      </w:pPr>
      <w:r>
        <w:rPr>
          <w:rFonts w:hint="eastAsia"/>
          <w:highlight w:val="none"/>
        </w:rPr>
        <w:t>取证要点主要有：</w:t>
      </w:r>
    </w:p>
    <w:p>
      <w:pPr>
        <w:pStyle w:val="17"/>
        <w:rPr>
          <w:highlight w:val="none"/>
        </w:rPr>
      </w:pPr>
      <w:r>
        <w:rPr>
          <w:rFonts w:hint="eastAsia"/>
          <w:highlight w:val="none"/>
        </w:rPr>
        <w:t>非法传播气象信息的主体；</w:t>
      </w:r>
    </w:p>
    <w:p>
      <w:pPr>
        <w:pStyle w:val="17"/>
        <w:rPr>
          <w:highlight w:val="none"/>
        </w:rPr>
      </w:pPr>
      <w:r>
        <w:rPr>
          <w:rFonts w:hint="eastAsia"/>
          <w:highlight w:val="none"/>
        </w:rPr>
        <w:t>非法传播气象信息的对象、范围和后果。</w:t>
      </w:r>
    </w:p>
    <w:p>
      <w:pPr>
        <w:pStyle w:val="25"/>
        <w:rPr>
          <w:highlight w:val="none"/>
        </w:rPr>
      </w:pPr>
      <w:r>
        <w:rPr>
          <w:rFonts w:hint="eastAsia"/>
          <w:highlight w:val="none"/>
        </w:rPr>
        <w:t>主要证据</w:t>
      </w:r>
    </w:p>
    <w:p>
      <w:pPr>
        <w:pStyle w:val="9"/>
        <w:rPr>
          <w:highlight w:val="none"/>
        </w:rPr>
      </w:pPr>
      <w:r>
        <w:rPr>
          <w:rFonts w:hint="eastAsia"/>
          <w:highlight w:val="none"/>
        </w:rPr>
        <w:t>主要证据包括：</w:t>
      </w:r>
    </w:p>
    <w:p>
      <w:pPr>
        <w:pStyle w:val="17"/>
        <w:rPr>
          <w:highlight w:val="none"/>
        </w:rPr>
      </w:pPr>
      <w:r>
        <w:rPr>
          <w:rFonts w:hint="eastAsia"/>
          <w:highlight w:val="none"/>
        </w:rPr>
        <w:t>当事人的身份证明复印件；</w:t>
      </w:r>
    </w:p>
    <w:p>
      <w:pPr>
        <w:pStyle w:val="17"/>
        <w:rPr>
          <w:highlight w:val="none"/>
        </w:rPr>
      </w:pPr>
      <w:r>
        <w:rPr>
          <w:rFonts w:hint="eastAsia"/>
          <w:highlight w:val="none"/>
        </w:rPr>
        <w:t>调查询问笔录。记录非法传播气象信息的负责人、传播人员、气象信息接收人员就非法传播气象信息的主体、传播目的，气象信息的发布单位、发布时间、具体内容；非法传播气象信息的起始时间、传播载体、次数、地域范围以及发送气象信息的代码等进行调查询问的详细内容。</w:t>
      </w:r>
    </w:p>
    <w:p>
      <w:pPr>
        <w:pStyle w:val="17"/>
        <w:rPr>
          <w:highlight w:val="none"/>
        </w:rPr>
      </w:pPr>
      <w:r>
        <w:rPr>
          <w:rFonts w:hint="eastAsia"/>
          <w:highlight w:val="none"/>
        </w:rPr>
        <w:t>电子数据。对非法传播气象信息的网页、报刊页面或视频进行截取、下载，电子显示屏要现场拍照；</w:t>
      </w:r>
    </w:p>
    <w:p>
      <w:pPr>
        <w:pStyle w:val="17"/>
        <w:rPr>
          <w:highlight w:val="none"/>
        </w:rPr>
      </w:pPr>
      <w:r>
        <w:rPr>
          <w:rFonts w:hint="eastAsia"/>
          <w:highlight w:val="none"/>
        </w:rPr>
        <w:t>书证。当地气象台在违法行为发生期间发布的气象信息。</w:t>
      </w:r>
    </w:p>
    <w:p>
      <w:pPr>
        <w:pStyle w:val="17"/>
        <w:rPr>
          <w:highlight w:val="none"/>
        </w:rPr>
      </w:pPr>
      <w:r>
        <w:rPr>
          <w:rFonts w:hint="eastAsia"/>
          <w:highlight w:val="none"/>
        </w:rPr>
        <w:t xml:space="preserve">视听资料。记录内容包括：                                                                                                                                                                                                                                                                                                                                                                                                                                                                                            </w:t>
      </w:r>
    </w:p>
    <w:p>
      <w:pPr>
        <w:pStyle w:val="18"/>
        <w:rPr>
          <w:highlight w:val="none"/>
        </w:rPr>
      </w:pPr>
      <w:r>
        <w:rPr>
          <w:rFonts w:hint="eastAsia"/>
          <w:highlight w:val="none"/>
        </w:rPr>
        <w:t>录制时间、地点、录制人、在场人；</w:t>
      </w:r>
    </w:p>
    <w:p>
      <w:pPr>
        <w:pStyle w:val="18"/>
        <w:rPr>
          <w:highlight w:val="none"/>
        </w:rPr>
      </w:pPr>
      <w:r>
        <w:rPr>
          <w:rFonts w:hint="eastAsia"/>
          <w:highlight w:val="none"/>
        </w:rPr>
        <w:t>非法传播气象信息办公场所、传播媒介、当时在场的人员及活动情况；</w:t>
      </w:r>
    </w:p>
    <w:p>
      <w:pPr>
        <w:pStyle w:val="18"/>
        <w:rPr>
          <w:highlight w:val="none"/>
        </w:rPr>
      </w:pPr>
      <w:r>
        <w:rPr>
          <w:rFonts w:hint="eastAsia"/>
          <w:highlight w:val="none"/>
        </w:rPr>
        <w:t>取证的全过程；</w:t>
      </w:r>
    </w:p>
    <w:p>
      <w:pPr>
        <w:pStyle w:val="18"/>
        <w:rPr>
          <w:highlight w:val="none"/>
        </w:rPr>
      </w:pPr>
      <w:r>
        <w:rPr>
          <w:rFonts w:hint="eastAsia"/>
          <w:highlight w:val="none"/>
        </w:rPr>
        <w:t>暴力抗法、销毁证据等从重情节。</w:t>
      </w:r>
      <w:r>
        <w:rPr>
          <w:highlight w:val="none"/>
        </w:rPr>
        <w:t xml:space="preserve"> </w:t>
      </w:r>
    </w:p>
    <w:p>
      <w:pPr>
        <w:pStyle w:val="11"/>
        <w:spacing w:before="156" w:after="156"/>
        <w:rPr>
          <w:highlight w:val="none"/>
        </w:rPr>
      </w:pPr>
      <w:r>
        <w:rPr>
          <w:rFonts w:hint="eastAsia"/>
          <w:highlight w:val="none"/>
        </w:rPr>
        <w:t>非法向社会发布公众气象预报、灾害性天气警报类案件</w:t>
      </w:r>
    </w:p>
    <w:p>
      <w:pPr>
        <w:pStyle w:val="25"/>
        <w:rPr>
          <w:highlight w:val="none"/>
        </w:rPr>
      </w:pPr>
      <w:r>
        <w:rPr>
          <w:rFonts w:hint="eastAsia"/>
          <w:highlight w:val="none"/>
        </w:rPr>
        <w:t>取证要点</w:t>
      </w:r>
    </w:p>
    <w:p>
      <w:pPr>
        <w:pStyle w:val="9"/>
        <w:rPr>
          <w:highlight w:val="none"/>
        </w:rPr>
      </w:pPr>
      <w:r>
        <w:rPr>
          <w:rFonts w:hint="eastAsia"/>
          <w:highlight w:val="none"/>
        </w:rPr>
        <w:t>取证要点主要有：</w:t>
      </w:r>
    </w:p>
    <w:p>
      <w:pPr>
        <w:pStyle w:val="17"/>
        <w:rPr>
          <w:highlight w:val="none"/>
        </w:rPr>
      </w:pPr>
      <w:r>
        <w:rPr>
          <w:rFonts w:hint="eastAsia"/>
          <w:highlight w:val="none"/>
        </w:rPr>
        <w:t>非法向社会发布公众气象预报、灾害性天气警报的主体；</w:t>
      </w:r>
    </w:p>
    <w:p>
      <w:pPr>
        <w:pStyle w:val="17"/>
        <w:rPr>
          <w:highlight w:val="none"/>
        </w:rPr>
      </w:pPr>
      <w:r>
        <w:rPr>
          <w:rFonts w:hint="eastAsia"/>
          <w:highlight w:val="none"/>
        </w:rPr>
        <w:t>非法向社会发布公众气象预报、灾害性天气警报的载体、对象、范围和后果。</w:t>
      </w:r>
    </w:p>
    <w:p>
      <w:pPr>
        <w:pStyle w:val="25"/>
        <w:rPr>
          <w:highlight w:val="none"/>
        </w:rPr>
      </w:pPr>
      <w:r>
        <w:rPr>
          <w:rFonts w:hint="eastAsia"/>
          <w:highlight w:val="none"/>
        </w:rPr>
        <w:t>主要证据</w:t>
      </w:r>
    </w:p>
    <w:p>
      <w:pPr>
        <w:pStyle w:val="9"/>
        <w:rPr>
          <w:highlight w:val="none"/>
        </w:rPr>
      </w:pPr>
      <w:r>
        <w:rPr>
          <w:rFonts w:hint="eastAsia"/>
          <w:highlight w:val="none"/>
        </w:rPr>
        <w:t>主要证据包括：</w:t>
      </w:r>
    </w:p>
    <w:p>
      <w:pPr>
        <w:pStyle w:val="17"/>
        <w:rPr>
          <w:highlight w:val="none"/>
        </w:rPr>
      </w:pPr>
      <w:r>
        <w:rPr>
          <w:rFonts w:hint="eastAsia"/>
          <w:highlight w:val="none"/>
        </w:rPr>
        <w:t>当事人的身份证明复印件；</w:t>
      </w:r>
    </w:p>
    <w:p>
      <w:pPr>
        <w:pStyle w:val="17"/>
        <w:rPr>
          <w:highlight w:val="none"/>
        </w:rPr>
      </w:pPr>
      <w:r>
        <w:rPr>
          <w:rFonts w:hint="eastAsia"/>
          <w:highlight w:val="none"/>
        </w:rPr>
        <w:t>调查询问笔录。记录非法向社会发布公众气象预报、灾害性天气警报的人员、气象预报接收人员、当地气象主管机构所属台站人员就非法向社会发布公众气象预报、灾害性天气警报的主体、发布目的、发布起始时间、具体内容、传播载体、次数、地域范围等调查询问的详细内容。</w:t>
      </w:r>
    </w:p>
    <w:p>
      <w:pPr>
        <w:pStyle w:val="17"/>
        <w:rPr>
          <w:highlight w:val="none"/>
        </w:rPr>
      </w:pPr>
      <w:r>
        <w:rPr>
          <w:rFonts w:hint="eastAsia"/>
          <w:highlight w:val="none"/>
        </w:rPr>
        <w:t>电子数据。对非法向社会发布公众气象预报、灾害性天气警报的网页、报刊页面或视频进行截取、下载，电子显示屏要现场拍照。</w:t>
      </w:r>
    </w:p>
    <w:p>
      <w:pPr>
        <w:pStyle w:val="17"/>
        <w:rPr>
          <w:highlight w:val="none"/>
        </w:rPr>
      </w:pPr>
      <w:r>
        <w:rPr>
          <w:rFonts w:hint="eastAsia"/>
          <w:highlight w:val="none"/>
        </w:rPr>
        <w:t>视听资料。记录内容包括：</w:t>
      </w:r>
    </w:p>
    <w:p>
      <w:pPr>
        <w:pStyle w:val="18"/>
        <w:rPr>
          <w:highlight w:val="none"/>
        </w:rPr>
      </w:pPr>
      <w:r>
        <w:rPr>
          <w:rFonts w:hint="eastAsia"/>
          <w:highlight w:val="none"/>
        </w:rPr>
        <w:t>录制时间、地点、录制人、在场人；</w:t>
      </w:r>
    </w:p>
    <w:p>
      <w:pPr>
        <w:pStyle w:val="18"/>
        <w:rPr>
          <w:highlight w:val="none"/>
        </w:rPr>
      </w:pPr>
      <w:r>
        <w:rPr>
          <w:rFonts w:hint="eastAsia"/>
          <w:highlight w:val="none"/>
        </w:rPr>
        <w:t>非法向社会发布公众气象预报、灾害性天气警报办公场所、传播媒介，当时在场的人员及活动情况；</w:t>
      </w:r>
    </w:p>
    <w:p>
      <w:pPr>
        <w:pStyle w:val="18"/>
        <w:rPr>
          <w:highlight w:val="none"/>
        </w:rPr>
      </w:pPr>
      <w:r>
        <w:rPr>
          <w:rFonts w:hint="eastAsia"/>
          <w:highlight w:val="none"/>
        </w:rPr>
        <w:t>取证的全过程；</w:t>
      </w:r>
    </w:p>
    <w:p>
      <w:pPr>
        <w:pStyle w:val="18"/>
        <w:rPr>
          <w:ins w:id="1" w:author="张亚楠" w:date="2019-07-05T15:46:00Z"/>
          <w:highlight w:val="none"/>
        </w:rPr>
      </w:pPr>
      <w:r>
        <w:rPr>
          <w:rFonts w:hint="eastAsia"/>
          <w:highlight w:val="none"/>
        </w:rPr>
        <w:t>暴力抗法、销毁证据等从重情节。</w:t>
      </w:r>
      <w:r>
        <w:rPr>
          <w:highlight w:val="none"/>
        </w:rPr>
        <w:t xml:space="preserve"> </w:t>
      </w:r>
    </w:p>
    <w:p>
      <w:pPr>
        <w:pStyle w:val="14"/>
        <w:numPr>
          <w:ilvl w:val="0"/>
          <w:numId w:val="0"/>
        </w:numPr>
        <w:spacing w:before="312" w:after="312"/>
        <w:rPr>
          <w:highlight w:val="none"/>
        </w:rPr>
      </w:pPr>
    </w:p>
    <w:p>
      <w:pPr>
        <w:pStyle w:val="40"/>
        <w:rPr>
          <w:highlight w:val="none"/>
        </w:rPr>
      </w:pPr>
    </w:p>
    <w:p>
      <w:pPr>
        <w:pStyle w:val="35"/>
        <w:rPr>
          <w:highlight w:val="none"/>
        </w:rPr>
      </w:pPr>
    </w:p>
    <w:p>
      <w:pPr>
        <w:pStyle w:val="34"/>
        <w:spacing w:before="120" w:after="120"/>
        <w:rPr>
          <w:highlight w:val="none"/>
        </w:rPr>
      </w:pPr>
      <w:r>
        <w:rPr>
          <w:highlight w:val="none"/>
        </w:rPr>
        <w:br w:type="textWrapping"/>
      </w:r>
      <w:r>
        <w:rPr>
          <w:rFonts w:hint="eastAsia"/>
          <w:highlight w:val="none"/>
        </w:rPr>
        <w:t>（资料性附录）</w:t>
      </w:r>
      <w:r>
        <w:rPr>
          <w:highlight w:val="none"/>
        </w:rPr>
        <w:br w:type="textWrapping"/>
      </w:r>
      <w:r>
        <w:rPr>
          <w:rFonts w:hint="eastAsia"/>
          <w:highlight w:val="none"/>
        </w:rPr>
        <w:t>常见证据的证明对象示例</w:t>
      </w:r>
    </w:p>
    <w:p>
      <w:pPr>
        <w:pStyle w:val="9"/>
        <w:rPr>
          <w:highlight w:val="none"/>
        </w:rPr>
      </w:pPr>
      <w:r>
        <w:rPr>
          <w:rFonts w:hint="eastAsia"/>
          <w:highlight w:val="none"/>
        </w:rPr>
        <w:t>常见证据的证明对象示例见表A.1</w:t>
      </w:r>
    </w:p>
    <w:p>
      <w:pPr>
        <w:pStyle w:val="36"/>
        <w:spacing w:before="156" w:after="156"/>
        <w:rPr>
          <w:highlight w:val="none"/>
        </w:rPr>
      </w:pPr>
      <w:r>
        <w:rPr>
          <w:rFonts w:hint="eastAsia"/>
          <w:highlight w:val="none"/>
        </w:rPr>
        <w:t>常见证据的证明对象示例</w:t>
      </w:r>
    </w:p>
    <w:tbl>
      <w:tblPr>
        <w:tblStyle w:val="8"/>
        <w:tblW w:w="8874" w:type="dxa"/>
        <w:tblInd w:w="115" w:type="dxa"/>
        <w:tblLayout w:type="fixed"/>
        <w:tblCellMar>
          <w:top w:w="0" w:type="dxa"/>
          <w:left w:w="0" w:type="dxa"/>
          <w:bottom w:w="0" w:type="dxa"/>
          <w:right w:w="0" w:type="dxa"/>
        </w:tblCellMar>
      </w:tblPr>
      <w:tblGrid>
        <w:gridCol w:w="637"/>
        <w:gridCol w:w="3651"/>
        <w:gridCol w:w="4586"/>
      </w:tblGrid>
      <w:tr>
        <w:tblPrEx>
          <w:tblLayout w:type="fixed"/>
          <w:tblCellMar>
            <w:top w:w="0" w:type="dxa"/>
            <w:left w:w="0" w:type="dxa"/>
            <w:bottom w:w="0" w:type="dxa"/>
            <w:right w:w="0" w:type="dxa"/>
          </w:tblCellMar>
        </w:tblPrEx>
        <w:trPr>
          <w:trHeight w:val="524" w:hRule="exact"/>
        </w:trPr>
        <w:tc>
          <w:tcPr>
            <w:tcW w:w="637" w:type="dxa"/>
            <w:tcBorders>
              <w:top w:val="single" w:color="000000" w:sz="6" w:space="0"/>
              <w:left w:val="single" w:color="000000" w:sz="6" w:space="0"/>
              <w:bottom w:val="single" w:color="000000" w:sz="4" w:space="0"/>
              <w:right w:val="single" w:color="000000" w:sz="4" w:space="0"/>
            </w:tcBorders>
            <w:vAlign w:val="center"/>
          </w:tcPr>
          <w:p>
            <w:pPr>
              <w:pStyle w:val="52"/>
              <w:kinsoku w:val="0"/>
              <w:overflowPunct w:val="0"/>
              <w:spacing w:before="84"/>
              <w:ind w:left="80" w:right="81"/>
              <w:jc w:val="both"/>
              <w:rPr>
                <w:rFonts w:hAnsi="宋体" w:cs="Times New Roman"/>
                <w:sz w:val="21"/>
                <w:szCs w:val="21"/>
                <w:highlight w:val="none"/>
              </w:rPr>
            </w:pPr>
            <w:r>
              <w:rPr>
                <w:rFonts w:hint="eastAsia" w:hAnsi="宋体" w:cs="黑体"/>
                <w:sz w:val="21"/>
                <w:szCs w:val="21"/>
                <w:highlight w:val="none"/>
              </w:rPr>
              <w:t>序号</w:t>
            </w:r>
          </w:p>
        </w:tc>
        <w:tc>
          <w:tcPr>
            <w:tcW w:w="3651" w:type="dxa"/>
            <w:tcBorders>
              <w:top w:val="single" w:color="000000" w:sz="6" w:space="0"/>
              <w:left w:val="single" w:color="000000" w:sz="4" w:space="0"/>
              <w:bottom w:val="single" w:color="000000" w:sz="4" w:space="0"/>
              <w:right w:val="single" w:color="000000" w:sz="4" w:space="0"/>
            </w:tcBorders>
            <w:vAlign w:val="center"/>
          </w:tcPr>
          <w:p>
            <w:pPr>
              <w:pStyle w:val="52"/>
              <w:tabs>
                <w:tab w:val="left" w:pos="1218"/>
                <w:tab w:val="left" w:pos="1637"/>
                <w:tab w:val="left" w:pos="2056"/>
              </w:tabs>
              <w:kinsoku w:val="0"/>
              <w:overflowPunct w:val="0"/>
              <w:spacing w:before="84"/>
              <w:ind w:left="797"/>
              <w:jc w:val="both"/>
              <w:rPr>
                <w:rFonts w:hAnsi="宋体" w:cs="Times New Roman"/>
                <w:sz w:val="21"/>
                <w:szCs w:val="21"/>
                <w:highlight w:val="none"/>
              </w:rPr>
            </w:pPr>
            <w:r>
              <w:rPr>
                <w:rFonts w:hint="eastAsia" w:hAnsi="宋体" w:cs="黑体"/>
                <w:sz w:val="21"/>
                <w:szCs w:val="21"/>
                <w:highlight w:val="none"/>
              </w:rPr>
              <w:t>常</w:t>
            </w:r>
            <w:r>
              <w:rPr>
                <w:rFonts w:hAnsi="宋体" w:cs="黑体"/>
                <w:sz w:val="21"/>
                <w:szCs w:val="21"/>
                <w:highlight w:val="none"/>
              </w:rPr>
              <w:tab/>
            </w:r>
            <w:r>
              <w:rPr>
                <w:rFonts w:hint="eastAsia" w:hAnsi="宋体" w:cs="黑体"/>
                <w:sz w:val="21"/>
                <w:szCs w:val="21"/>
                <w:highlight w:val="none"/>
              </w:rPr>
              <w:t>见</w:t>
            </w:r>
            <w:r>
              <w:rPr>
                <w:rFonts w:hAnsi="宋体" w:cs="黑体"/>
                <w:sz w:val="21"/>
                <w:szCs w:val="21"/>
                <w:highlight w:val="none"/>
              </w:rPr>
              <w:tab/>
            </w:r>
            <w:r>
              <w:rPr>
                <w:rFonts w:hint="eastAsia" w:hAnsi="宋体" w:cs="黑体"/>
                <w:sz w:val="21"/>
                <w:szCs w:val="21"/>
                <w:highlight w:val="none"/>
              </w:rPr>
              <w:t>证</w:t>
            </w:r>
            <w:r>
              <w:rPr>
                <w:rFonts w:hAnsi="宋体" w:cs="黑体"/>
                <w:sz w:val="21"/>
                <w:szCs w:val="21"/>
                <w:highlight w:val="none"/>
              </w:rPr>
              <w:tab/>
            </w:r>
            <w:r>
              <w:rPr>
                <w:rFonts w:hint="eastAsia" w:hAnsi="宋体" w:cs="黑体"/>
                <w:sz w:val="21"/>
                <w:szCs w:val="21"/>
                <w:highlight w:val="none"/>
              </w:rPr>
              <w:t>据</w:t>
            </w:r>
          </w:p>
        </w:tc>
        <w:tc>
          <w:tcPr>
            <w:tcW w:w="4586" w:type="dxa"/>
            <w:tcBorders>
              <w:top w:val="single" w:color="000000" w:sz="6" w:space="0"/>
              <w:left w:val="single" w:color="000000" w:sz="4" w:space="0"/>
              <w:bottom w:val="single" w:color="000000" w:sz="4" w:space="0"/>
              <w:right w:val="single" w:color="000000" w:sz="6" w:space="0"/>
            </w:tcBorders>
            <w:vAlign w:val="center"/>
          </w:tcPr>
          <w:p>
            <w:pPr>
              <w:pStyle w:val="52"/>
              <w:tabs>
                <w:tab w:val="left" w:pos="1218"/>
                <w:tab w:val="left" w:pos="1637"/>
                <w:tab w:val="left" w:pos="2056"/>
              </w:tabs>
              <w:kinsoku w:val="0"/>
              <w:overflowPunct w:val="0"/>
              <w:spacing w:before="84"/>
              <w:ind w:left="798" w:leftChars="380" w:firstLine="105" w:firstLineChars="50"/>
              <w:jc w:val="both"/>
              <w:rPr>
                <w:rFonts w:hAnsi="宋体" w:cs="Times New Roman"/>
                <w:sz w:val="21"/>
                <w:szCs w:val="21"/>
                <w:highlight w:val="none"/>
              </w:rPr>
            </w:pPr>
            <w:r>
              <w:rPr>
                <w:rFonts w:hint="eastAsia" w:hAnsi="宋体" w:cs="黑体"/>
                <w:sz w:val="21"/>
                <w:szCs w:val="21"/>
                <w:highlight w:val="none"/>
              </w:rPr>
              <w:t>证</w:t>
            </w:r>
            <w:r>
              <w:rPr>
                <w:rFonts w:hAnsi="宋体" w:cs="黑体"/>
                <w:sz w:val="21"/>
                <w:szCs w:val="21"/>
                <w:highlight w:val="none"/>
              </w:rPr>
              <w:t xml:space="preserve"> </w:t>
            </w:r>
            <w:r>
              <w:rPr>
                <w:rFonts w:hint="eastAsia" w:hAnsi="宋体" w:cs="黑体"/>
                <w:sz w:val="21"/>
                <w:szCs w:val="21"/>
                <w:highlight w:val="none"/>
              </w:rPr>
              <w:t xml:space="preserve"> 明</w:t>
            </w:r>
            <w:r>
              <w:rPr>
                <w:rFonts w:hAnsi="宋体" w:cs="黑体"/>
                <w:sz w:val="21"/>
                <w:szCs w:val="21"/>
                <w:highlight w:val="none"/>
              </w:rPr>
              <w:tab/>
            </w:r>
            <w:r>
              <w:rPr>
                <w:rFonts w:hint="eastAsia" w:hAnsi="宋体" w:cs="黑体"/>
                <w:sz w:val="21"/>
                <w:szCs w:val="21"/>
                <w:highlight w:val="none"/>
              </w:rPr>
              <w:t>对</w:t>
            </w:r>
            <w:r>
              <w:rPr>
                <w:rFonts w:hAnsi="宋体" w:cs="黑体"/>
                <w:sz w:val="21"/>
                <w:szCs w:val="21"/>
                <w:highlight w:val="none"/>
              </w:rPr>
              <w:t xml:space="preserve"> </w:t>
            </w:r>
            <w:r>
              <w:rPr>
                <w:rFonts w:hint="eastAsia" w:hAnsi="宋体" w:cs="黑体"/>
                <w:sz w:val="21"/>
                <w:szCs w:val="21"/>
                <w:highlight w:val="none"/>
              </w:rPr>
              <w:t xml:space="preserve"> 象</w:t>
            </w:r>
            <w:r>
              <w:rPr>
                <w:rFonts w:hAnsi="宋体" w:cs="黑体"/>
                <w:sz w:val="21"/>
                <w:szCs w:val="21"/>
                <w:highlight w:val="none"/>
              </w:rPr>
              <w:tab/>
            </w:r>
            <w:r>
              <w:rPr>
                <w:rFonts w:hint="eastAsia" w:hAnsi="宋体" w:cs="黑体"/>
                <w:sz w:val="21"/>
                <w:szCs w:val="21"/>
                <w:highlight w:val="none"/>
              </w:rPr>
              <w:t>示</w:t>
            </w:r>
            <w:r>
              <w:rPr>
                <w:rFonts w:hAnsi="宋体" w:cs="黑体"/>
                <w:sz w:val="21"/>
                <w:szCs w:val="21"/>
                <w:highlight w:val="none"/>
              </w:rPr>
              <w:t xml:space="preserve"> </w:t>
            </w:r>
            <w:r>
              <w:rPr>
                <w:rFonts w:hint="eastAsia" w:hAnsi="宋体" w:cs="黑体"/>
                <w:sz w:val="21"/>
                <w:szCs w:val="21"/>
                <w:highlight w:val="none"/>
              </w:rPr>
              <w:t xml:space="preserve"> 例</w:t>
            </w:r>
          </w:p>
        </w:tc>
      </w:tr>
      <w:tr>
        <w:tblPrEx>
          <w:tblLayout w:type="fixed"/>
          <w:tblCellMar>
            <w:top w:w="0" w:type="dxa"/>
            <w:left w:w="0" w:type="dxa"/>
            <w:bottom w:w="0" w:type="dxa"/>
            <w:right w:w="0" w:type="dxa"/>
          </w:tblCellMar>
        </w:tblPrEx>
        <w:trPr>
          <w:trHeight w:val="743" w:hRule="exact"/>
        </w:trPr>
        <w:tc>
          <w:tcPr>
            <w:tcW w:w="637" w:type="dxa"/>
            <w:tcBorders>
              <w:top w:val="single" w:color="000000" w:sz="4" w:space="0"/>
              <w:left w:val="single" w:color="000000" w:sz="6" w:space="0"/>
              <w:bottom w:val="single" w:color="000000" w:sz="4" w:space="0"/>
              <w:right w:val="single" w:color="000000" w:sz="4" w:space="0"/>
            </w:tcBorders>
            <w:vAlign w:val="center"/>
          </w:tcPr>
          <w:p>
            <w:pPr>
              <w:pStyle w:val="52"/>
              <w:kinsoku w:val="0"/>
              <w:overflowPunct w:val="0"/>
              <w:ind w:right="2"/>
              <w:jc w:val="center"/>
              <w:rPr>
                <w:rFonts w:hAnsi="宋体" w:cs="Times New Roman"/>
                <w:sz w:val="21"/>
                <w:szCs w:val="21"/>
                <w:highlight w:val="none"/>
              </w:rPr>
            </w:pPr>
            <w:r>
              <w:rPr>
                <w:rFonts w:hAnsi="宋体"/>
                <w:sz w:val="21"/>
                <w:szCs w:val="21"/>
                <w:highlight w:val="none"/>
              </w:rPr>
              <w:t>1</w:t>
            </w:r>
          </w:p>
        </w:tc>
        <w:tc>
          <w:tcPr>
            <w:tcW w:w="3651" w:type="dxa"/>
            <w:tcBorders>
              <w:top w:val="single" w:color="000000" w:sz="4" w:space="0"/>
              <w:left w:val="single" w:color="000000" w:sz="4" w:space="0"/>
              <w:bottom w:val="single" w:color="000000" w:sz="4" w:space="0"/>
              <w:right w:val="single" w:color="000000" w:sz="4" w:space="0"/>
            </w:tcBorders>
            <w:vAlign w:val="center"/>
          </w:tcPr>
          <w:p>
            <w:pPr>
              <w:pStyle w:val="52"/>
              <w:kinsoku w:val="0"/>
              <w:overflowPunct w:val="0"/>
              <w:spacing w:before="128" w:line="272" w:lineRule="exact"/>
              <w:ind w:left="103" w:right="1"/>
              <w:jc w:val="both"/>
              <w:rPr>
                <w:rFonts w:hAnsi="宋体" w:cs="Times New Roman"/>
                <w:sz w:val="21"/>
                <w:szCs w:val="21"/>
                <w:highlight w:val="none"/>
              </w:rPr>
            </w:pPr>
            <w:r>
              <w:rPr>
                <w:rFonts w:hint="eastAsia" w:hAnsi="宋体"/>
                <w:sz w:val="21"/>
                <w:szCs w:val="21"/>
                <w:highlight w:val="none"/>
              </w:rPr>
              <w:t>企业营业执照复印件、事业单位法人证书复印件、居民身份证复印件</w:t>
            </w:r>
          </w:p>
        </w:tc>
        <w:tc>
          <w:tcPr>
            <w:tcW w:w="4586" w:type="dxa"/>
            <w:tcBorders>
              <w:top w:val="single" w:color="000000" w:sz="4" w:space="0"/>
              <w:left w:val="single" w:color="000000" w:sz="4" w:space="0"/>
              <w:bottom w:val="single" w:color="000000" w:sz="4" w:space="0"/>
              <w:right w:val="single" w:color="000000" w:sz="6" w:space="0"/>
            </w:tcBorders>
            <w:vAlign w:val="center"/>
          </w:tcPr>
          <w:p>
            <w:pPr>
              <w:pStyle w:val="52"/>
              <w:kinsoku w:val="0"/>
              <w:overflowPunct w:val="0"/>
              <w:spacing w:line="274" w:lineRule="exact"/>
              <w:ind w:left="103"/>
              <w:jc w:val="both"/>
              <w:rPr>
                <w:rFonts w:hAnsi="宋体"/>
                <w:sz w:val="21"/>
                <w:szCs w:val="21"/>
                <w:highlight w:val="none"/>
              </w:rPr>
            </w:pPr>
            <w:r>
              <w:rPr>
                <w:rFonts w:hint="eastAsia" w:hAnsi="宋体"/>
                <w:sz w:val="21"/>
                <w:szCs w:val="21"/>
                <w:highlight w:val="none"/>
              </w:rPr>
              <w:t>证明当事人、证人身份</w:t>
            </w:r>
          </w:p>
        </w:tc>
      </w:tr>
      <w:tr>
        <w:tblPrEx>
          <w:tblLayout w:type="fixed"/>
          <w:tblCellMar>
            <w:top w:w="0" w:type="dxa"/>
            <w:left w:w="0" w:type="dxa"/>
            <w:bottom w:w="0" w:type="dxa"/>
            <w:right w:w="0" w:type="dxa"/>
          </w:tblCellMar>
        </w:tblPrEx>
        <w:trPr>
          <w:trHeight w:val="430" w:hRule="exact"/>
        </w:trPr>
        <w:tc>
          <w:tcPr>
            <w:tcW w:w="637" w:type="dxa"/>
            <w:tcBorders>
              <w:top w:val="single" w:color="000000" w:sz="4" w:space="0"/>
              <w:left w:val="single" w:color="000000" w:sz="6" w:space="0"/>
              <w:bottom w:val="single" w:color="000000" w:sz="4" w:space="0"/>
              <w:right w:val="single" w:color="000000" w:sz="4" w:space="0"/>
            </w:tcBorders>
            <w:vAlign w:val="center"/>
          </w:tcPr>
          <w:p>
            <w:pPr>
              <w:pStyle w:val="52"/>
              <w:kinsoku w:val="0"/>
              <w:overflowPunct w:val="0"/>
              <w:ind w:right="2"/>
              <w:jc w:val="center"/>
              <w:rPr>
                <w:rFonts w:hAnsi="宋体" w:cs="Times New Roman"/>
                <w:sz w:val="21"/>
                <w:szCs w:val="21"/>
                <w:highlight w:val="none"/>
              </w:rPr>
            </w:pPr>
            <w:r>
              <w:rPr>
                <w:rFonts w:hAnsi="宋体"/>
                <w:sz w:val="21"/>
                <w:szCs w:val="21"/>
                <w:highlight w:val="none"/>
              </w:rPr>
              <w:t>2</w:t>
            </w:r>
          </w:p>
        </w:tc>
        <w:tc>
          <w:tcPr>
            <w:tcW w:w="3651" w:type="dxa"/>
            <w:tcBorders>
              <w:top w:val="single" w:color="000000" w:sz="4" w:space="0"/>
              <w:left w:val="single" w:color="000000" w:sz="4" w:space="0"/>
              <w:bottom w:val="single" w:color="000000" w:sz="4" w:space="0"/>
              <w:right w:val="single" w:color="000000" w:sz="4" w:space="0"/>
            </w:tcBorders>
            <w:vAlign w:val="center"/>
          </w:tcPr>
          <w:p>
            <w:pPr>
              <w:pStyle w:val="52"/>
              <w:kinsoku w:val="0"/>
              <w:overflowPunct w:val="0"/>
              <w:spacing w:before="107" w:line="272" w:lineRule="exact"/>
              <w:ind w:left="103" w:right="41"/>
              <w:jc w:val="both"/>
              <w:rPr>
                <w:rFonts w:hAnsi="宋体" w:cs="Times New Roman"/>
                <w:sz w:val="21"/>
                <w:szCs w:val="21"/>
                <w:highlight w:val="none"/>
              </w:rPr>
            </w:pPr>
            <w:r>
              <w:rPr>
                <w:rFonts w:hint="eastAsia" w:hAnsi="宋体"/>
                <w:sz w:val="21"/>
                <w:szCs w:val="21"/>
                <w:highlight w:val="none"/>
              </w:rPr>
              <w:t>气象行政</w:t>
            </w:r>
            <w:r>
              <w:rPr>
                <w:rFonts w:hAnsi="宋体"/>
                <w:sz w:val="21"/>
                <w:szCs w:val="21"/>
                <w:highlight w:val="none"/>
              </w:rPr>
              <w:t>执法</w:t>
            </w:r>
            <w:r>
              <w:rPr>
                <w:rFonts w:hint="eastAsia" w:hAnsi="宋体"/>
                <w:sz w:val="21"/>
                <w:szCs w:val="21"/>
                <w:highlight w:val="none"/>
              </w:rPr>
              <w:t>证复印件</w:t>
            </w:r>
          </w:p>
        </w:tc>
        <w:tc>
          <w:tcPr>
            <w:tcW w:w="4586" w:type="dxa"/>
            <w:tcBorders>
              <w:top w:val="single" w:color="000000" w:sz="4" w:space="0"/>
              <w:left w:val="single" w:color="000000" w:sz="4" w:space="0"/>
              <w:bottom w:val="single" w:color="000000" w:sz="4" w:space="0"/>
              <w:right w:val="single" w:color="000000" w:sz="6" w:space="0"/>
            </w:tcBorders>
            <w:vAlign w:val="center"/>
          </w:tcPr>
          <w:p>
            <w:pPr>
              <w:pStyle w:val="52"/>
              <w:kinsoku w:val="0"/>
              <w:overflowPunct w:val="0"/>
              <w:ind w:left="103"/>
              <w:jc w:val="both"/>
              <w:rPr>
                <w:rFonts w:hAnsi="宋体" w:cs="Times New Roman"/>
                <w:sz w:val="21"/>
                <w:szCs w:val="21"/>
                <w:highlight w:val="none"/>
              </w:rPr>
            </w:pPr>
            <w:r>
              <w:rPr>
                <w:rFonts w:hint="eastAsia" w:hAnsi="宋体"/>
                <w:sz w:val="21"/>
                <w:szCs w:val="21"/>
                <w:highlight w:val="none"/>
              </w:rPr>
              <w:t>证明气象执法人员身份</w:t>
            </w:r>
          </w:p>
        </w:tc>
      </w:tr>
      <w:tr>
        <w:tblPrEx>
          <w:tblLayout w:type="fixed"/>
          <w:tblCellMar>
            <w:top w:w="0" w:type="dxa"/>
            <w:left w:w="0" w:type="dxa"/>
            <w:bottom w:w="0" w:type="dxa"/>
            <w:right w:w="0" w:type="dxa"/>
          </w:tblCellMar>
        </w:tblPrEx>
        <w:trPr>
          <w:trHeight w:val="520" w:hRule="exact"/>
        </w:trPr>
        <w:tc>
          <w:tcPr>
            <w:tcW w:w="637" w:type="dxa"/>
            <w:tcBorders>
              <w:top w:val="single" w:color="000000" w:sz="4" w:space="0"/>
              <w:left w:val="single" w:color="000000" w:sz="6" w:space="0"/>
              <w:bottom w:val="single" w:color="000000" w:sz="4" w:space="0"/>
              <w:right w:val="single" w:color="000000" w:sz="4" w:space="0"/>
            </w:tcBorders>
            <w:vAlign w:val="center"/>
          </w:tcPr>
          <w:p>
            <w:pPr>
              <w:pStyle w:val="52"/>
              <w:kinsoku w:val="0"/>
              <w:overflowPunct w:val="0"/>
              <w:spacing w:before="83"/>
              <w:ind w:right="2"/>
              <w:jc w:val="center"/>
              <w:rPr>
                <w:rFonts w:hAnsi="宋体" w:cs="Times New Roman"/>
                <w:sz w:val="21"/>
                <w:szCs w:val="21"/>
                <w:highlight w:val="none"/>
              </w:rPr>
            </w:pPr>
            <w:r>
              <w:rPr>
                <w:rFonts w:hAnsi="宋体"/>
                <w:sz w:val="21"/>
                <w:szCs w:val="21"/>
                <w:highlight w:val="none"/>
              </w:rPr>
              <w:t>3</w:t>
            </w:r>
          </w:p>
        </w:tc>
        <w:tc>
          <w:tcPr>
            <w:tcW w:w="3651" w:type="dxa"/>
            <w:tcBorders>
              <w:top w:val="single" w:color="000000" w:sz="4" w:space="0"/>
              <w:left w:val="single" w:color="000000" w:sz="4" w:space="0"/>
              <w:bottom w:val="single" w:color="000000" w:sz="4" w:space="0"/>
              <w:right w:val="single" w:color="000000" w:sz="4" w:space="0"/>
            </w:tcBorders>
            <w:vAlign w:val="center"/>
          </w:tcPr>
          <w:p>
            <w:pPr>
              <w:pStyle w:val="52"/>
              <w:kinsoku w:val="0"/>
              <w:overflowPunct w:val="0"/>
              <w:spacing w:before="83"/>
              <w:ind w:left="102"/>
              <w:jc w:val="both"/>
              <w:rPr>
                <w:rFonts w:hAnsi="宋体" w:cs="Times New Roman"/>
                <w:sz w:val="21"/>
                <w:szCs w:val="21"/>
                <w:highlight w:val="none"/>
              </w:rPr>
            </w:pPr>
            <w:r>
              <w:rPr>
                <w:rFonts w:hint="eastAsia" w:hAnsi="宋体"/>
                <w:sz w:val="21"/>
                <w:szCs w:val="21"/>
                <w:highlight w:val="none"/>
              </w:rPr>
              <w:t>投诉、举报、信访材料</w:t>
            </w:r>
          </w:p>
        </w:tc>
        <w:tc>
          <w:tcPr>
            <w:tcW w:w="4586" w:type="dxa"/>
            <w:tcBorders>
              <w:top w:val="single" w:color="000000" w:sz="4" w:space="0"/>
              <w:left w:val="single" w:color="000000" w:sz="4" w:space="0"/>
              <w:bottom w:val="single" w:color="000000" w:sz="4" w:space="0"/>
              <w:right w:val="single" w:color="000000" w:sz="6" w:space="0"/>
            </w:tcBorders>
            <w:vAlign w:val="center"/>
          </w:tcPr>
          <w:p>
            <w:pPr>
              <w:pStyle w:val="52"/>
              <w:kinsoku w:val="0"/>
              <w:overflowPunct w:val="0"/>
              <w:spacing w:before="83"/>
              <w:ind w:left="102"/>
              <w:jc w:val="both"/>
              <w:rPr>
                <w:rFonts w:hAnsi="宋体" w:cs="Times New Roman"/>
                <w:sz w:val="21"/>
                <w:szCs w:val="21"/>
                <w:highlight w:val="none"/>
              </w:rPr>
            </w:pPr>
            <w:r>
              <w:rPr>
                <w:rFonts w:hint="eastAsia" w:hAnsi="宋体"/>
                <w:sz w:val="21"/>
                <w:szCs w:val="21"/>
                <w:highlight w:val="none"/>
              </w:rPr>
              <w:t>证明案件的来源、性质、案情、社会影响等</w:t>
            </w:r>
          </w:p>
        </w:tc>
      </w:tr>
      <w:tr>
        <w:tblPrEx>
          <w:tblLayout w:type="fixed"/>
          <w:tblCellMar>
            <w:top w:w="0" w:type="dxa"/>
            <w:left w:w="0" w:type="dxa"/>
            <w:bottom w:w="0" w:type="dxa"/>
            <w:right w:w="0" w:type="dxa"/>
          </w:tblCellMar>
        </w:tblPrEx>
        <w:trPr>
          <w:trHeight w:val="1371" w:hRule="exact"/>
        </w:trPr>
        <w:tc>
          <w:tcPr>
            <w:tcW w:w="637" w:type="dxa"/>
            <w:tcBorders>
              <w:top w:val="single" w:color="000000" w:sz="4" w:space="0"/>
              <w:left w:val="single" w:color="000000" w:sz="6" w:space="0"/>
              <w:bottom w:val="single" w:color="000000" w:sz="4" w:space="0"/>
              <w:right w:val="single" w:color="000000" w:sz="4" w:space="0"/>
            </w:tcBorders>
            <w:vAlign w:val="center"/>
          </w:tcPr>
          <w:p>
            <w:pPr>
              <w:pStyle w:val="52"/>
              <w:kinsoku w:val="0"/>
              <w:overflowPunct w:val="0"/>
              <w:spacing w:before="107" w:line="272" w:lineRule="exact"/>
              <w:ind w:left="103" w:leftChars="49" w:right="41" w:firstLine="105" w:firstLineChars="50"/>
              <w:jc w:val="center"/>
              <w:rPr>
                <w:rFonts w:hAnsi="宋体"/>
                <w:sz w:val="21"/>
                <w:szCs w:val="21"/>
                <w:highlight w:val="none"/>
              </w:rPr>
            </w:pPr>
            <w:r>
              <w:rPr>
                <w:rFonts w:hAnsi="宋体"/>
                <w:sz w:val="21"/>
                <w:szCs w:val="21"/>
                <w:highlight w:val="none"/>
              </w:rPr>
              <w:t>4</w:t>
            </w:r>
          </w:p>
        </w:tc>
        <w:tc>
          <w:tcPr>
            <w:tcW w:w="3651" w:type="dxa"/>
            <w:tcBorders>
              <w:top w:val="single" w:color="000000" w:sz="4" w:space="0"/>
              <w:left w:val="single" w:color="000000" w:sz="4" w:space="0"/>
              <w:bottom w:val="single" w:color="000000" w:sz="4" w:space="0"/>
              <w:right w:val="single" w:color="000000" w:sz="4" w:space="0"/>
            </w:tcBorders>
            <w:vAlign w:val="center"/>
          </w:tcPr>
          <w:p>
            <w:pPr>
              <w:pStyle w:val="52"/>
              <w:kinsoku w:val="0"/>
              <w:overflowPunct w:val="0"/>
              <w:spacing w:before="107" w:line="272" w:lineRule="exact"/>
              <w:ind w:left="103" w:right="41"/>
              <w:jc w:val="both"/>
              <w:rPr>
                <w:rFonts w:hAnsi="宋体"/>
                <w:sz w:val="21"/>
                <w:szCs w:val="21"/>
                <w:highlight w:val="none"/>
              </w:rPr>
            </w:pPr>
            <w:r>
              <w:rPr>
                <w:rFonts w:hint="eastAsia" w:hAnsi="宋体"/>
                <w:sz w:val="21"/>
                <w:szCs w:val="21"/>
                <w:highlight w:val="none"/>
              </w:rPr>
              <w:t>国有土地使用权证、建设用地规划许可证、建设工程规划许可证、建筑工程施工许可证和商品房销售（预售）许可证五证复印件</w:t>
            </w:r>
          </w:p>
        </w:tc>
        <w:tc>
          <w:tcPr>
            <w:tcW w:w="4586" w:type="dxa"/>
            <w:tcBorders>
              <w:top w:val="single" w:color="000000" w:sz="4" w:space="0"/>
              <w:left w:val="single" w:color="000000" w:sz="4" w:space="0"/>
              <w:bottom w:val="single" w:color="000000" w:sz="4" w:space="0"/>
              <w:right w:val="single" w:color="000000" w:sz="6" w:space="0"/>
            </w:tcBorders>
            <w:vAlign w:val="center"/>
          </w:tcPr>
          <w:p>
            <w:pPr>
              <w:pStyle w:val="52"/>
              <w:kinsoku w:val="0"/>
              <w:overflowPunct w:val="0"/>
              <w:spacing w:before="107" w:line="272" w:lineRule="exact"/>
              <w:ind w:left="103" w:right="41"/>
              <w:jc w:val="both"/>
              <w:rPr>
                <w:rFonts w:hAnsi="宋体" w:cs="Times New Roman"/>
                <w:sz w:val="21"/>
                <w:szCs w:val="21"/>
                <w:highlight w:val="none"/>
              </w:rPr>
            </w:pPr>
            <w:r>
              <w:rPr>
                <w:rFonts w:hint="eastAsia" w:hAnsi="宋体"/>
                <w:sz w:val="21"/>
                <w:szCs w:val="21"/>
                <w:highlight w:val="none"/>
              </w:rPr>
              <w:t>证明建设工程的用地情况、建设规划、业主名称、审批情况、开工时间、建设情况、投入使用情况等</w:t>
            </w:r>
          </w:p>
        </w:tc>
      </w:tr>
      <w:tr>
        <w:tblPrEx>
          <w:tblLayout w:type="fixed"/>
          <w:tblCellMar>
            <w:top w:w="0" w:type="dxa"/>
            <w:left w:w="0" w:type="dxa"/>
            <w:bottom w:w="0" w:type="dxa"/>
            <w:right w:w="0" w:type="dxa"/>
          </w:tblCellMar>
        </w:tblPrEx>
        <w:trPr>
          <w:trHeight w:val="852" w:hRule="exact"/>
        </w:trPr>
        <w:tc>
          <w:tcPr>
            <w:tcW w:w="637" w:type="dxa"/>
            <w:tcBorders>
              <w:top w:val="single" w:color="000000" w:sz="4" w:space="0"/>
              <w:left w:val="single" w:color="000000" w:sz="6" w:space="0"/>
              <w:bottom w:val="single" w:color="000000" w:sz="4" w:space="0"/>
              <w:right w:val="single" w:color="000000" w:sz="4" w:space="0"/>
            </w:tcBorders>
            <w:vAlign w:val="center"/>
          </w:tcPr>
          <w:p>
            <w:pPr>
              <w:pStyle w:val="52"/>
              <w:kinsoku w:val="0"/>
              <w:overflowPunct w:val="0"/>
              <w:jc w:val="center"/>
              <w:rPr>
                <w:rFonts w:hAnsi="宋体"/>
                <w:sz w:val="21"/>
                <w:szCs w:val="21"/>
                <w:highlight w:val="none"/>
              </w:rPr>
            </w:pPr>
          </w:p>
          <w:p>
            <w:pPr>
              <w:pStyle w:val="52"/>
              <w:kinsoku w:val="0"/>
              <w:overflowPunct w:val="0"/>
              <w:jc w:val="center"/>
              <w:rPr>
                <w:rFonts w:hAnsi="宋体"/>
                <w:sz w:val="21"/>
                <w:szCs w:val="21"/>
                <w:highlight w:val="none"/>
              </w:rPr>
            </w:pPr>
            <w:r>
              <w:rPr>
                <w:rFonts w:hint="eastAsia" w:hAnsi="宋体"/>
                <w:sz w:val="21"/>
                <w:szCs w:val="21"/>
                <w:highlight w:val="none"/>
              </w:rPr>
              <w:t>5</w:t>
            </w:r>
          </w:p>
          <w:p>
            <w:pPr>
              <w:pStyle w:val="52"/>
              <w:kinsoku w:val="0"/>
              <w:overflowPunct w:val="0"/>
              <w:spacing w:before="6"/>
              <w:jc w:val="center"/>
              <w:rPr>
                <w:rFonts w:hAnsi="宋体"/>
                <w:sz w:val="21"/>
                <w:szCs w:val="21"/>
                <w:highlight w:val="none"/>
              </w:rPr>
            </w:pPr>
          </w:p>
          <w:p>
            <w:pPr>
              <w:pStyle w:val="52"/>
              <w:kinsoku w:val="0"/>
              <w:overflowPunct w:val="0"/>
              <w:spacing w:before="1"/>
              <w:ind w:right="2"/>
              <w:jc w:val="center"/>
              <w:rPr>
                <w:rFonts w:hAnsi="宋体" w:cs="Times New Roman"/>
                <w:sz w:val="21"/>
                <w:szCs w:val="21"/>
                <w:highlight w:val="none"/>
              </w:rPr>
            </w:pPr>
            <w:r>
              <w:rPr>
                <w:rFonts w:hAnsi="宋体"/>
                <w:sz w:val="21"/>
                <w:szCs w:val="21"/>
                <w:highlight w:val="none"/>
              </w:rPr>
              <w:t>5</w:t>
            </w:r>
          </w:p>
        </w:tc>
        <w:tc>
          <w:tcPr>
            <w:tcW w:w="3651" w:type="dxa"/>
            <w:tcBorders>
              <w:top w:val="single" w:color="000000" w:sz="4" w:space="0"/>
              <w:left w:val="single" w:color="000000" w:sz="4" w:space="0"/>
              <w:bottom w:val="single" w:color="000000" w:sz="4" w:space="0"/>
              <w:right w:val="single" w:color="000000" w:sz="4" w:space="0"/>
            </w:tcBorders>
            <w:vAlign w:val="center"/>
          </w:tcPr>
          <w:p>
            <w:pPr>
              <w:pStyle w:val="52"/>
              <w:kinsoku w:val="0"/>
              <w:overflowPunct w:val="0"/>
              <w:spacing w:before="142" w:line="272" w:lineRule="exact"/>
              <w:ind w:left="103" w:right="1"/>
              <w:jc w:val="both"/>
              <w:rPr>
                <w:rFonts w:hAnsi="宋体" w:cs="Times New Roman"/>
                <w:sz w:val="21"/>
                <w:szCs w:val="21"/>
                <w:highlight w:val="none"/>
              </w:rPr>
            </w:pPr>
            <w:r>
              <w:rPr>
                <w:rFonts w:hint="eastAsia" w:hAnsi="宋体"/>
                <w:sz w:val="21"/>
                <w:szCs w:val="21"/>
                <w:highlight w:val="none"/>
              </w:rPr>
              <w:t>气象观测场与建设工程最近距离和相对高度测绘报告、勘验图</w:t>
            </w:r>
          </w:p>
        </w:tc>
        <w:tc>
          <w:tcPr>
            <w:tcW w:w="4586" w:type="dxa"/>
            <w:tcBorders>
              <w:top w:val="single" w:color="000000" w:sz="4" w:space="0"/>
              <w:left w:val="single" w:color="000000" w:sz="4" w:space="0"/>
              <w:bottom w:val="single" w:color="000000" w:sz="4" w:space="0"/>
              <w:right w:val="single" w:color="000000" w:sz="6" w:space="0"/>
            </w:tcBorders>
            <w:vAlign w:val="center"/>
          </w:tcPr>
          <w:p>
            <w:pPr>
              <w:pStyle w:val="52"/>
              <w:kinsoku w:val="0"/>
              <w:overflowPunct w:val="0"/>
              <w:spacing w:before="107" w:line="272" w:lineRule="exact"/>
              <w:ind w:left="103" w:right="41"/>
              <w:jc w:val="both"/>
              <w:rPr>
                <w:rFonts w:hAnsi="宋体" w:cs="Times New Roman"/>
                <w:sz w:val="21"/>
                <w:szCs w:val="21"/>
                <w:highlight w:val="none"/>
              </w:rPr>
            </w:pPr>
            <w:r>
              <w:rPr>
                <w:rFonts w:hint="eastAsia" w:hAnsi="宋体"/>
                <w:sz w:val="21"/>
                <w:szCs w:val="21"/>
                <w:highlight w:val="none"/>
              </w:rPr>
              <w:t>证明气象观测场与建设工程最近距离、相对高度等</w:t>
            </w:r>
          </w:p>
        </w:tc>
      </w:tr>
      <w:tr>
        <w:tblPrEx>
          <w:tblLayout w:type="fixed"/>
          <w:tblCellMar>
            <w:top w:w="0" w:type="dxa"/>
            <w:left w:w="0" w:type="dxa"/>
            <w:bottom w:w="0" w:type="dxa"/>
            <w:right w:w="0" w:type="dxa"/>
          </w:tblCellMar>
        </w:tblPrEx>
        <w:trPr>
          <w:trHeight w:val="578" w:hRule="exact"/>
        </w:trPr>
        <w:tc>
          <w:tcPr>
            <w:tcW w:w="637" w:type="dxa"/>
            <w:tcBorders>
              <w:top w:val="single" w:color="000000" w:sz="4" w:space="0"/>
              <w:left w:val="single" w:color="000000" w:sz="6" w:space="0"/>
              <w:bottom w:val="single" w:color="000000" w:sz="4" w:space="0"/>
              <w:right w:val="single" w:color="000000" w:sz="4" w:space="0"/>
            </w:tcBorders>
            <w:vAlign w:val="center"/>
          </w:tcPr>
          <w:p>
            <w:pPr>
              <w:pStyle w:val="52"/>
              <w:kinsoku w:val="0"/>
              <w:overflowPunct w:val="0"/>
              <w:spacing w:before="1"/>
              <w:jc w:val="center"/>
              <w:rPr>
                <w:rFonts w:hAnsi="宋体"/>
                <w:sz w:val="21"/>
                <w:szCs w:val="21"/>
                <w:highlight w:val="none"/>
              </w:rPr>
            </w:pPr>
          </w:p>
          <w:p>
            <w:pPr>
              <w:pStyle w:val="52"/>
              <w:kinsoku w:val="0"/>
              <w:overflowPunct w:val="0"/>
              <w:ind w:right="2"/>
              <w:jc w:val="center"/>
              <w:rPr>
                <w:rFonts w:hAnsi="宋体" w:cs="Times New Roman"/>
                <w:sz w:val="21"/>
                <w:szCs w:val="21"/>
                <w:highlight w:val="none"/>
              </w:rPr>
            </w:pPr>
            <w:r>
              <w:rPr>
                <w:rFonts w:hAnsi="宋体"/>
                <w:sz w:val="21"/>
                <w:szCs w:val="21"/>
                <w:highlight w:val="none"/>
              </w:rPr>
              <w:t>6</w:t>
            </w:r>
          </w:p>
        </w:tc>
        <w:tc>
          <w:tcPr>
            <w:tcW w:w="3651" w:type="dxa"/>
            <w:tcBorders>
              <w:top w:val="single" w:color="000000" w:sz="4" w:space="0"/>
              <w:left w:val="single" w:color="000000" w:sz="4" w:space="0"/>
              <w:bottom w:val="single" w:color="000000" w:sz="4" w:space="0"/>
              <w:right w:val="single" w:color="000000" w:sz="4" w:space="0"/>
            </w:tcBorders>
            <w:vAlign w:val="center"/>
          </w:tcPr>
          <w:p>
            <w:pPr>
              <w:pStyle w:val="52"/>
              <w:kinsoku w:val="0"/>
              <w:overflowPunct w:val="0"/>
              <w:spacing w:before="142" w:line="272" w:lineRule="exact"/>
              <w:ind w:left="103" w:right="1"/>
              <w:jc w:val="both"/>
              <w:rPr>
                <w:rFonts w:hAnsi="宋体" w:cs="Times New Roman"/>
                <w:sz w:val="21"/>
                <w:szCs w:val="21"/>
                <w:highlight w:val="none"/>
              </w:rPr>
            </w:pPr>
            <w:r>
              <w:rPr>
                <w:rFonts w:hint="eastAsia" w:hAnsi="宋体"/>
                <w:sz w:val="21"/>
                <w:szCs w:val="21"/>
                <w:highlight w:val="none"/>
              </w:rPr>
              <w:t>资质证复印件</w:t>
            </w:r>
          </w:p>
        </w:tc>
        <w:tc>
          <w:tcPr>
            <w:tcW w:w="4586" w:type="dxa"/>
            <w:tcBorders>
              <w:top w:val="single" w:color="000000" w:sz="4" w:space="0"/>
              <w:left w:val="single" w:color="000000" w:sz="4" w:space="0"/>
              <w:bottom w:val="single" w:color="000000" w:sz="4" w:space="0"/>
              <w:right w:val="single" w:color="000000" w:sz="6" w:space="0"/>
            </w:tcBorders>
            <w:vAlign w:val="center"/>
          </w:tcPr>
          <w:p>
            <w:pPr>
              <w:pStyle w:val="52"/>
              <w:kinsoku w:val="0"/>
              <w:overflowPunct w:val="0"/>
              <w:spacing w:line="272" w:lineRule="exact"/>
              <w:ind w:left="103"/>
              <w:jc w:val="both"/>
              <w:rPr>
                <w:rFonts w:hAnsi="宋体"/>
                <w:sz w:val="21"/>
                <w:szCs w:val="21"/>
                <w:highlight w:val="none"/>
              </w:rPr>
            </w:pPr>
            <w:r>
              <w:rPr>
                <w:rFonts w:hint="eastAsia" w:hAnsi="宋体"/>
                <w:sz w:val="21"/>
                <w:szCs w:val="21"/>
                <w:highlight w:val="none"/>
              </w:rPr>
              <w:t>证明取得资质的单位、资质有效期、资质等级等</w:t>
            </w:r>
          </w:p>
        </w:tc>
      </w:tr>
      <w:tr>
        <w:tblPrEx>
          <w:tblLayout w:type="fixed"/>
          <w:tblCellMar>
            <w:top w:w="0" w:type="dxa"/>
            <w:left w:w="0" w:type="dxa"/>
            <w:bottom w:w="0" w:type="dxa"/>
            <w:right w:w="0" w:type="dxa"/>
          </w:tblCellMar>
        </w:tblPrEx>
        <w:trPr>
          <w:trHeight w:val="245" w:hRule="atLeast"/>
        </w:trPr>
        <w:tc>
          <w:tcPr>
            <w:tcW w:w="637" w:type="dxa"/>
            <w:vMerge w:val="restart"/>
            <w:tcBorders>
              <w:top w:val="single" w:color="000000" w:sz="4" w:space="0"/>
              <w:left w:val="single" w:color="000000" w:sz="6" w:space="0"/>
              <w:right w:val="single" w:color="000000" w:sz="4" w:space="0"/>
            </w:tcBorders>
            <w:vAlign w:val="center"/>
          </w:tcPr>
          <w:p>
            <w:pPr>
              <w:pStyle w:val="52"/>
              <w:kinsoku w:val="0"/>
              <w:overflowPunct w:val="0"/>
              <w:spacing w:before="1"/>
              <w:jc w:val="center"/>
              <w:rPr>
                <w:rFonts w:hAnsi="宋体"/>
                <w:sz w:val="21"/>
                <w:szCs w:val="21"/>
                <w:highlight w:val="none"/>
              </w:rPr>
            </w:pPr>
            <w:r>
              <w:rPr>
                <w:rFonts w:hint="eastAsia" w:hAnsi="宋体"/>
                <w:sz w:val="21"/>
                <w:szCs w:val="21"/>
                <w:highlight w:val="none"/>
              </w:rPr>
              <w:t>7</w:t>
            </w:r>
          </w:p>
        </w:tc>
        <w:tc>
          <w:tcPr>
            <w:tcW w:w="3651" w:type="dxa"/>
            <w:tcBorders>
              <w:top w:val="single" w:color="000000" w:sz="4" w:space="0"/>
              <w:left w:val="single" w:color="000000" w:sz="4" w:space="0"/>
              <w:right w:val="single" w:color="000000" w:sz="4" w:space="0"/>
            </w:tcBorders>
            <w:vAlign w:val="center"/>
          </w:tcPr>
          <w:p>
            <w:pPr>
              <w:pStyle w:val="52"/>
              <w:kinsoku w:val="0"/>
              <w:overflowPunct w:val="0"/>
              <w:spacing w:before="142" w:line="272" w:lineRule="exact"/>
              <w:ind w:left="103" w:right="1"/>
              <w:jc w:val="both"/>
              <w:rPr>
                <w:rFonts w:hAnsi="宋体"/>
                <w:spacing w:val="-19"/>
                <w:sz w:val="21"/>
                <w:szCs w:val="21"/>
                <w:highlight w:val="none"/>
              </w:rPr>
            </w:pPr>
            <w:r>
              <w:rPr>
                <w:rFonts w:hint="eastAsia" w:hAnsi="宋体"/>
                <w:spacing w:val="-19"/>
                <w:sz w:val="21"/>
                <w:szCs w:val="21"/>
                <w:highlight w:val="none"/>
              </w:rPr>
              <w:t>雷电防护装置检测合同或者协议复印件</w:t>
            </w:r>
          </w:p>
        </w:tc>
        <w:tc>
          <w:tcPr>
            <w:tcW w:w="4586" w:type="dxa"/>
            <w:tcBorders>
              <w:top w:val="single" w:color="000000" w:sz="4" w:space="0"/>
              <w:left w:val="single" w:color="000000" w:sz="4" w:space="0"/>
              <w:right w:val="single" w:color="000000" w:sz="6" w:space="0"/>
            </w:tcBorders>
            <w:vAlign w:val="center"/>
          </w:tcPr>
          <w:p>
            <w:pPr>
              <w:pStyle w:val="52"/>
              <w:kinsoku w:val="0"/>
              <w:overflowPunct w:val="0"/>
              <w:spacing w:before="101" w:line="274" w:lineRule="exact"/>
              <w:ind w:left="103"/>
              <w:jc w:val="both"/>
              <w:rPr>
                <w:rFonts w:hAnsi="宋体"/>
                <w:sz w:val="21"/>
                <w:szCs w:val="21"/>
                <w:highlight w:val="none"/>
              </w:rPr>
            </w:pPr>
            <w:r>
              <w:rPr>
                <w:rFonts w:hint="eastAsia" w:hAnsi="宋体"/>
                <w:sz w:val="21"/>
                <w:szCs w:val="21"/>
                <w:highlight w:val="none"/>
              </w:rPr>
              <w:t>证明雷电防护装置检测的委托单位、检测单位、委托时间、检测项目等</w:t>
            </w:r>
          </w:p>
        </w:tc>
      </w:tr>
      <w:tr>
        <w:tblPrEx>
          <w:tblLayout w:type="fixed"/>
          <w:tblCellMar>
            <w:top w:w="0" w:type="dxa"/>
            <w:left w:w="0" w:type="dxa"/>
            <w:bottom w:w="0" w:type="dxa"/>
            <w:right w:w="0" w:type="dxa"/>
          </w:tblCellMar>
        </w:tblPrEx>
        <w:trPr>
          <w:trHeight w:val="244" w:hRule="exact"/>
        </w:trPr>
        <w:tc>
          <w:tcPr>
            <w:tcW w:w="637" w:type="dxa"/>
            <w:vMerge w:val="continue"/>
            <w:tcBorders>
              <w:left w:val="single" w:color="000000" w:sz="6" w:space="0"/>
              <w:bottom w:val="single" w:color="000000" w:sz="4" w:space="0"/>
              <w:right w:val="single" w:color="000000" w:sz="4" w:space="0"/>
            </w:tcBorders>
            <w:vAlign w:val="center"/>
          </w:tcPr>
          <w:p>
            <w:pPr>
              <w:pStyle w:val="52"/>
              <w:kinsoku w:val="0"/>
              <w:overflowPunct w:val="0"/>
              <w:spacing w:before="1"/>
              <w:jc w:val="center"/>
              <w:rPr>
                <w:rFonts w:hAnsi="宋体"/>
                <w:sz w:val="21"/>
                <w:szCs w:val="21"/>
                <w:highlight w:val="none"/>
              </w:rPr>
            </w:pPr>
          </w:p>
        </w:tc>
        <w:tc>
          <w:tcPr>
            <w:tcW w:w="3651" w:type="dxa"/>
            <w:tcBorders>
              <w:left w:val="single" w:color="000000" w:sz="4" w:space="0"/>
              <w:bottom w:val="single" w:color="000000" w:sz="4" w:space="0"/>
              <w:right w:val="single" w:color="000000" w:sz="4" w:space="0"/>
            </w:tcBorders>
            <w:vAlign w:val="center"/>
          </w:tcPr>
          <w:p>
            <w:pPr>
              <w:pStyle w:val="52"/>
              <w:kinsoku w:val="0"/>
              <w:overflowPunct w:val="0"/>
              <w:spacing w:before="142" w:line="272" w:lineRule="exact"/>
              <w:ind w:left="103" w:right="1"/>
              <w:jc w:val="both"/>
              <w:rPr>
                <w:rFonts w:hAnsi="宋体"/>
                <w:spacing w:val="-19"/>
                <w:sz w:val="21"/>
                <w:szCs w:val="21"/>
                <w:highlight w:val="none"/>
              </w:rPr>
            </w:pPr>
          </w:p>
        </w:tc>
        <w:tc>
          <w:tcPr>
            <w:tcW w:w="4586" w:type="dxa"/>
            <w:tcBorders>
              <w:left w:val="single" w:color="000000" w:sz="4" w:space="0"/>
              <w:bottom w:val="single" w:color="000000" w:sz="4" w:space="0"/>
              <w:right w:val="single" w:color="000000" w:sz="6" w:space="0"/>
            </w:tcBorders>
            <w:vAlign w:val="center"/>
          </w:tcPr>
          <w:p>
            <w:pPr>
              <w:pStyle w:val="52"/>
              <w:kinsoku w:val="0"/>
              <w:overflowPunct w:val="0"/>
              <w:spacing w:before="101" w:line="274" w:lineRule="exact"/>
              <w:ind w:left="103"/>
              <w:jc w:val="both"/>
              <w:rPr>
                <w:rFonts w:hAnsi="宋体"/>
                <w:sz w:val="21"/>
                <w:szCs w:val="21"/>
                <w:highlight w:val="none"/>
              </w:rPr>
            </w:pPr>
          </w:p>
        </w:tc>
      </w:tr>
      <w:tr>
        <w:tblPrEx>
          <w:tblLayout w:type="fixed"/>
          <w:tblCellMar>
            <w:top w:w="0" w:type="dxa"/>
            <w:left w:w="0" w:type="dxa"/>
            <w:bottom w:w="0" w:type="dxa"/>
            <w:right w:w="0" w:type="dxa"/>
          </w:tblCellMar>
        </w:tblPrEx>
        <w:trPr>
          <w:trHeight w:val="524" w:hRule="atLeast"/>
        </w:trPr>
        <w:tc>
          <w:tcPr>
            <w:tcW w:w="637" w:type="dxa"/>
            <w:tcBorders>
              <w:top w:val="single" w:color="000000" w:sz="4" w:space="0"/>
              <w:left w:val="single" w:color="000000" w:sz="6" w:space="0"/>
              <w:bottom w:val="single" w:color="auto" w:sz="4" w:space="0"/>
              <w:right w:val="single" w:color="000000" w:sz="4" w:space="0"/>
            </w:tcBorders>
            <w:vAlign w:val="center"/>
          </w:tcPr>
          <w:p>
            <w:pPr>
              <w:pStyle w:val="52"/>
              <w:kinsoku w:val="0"/>
              <w:overflowPunct w:val="0"/>
              <w:spacing w:before="1"/>
              <w:jc w:val="center"/>
              <w:rPr>
                <w:rFonts w:hAnsi="宋体"/>
                <w:sz w:val="21"/>
                <w:szCs w:val="21"/>
                <w:highlight w:val="none"/>
              </w:rPr>
            </w:pPr>
            <w:r>
              <w:rPr>
                <w:rFonts w:hint="eastAsia" w:hAnsi="宋体"/>
                <w:sz w:val="21"/>
                <w:szCs w:val="21"/>
                <w:highlight w:val="none"/>
              </w:rPr>
              <w:t>8</w:t>
            </w:r>
          </w:p>
        </w:tc>
        <w:tc>
          <w:tcPr>
            <w:tcW w:w="3651" w:type="dxa"/>
            <w:tcBorders>
              <w:top w:val="single" w:color="000000" w:sz="4" w:space="0"/>
              <w:left w:val="single" w:color="000000" w:sz="4" w:space="0"/>
              <w:bottom w:val="single" w:color="auto" w:sz="4" w:space="0"/>
              <w:right w:val="single" w:color="000000" w:sz="4" w:space="0"/>
            </w:tcBorders>
            <w:vAlign w:val="center"/>
          </w:tcPr>
          <w:p>
            <w:pPr>
              <w:pStyle w:val="52"/>
              <w:kinsoku w:val="0"/>
              <w:overflowPunct w:val="0"/>
              <w:spacing w:before="142" w:line="272" w:lineRule="exact"/>
              <w:ind w:left="103" w:right="1"/>
              <w:jc w:val="both"/>
              <w:rPr>
                <w:rFonts w:hAnsi="宋体"/>
                <w:spacing w:val="-19"/>
                <w:sz w:val="21"/>
                <w:szCs w:val="21"/>
                <w:highlight w:val="none"/>
              </w:rPr>
            </w:pPr>
            <w:r>
              <w:rPr>
                <w:rFonts w:hint="eastAsia" w:hAnsi="宋体"/>
                <w:spacing w:val="-19"/>
                <w:sz w:val="21"/>
                <w:szCs w:val="21"/>
                <w:highlight w:val="none"/>
              </w:rPr>
              <w:t>雷电防护装置检测报告复印件</w:t>
            </w:r>
          </w:p>
        </w:tc>
        <w:tc>
          <w:tcPr>
            <w:tcW w:w="4586" w:type="dxa"/>
            <w:tcBorders>
              <w:top w:val="single" w:color="000000" w:sz="4" w:space="0"/>
              <w:left w:val="single" w:color="000000" w:sz="4" w:space="0"/>
              <w:bottom w:val="single" w:color="auto" w:sz="4" w:space="0"/>
              <w:right w:val="single" w:color="000000" w:sz="6" w:space="0"/>
            </w:tcBorders>
            <w:vAlign w:val="center"/>
          </w:tcPr>
          <w:p>
            <w:pPr>
              <w:pStyle w:val="52"/>
              <w:kinsoku w:val="0"/>
              <w:overflowPunct w:val="0"/>
              <w:spacing w:before="101" w:line="274" w:lineRule="exact"/>
              <w:ind w:left="103"/>
              <w:jc w:val="both"/>
              <w:rPr>
                <w:rFonts w:hAnsi="宋体"/>
                <w:sz w:val="21"/>
                <w:szCs w:val="21"/>
                <w:highlight w:val="none"/>
              </w:rPr>
            </w:pPr>
            <w:r>
              <w:rPr>
                <w:rFonts w:hint="eastAsia" w:hAnsi="宋体"/>
                <w:sz w:val="21"/>
                <w:szCs w:val="21"/>
                <w:highlight w:val="none"/>
              </w:rPr>
              <w:t>证明雷电防护装置检测的委托单位、检测单位、检测时间、检测项目、检测结果等</w:t>
            </w:r>
          </w:p>
        </w:tc>
      </w:tr>
      <w:tr>
        <w:tblPrEx>
          <w:tblLayout w:type="fixed"/>
          <w:tblCellMar>
            <w:top w:w="0" w:type="dxa"/>
            <w:left w:w="0" w:type="dxa"/>
            <w:bottom w:w="0" w:type="dxa"/>
            <w:right w:w="0" w:type="dxa"/>
          </w:tblCellMar>
        </w:tblPrEx>
        <w:trPr>
          <w:trHeight w:val="523" w:hRule="atLeast"/>
        </w:trPr>
        <w:tc>
          <w:tcPr>
            <w:tcW w:w="637" w:type="dxa"/>
            <w:tcBorders>
              <w:top w:val="single" w:color="auto" w:sz="4" w:space="0"/>
              <w:left w:val="single" w:color="000000" w:sz="6" w:space="0"/>
              <w:right w:val="single" w:color="000000" w:sz="4" w:space="0"/>
            </w:tcBorders>
            <w:vAlign w:val="center"/>
          </w:tcPr>
          <w:p>
            <w:pPr>
              <w:pStyle w:val="52"/>
              <w:kinsoku w:val="0"/>
              <w:overflowPunct w:val="0"/>
              <w:spacing w:before="1"/>
              <w:jc w:val="center"/>
              <w:rPr>
                <w:rFonts w:hAnsi="宋体"/>
                <w:sz w:val="21"/>
                <w:szCs w:val="21"/>
                <w:highlight w:val="none"/>
              </w:rPr>
            </w:pPr>
            <w:r>
              <w:rPr>
                <w:rFonts w:hint="eastAsia" w:hAnsi="宋体"/>
                <w:sz w:val="21"/>
                <w:szCs w:val="21"/>
                <w:highlight w:val="none"/>
              </w:rPr>
              <w:t>9</w:t>
            </w:r>
          </w:p>
        </w:tc>
        <w:tc>
          <w:tcPr>
            <w:tcW w:w="3651" w:type="dxa"/>
            <w:tcBorders>
              <w:top w:val="single" w:color="auto" w:sz="4" w:space="0"/>
              <w:left w:val="single" w:color="000000" w:sz="4" w:space="0"/>
              <w:right w:val="single" w:color="000000" w:sz="4" w:space="0"/>
            </w:tcBorders>
            <w:vAlign w:val="center"/>
          </w:tcPr>
          <w:p>
            <w:pPr>
              <w:pStyle w:val="52"/>
              <w:kinsoku w:val="0"/>
              <w:overflowPunct w:val="0"/>
              <w:spacing w:before="142" w:line="272" w:lineRule="exact"/>
              <w:ind w:left="103" w:right="1"/>
              <w:jc w:val="both"/>
              <w:rPr>
                <w:rFonts w:hAnsi="宋体"/>
                <w:spacing w:val="-19"/>
                <w:sz w:val="21"/>
                <w:szCs w:val="21"/>
                <w:highlight w:val="none"/>
              </w:rPr>
            </w:pPr>
            <w:r>
              <w:rPr>
                <w:rFonts w:hint="eastAsia" w:hAnsi="宋体"/>
                <w:spacing w:val="-19"/>
                <w:sz w:val="21"/>
                <w:szCs w:val="21"/>
                <w:highlight w:val="none"/>
              </w:rPr>
              <w:t>施放气球工具等物证</w:t>
            </w:r>
          </w:p>
        </w:tc>
        <w:tc>
          <w:tcPr>
            <w:tcW w:w="4586" w:type="dxa"/>
            <w:tcBorders>
              <w:top w:val="single" w:color="auto" w:sz="4" w:space="0"/>
              <w:left w:val="single" w:color="000000" w:sz="4" w:space="0"/>
              <w:right w:val="single" w:color="000000" w:sz="6" w:space="0"/>
            </w:tcBorders>
            <w:vAlign w:val="center"/>
          </w:tcPr>
          <w:p>
            <w:pPr>
              <w:pStyle w:val="52"/>
              <w:kinsoku w:val="0"/>
              <w:overflowPunct w:val="0"/>
              <w:spacing w:before="101" w:line="274" w:lineRule="exact"/>
              <w:ind w:firstLine="105" w:firstLineChars="50"/>
              <w:jc w:val="both"/>
              <w:rPr>
                <w:rFonts w:hAnsi="宋体"/>
                <w:sz w:val="21"/>
                <w:szCs w:val="21"/>
                <w:highlight w:val="none"/>
              </w:rPr>
            </w:pPr>
            <w:r>
              <w:rPr>
                <w:rFonts w:hint="eastAsia" w:hAnsi="宋体"/>
                <w:sz w:val="21"/>
                <w:szCs w:val="21"/>
                <w:highlight w:val="none"/>
              </w:rPr>
              <w:t>证明从事施放气球活动的主体等</w:t>
            </w:r>
          </w:p>
        </w:tc>
      </w:tr>
      <w:tr>
        <w:tblPrEx>
          <w:tblLayout w:type="fixed"/>
          <w:tblCellMar>
            <w:top w:w="0" w:type="dxa"/>
            <w:left w:w="0" w:type="dxa"/>
            <w:bottom w:w="0" w:type="dxa"/>
            <w:right w:w="0" w:type="dxa"/>
          </w:tblCellMar>
        </w:tblPrEx>
        <w:trPr>
          <w:trHeight w:val="102" w:hRule="exact"/>
        </w:trPr>
        <w:tc>
          <w:tcPr>
            <w:tcW w:w="637" w:type="dxa"/>
            <w:vMerge w:val="restart"/>
            <w:tcBorders>
              <w:left w:val="single" w:color="000000" w:sz="6" w:space="0"/>
              <w:right w:val="single" w:color="000000" w:sz="4" w:space="0"/>
            </w:tcBorders>
            <w:vAlign w:val="center"/>
          </w:tcPr>
          <w:p>
            <w:pPr>
              <w:pStyle w:val="52"/>
              <w:kinsoku w:val="0"/>
              <w:overflowPunct w:val="0"/>
              <w:spacing w:before="1"/>
              <w:jc w:val="center"/>
              <w:rPr>
                <w:rFonts w:hAnsi="宋体"/>
                <w:sz w:val="21"/>
                <w:szCs w:val="21"/>
                <w:highlight w:val="none"/>
              </w:rPr>
            </w:pPr>
          </w:p>
        </w:tc>
        <w:tc>
          <w:tcPr>
            <w:tcW w:w="3651" w:type="dxa"/>
            <w:tcBorders>
              <w:left w:val="single" w:color="000000" w:sz="4" w:space="0"/>
              <w:right w:val="single" w:color="000000" w:sz="4" w:space="0"/>
            </w:tcBorders>
            <w:vAlign w:val="center"/>
          </w:tcPr>
          <w:p>
            <w:pPr>
              <w:pStyle w:val="52"/>
              <w:kinsoku w:val="0"/>
              <w:overflowPunct w:val="0"/>
              <w:spacing w:before="142" w:line="272" w:lineRule="exact"/>
              <w:ind w:left="103" w:right="1"/>
              <w:jc w:val="both"/>
              <w:rPr>
                <w:rFonts w:hAnsi="宋体"/>
                <w:spacing w:val="-19"/>
                <w:sz w:val="21"/>
                <w:szCs w:val="21"/>
                <w:highlight w:val="none"/>
              </w:rPr>
            </w:pPr>
          </w:p>
        </w:tc>
        <w:tc>
          <w:tcPr>
            <w:tcW w:w="4586" w:type="dxa"/>
            <w:vMerge w:val="restart"/>
            <w:tcBorders>
              <w:left w:val="single" w:color="000000" w:sz="4" w:space="0"/>
              <w:right w:val="single" w:color="000000" w:sz="6" w:space="0"/>
            </w:tcBorders>
            <w:vAlign w:val="center"/>
          </w:tcPr>
          <w:p>
            <w:pPr>
              <w:pStyle w:val="52"/>
              <w:kinsoku w:val="0"/>
              <w:overflowPunct w:val="0"/>
              <w:spacing w:before="101" w:line="274" w:lineRule="exact"/>
              <w:ind w:left="103"/>
              <w:jc w:val="both"/>
              <w:rPr>
                <w:rFonts w:hAnsi="宋体"/>
                <w:sz w:val="21"/>
                <w:szCs w:val="21"/>
                <w:highlight w:val="none"/>
              </w:rPr>
            </w:pPr>
          </w:p>
        </w:tc>
      </w:tr>
      <w:tr>
        <w:tblPrEx>
          <w:tblLayout w:type="fixed"/>
          <w:tblCellMar>
            <w:top w:w="0" w:type="dxa"/>
            <w:left w:w="0" w:type="dxa"/>
            <w:bottom w:w="0" w:type="dxa"/>
            <w:right w:w="0" w:type="dxa"/>
          </w:tblCellMar>
        </w:tblPrEx>
        <w:trPr>
          <w:trHeight w:val="55" w:hRule="exact"/>
        </w:trPr>
        <w:tc>
          <w:tcPr>
            <w:tcW w:w="637" w:type="dxa"/>
            <w:vMerge w:val="continue"/>
            <w:tcBorders>
              <w:left w:val="single" w:color="000000" w:sz="6" w:space="0"/>
              <w:bottom w:val="single" w:color="000000" w:sz="4" w:space="0"/>
              <w:right w:val="single" w:color="000000" w:sz="4" w:space="0"/>
            </w:tcBorders>
            <w:vAlign w:val="center"/>
          </w:tcPr>
          <w:p>
            <w:pPr>
              <w:pStyle w:val="52"/>
              <w:kinsoku w:val="0"/>
              <w:overflowPunct w:val="0"/>
              <w:spacing w:before="1"/>
              <w:jc w:val="center"/>
              <w:rPr>
                <w:rFonts w:hAnsi="宋体"/>
                <w:sz w:val="21"/>
                <w:szCs w:val="21"/>
                <w:highlight w:val="none"/>
              </w:rPr>
            </w:pPr>
          </w:p>
        </w:tc>
        <w:tc>
          <w:tcPr>
            <w:tcW w:w="3651" w:type="dxa"/>
            <w:tcBorders>
              <w:left w:val="single" w:color="000000" w:sz="4" w:space="0"/>
              <w:bottom w:val="single" w:color="000000" w:sz="4" w:space="0"/>
              <w:right w:val="single" w:color="000000" w:sz="4" w:space="0"/>
            </w:tcBorders>
            <w:vAlign w:val="center"/>
          </w:tcPr>
          <w:p>
            <w:pPr>
              <w:pStyle w:val="52"/>
              <w:kinsoku w:val="0"/>
              <w:overflowPunct w:val="0"/>
              <w:spacing w:before="142" w:line="272" w:lineRule="exact"/>
              <w:ind w:left="103" w:right="1"/>
              <w:jc w:val="both"/>
              <w:rPr>
                <w:rFonts w:hAnsi="宋体"/>
                <w:spacing w:val="-19"/>
                <w:sz w:val="21"/>
                <w:szCs w:val="21"/>
                <w:highlight w:val="none"/>
              </w:rPr>
            </w:pPr>
          </w:p>
        </w:tc>
        <w:tc>
          <w:tcPr>
            <w:tcW w:w="4586" w:type="dxa"/>
            <w:vMerge w:val="continue"/>
            <w:tcBorders>
              <w:left w:val="single" w:color="000000" w:sz="4" w:space="0"/>
              <w:bottom w:val="single" w:color="000000" w:sz="4" w:space="0"/>
              <w:right w:val="single" w:color="000000" w:sz="6" w:space="0"/>
            </w:tcBorders>
            <w:vAlign w:val="center"/>
          </w:tcPr>
          <w:p>
            <w:pPr>
              <w:pStyle w:val="52"/>
              <w:kinsoku w:val="0"/>
              <w:overflowPunct w:val="0"/>
              <w:spacing w:before="101" w:line="274" w:lineRule="exact"/>
              <w:ind w:left="103"/>
              <w:jc w:val="both"/>
              <w:rPr>
                <w:rFonts w:hAnsi="宋体"/>
                <w:sz w:val="21"/>
                <w:szCs w:val="21"/>
                <w:highlight w:val="none"/>
              </w:rPr>
            </w:pPr>
          </w:p>
        </w:tc>
      </w:tr>
      <w:tr>
        <w:tblPrEx>
          <w:tblLayout w:type="fixed"/>
          <w:tblCellMar>
            <w:top w:w="0" w:type="dxa"/>
            <w:left w:w="0" w:type="dxa"/>
            <w:bottom w:w="0" w:type="dxa"/>
            <w:right w:w="0" w:type="dxa"/>
          </w:tblCellMar>
        </w:tblPrEx>
        <w:trPr>
          <w:trHeight w:val="101" w:hRule="atLeast"/>
        </w:trPr>
        <w:tc>
          <w:tcPr>
            <w:tcW w:w="637" w:type="dxa"/>
            <w:vMerge w:val="restart"/>
            <w:tcBorders>
              <w:top w:val="single" w:color="000000" w:sz="4" w:space="0"/>
              <w:left w:val="single" w:color="000000" w:sz="6" w:space="0"/>
              <w:right w:val="single" w:color="000000" w:sz="4" w:space="0"/>
            </w:tcBorders>
            <w:vAlign w:val="center"/>
          </w:tcPr>
          <w:p>
            <w:pPr>
              <w:pStyle w:val="52"/>
              <w:kinsoku w:val="0"/>
              <w:overflowPunct w:val="0"/>
              <w:spacing w:before="1"/>
              <w:jc w:val="center"/>
              <w:rPr>
                <w:rFonts w:hAnsi="宋体"/>
                <w:sz w:val="21"/>
                <w:szCs w:val="21"/>
                <w:highlight w:val="none"/>
              </w:rPr>
            </w:pPr>
            <w:r>
              <w:rPr>
                <w:rFonts w:hint="eastAsia" w:hAnsi="宋体"/>
                <w:sz w:val="21"/>
                <w:szCs w:val="21"/>
                <w:highlight w:val="none"/>
              </w:rPr>
              <w:t>10</w:t>
            </w:r>
          </w:p>
        </w:tc>
        <w:tc>
          <w:tcPr>
            <w:tcW w:w="3651" w:type="dxa"/>
            <w:vMerge w:val="restart"/>
            <w:tcBorders>
              <w:top w:val="single" w:color="000000" w:sz="4" w:space="0"/>
              <w:left w:val="single" w:color="000000" w:sz="4" w:space="0"/>
              <w:right w:val="single" w:color="000000" w:sz="4" w:space="0"/>
            </w:tcBorders>
            <w:vAlign w:val="center"/>
          </w:tcPr>
          <w:p>
            <w:pPr>
              <w:pStyle w:val="52"/>
              <w:kinsoku w:val="0"/>
              <w:overflowPunct w:val="0"/>
              <w:spacing w:before="142" w:line="272" w:lineRule="exact"/>
              <w:ind w:left="103" w:right="1"/>
              <w:jc w:val="both"/>
              <w:rPr>
                <w:rFonts w:hAnsi="宋体"/>
                <w:spacing w:val="-19"/>
                <w:sz w:val="21"/>
                <w:szCs w:val="21"/>
                <w:highlight w:val="none"/>
              </w:rPr>
            </w:pPr>
            <w:r>
              <w:rPr>
                <w:rFonts w:hint="eastAsia" w:hAnsi="宋体"/>
                <w:spacing w:val="-19"/>
                <w:sz w:val="21"/>
                <w:szCs w:val="21"/>
                <w:highlight w:val="none"/>
              </w:rPr>
              <w:t>发布或者传播气象信息的网页、电子显示屏等电子数据</w:t>
            </w:r>
          </w:p>
        </w:tc>
        <w:tc>
          <w:tcPr>
            <w:tcW w:w="4586" w:type="dxa"/>
            <w:tcBorders>
              <w:top w:val="single" w:color="000000" w:sz="4" w:space="0"/>
              <w:left w:val="single" w:color="000000" w:sz="4" w:space="0"/>
              <w:right w:val="single" w:color="000000" w:sz="6" w:space="0"/>
            </w:tcBorders>
            <w:vAlign w:val="center"/>
          </w:tcPr>
          <w:p>
            <w:pPr>
              <w:pStyle w:val="52"/>
              <w:kinsoku w:val="0"/>
              <w:overflowPunct w:val="0"/>
              <w:spacing w:before="101" w:line="274" w:lineRule="exact"/>
              <w:jc w:val="center"/>
              <w:rPr>
                <w:rFonts w:hAnsi="宋体"/>
                <w:sz w:val="21"/>
                <w:szCs w:val="21"/>
                <w:highlight w:val="none"/>
              </w:rPr>
            </w:pPr>
          </w:p>
        </w:tc>
      </w:tr>
      <w:tr>
        <w:tblPrEx>
          <w:tblLayout w:type="fixed"/>
          <w:tblCellMar>
            <w:top w:w="0" w:type="dxa"/>
            <w:left w:w="0" w:type="dxa"/>
            <w:bottom w:w="0" w:type="dxa"/>
            <w:right w:w="0" w:type="dxa"/>
          </w:tblCellMar>
        </w:tblPrEx>
        <w:trPr>
          <w:trHeight w:val="61" w:hRule="atLeast"/>
        </w:trPr>
        <w:tc>
          <w:tcPr>
            <w:tcW w:w="637" w:type="dxa"/>
            <w:vMerge w:val="continue"/>
            <w:tcBorders>
              <w:left w:val="single" w:color="000000" w:sz="6" w:space="0"/>
              <w:bottom w:val="single" w:color="auto" w:sz="4" w:space="0"/>
              <w:right w:val="single" w:color="000000" w:sz="4" w:space="0"/>
            </w:tcBorders>
            <w:vAlign w:val="center"/>
          </w:tcPr>
          <w:p>
            <w:pPr>
              <w:pStyle w:val="52"/>
              <w:kinsoku w:val="0"/>
              <w:overflowPunct w:val="0"/>
              <w:spacing w:before="1"/>
              <w:jc w:val="center"/>
              <w:rPr>
                <w:rFonts w:hAnsi="宋体"/>
                <w:sz w:val="21"/>
                <w:szCs w:val="21"/>
                <w:highlight w:val="none"/>
              </w:rPr>
            </w:pPr>
          </w:p>
        </w:tc>
        <w:tc>
          <w:tcPr>
            <w:tcW w:w="3651" w:type="dxa"/>
            <w:vMerge w:val="continue"/>
            <w:tcBorders>
              <w:left w:val="single" w:color="000000" w:sz="4" w:space="0"/>
              <w:bottom w:val="single" w:color="auto" w:sz="4" w:space="0"/>
              <w:right w:val="single" w:color="000000" w:sz="4" w:space="0"/>
            </w:tcBorders>
            <w:vAlign w:val="center"/>
          </w:tcPr>
          <w:p>
            <w:pPr>
              <w:pStyle w:val="52"/>
              <w:kinsoku w:val="0"/>
              <w:overflowPunct w:val="0"/>
              <w:spacing w:before="142" w:line="272" w:lineRule="exact"/>
              <w:ind w:right="1"/>
              <w:jc w:val="both"/>
              <w:rPr>
                <w:rFonts w:hAnsi="宋体"/>
                <w:spacing w:val="-19"/>
                <w:sz w:val="21"/>
                <w:szCs w:val="21"/>
                <w:highlight w:val="none"/>
              </w:rPr>
            </w:pPr>
          </w:p>
        </w:tc>
        <w:tc>
          <w:tcPr>
            <w:tcW w:w="4586" w:type="dxa"/>
            <w:tcBorders>
              <w:left w:val="single" w:color="000000" w:sz="4" w:space="0"/>
              <w:bottom w:val="single" w:color="auto" w:sz="4" w:space="0"/>
              <w:right w:val="single" w:color="000000" w:sz="6" w:space="0"/>
            </w:tcBorders>
            <w:vAlign w:val="center"/>
          </w:tcPr>
          <w:p>
            <w:pPr>
              <w:pStyle w:val="52"/>
              <w:kinsoku w:val="0"/>
              <w:overflowPunct w:val="0"/>
              <w:spacing w:before="142" w:line="272" w:lineRule="exact"/>
              <w:ind w:left="86" w:leftChars="41" w:right="1"/>
              <w:jc w:val="both"/>
              <w:rPr>
                <w:rFonts w:hAnsi="宋体"/>
                <w:sz w:val="21"/>
                <w:szCs w:val="21"/>
                <w:highlight w:val="none"/>
              </w:rPr>
            </w:pPr>
            <w:r>
              <w:rPr>
                <w:rFonts w:hint="eastAsia" w:hAnsi="宋体"/>
                <w:spacing w:val="-19"/>
                <w:sz w:val="21"/>
                <w:szCs w:val="21"/>
                <w:highlight w:val="none"/>
              </w:rPr>
              <w:t>证明发布或者传播气象信息的主体、发布或者传播的时间、社会覆盖面等</w:t>
            </w:r>
          </w:p>
        </w:tc>
      </w:tr>
      <w:tr>
        <w:tblPrEx>
          <w:tblLayout w:type="fixed"/>
          <w:tblCellMar>
            <w:top w:w="0" w:type="dxa"/>
            <w:left w:w="0" w:type="dxa"/>
            <w:bottom w:w="0" w:type="dxa"/>
            <w:right w:w="0" w:type="dxa"/>
          </w:tblCellMar>
        </w:tblPrEx>
        <w:trPr>
          <w:trHeight w:val="61" w:hRule="atLeast"/>
        </w:trPr>
        <w:tc>
          <w:tcPr>
            <w:tcW w:w="637" w:type="dxa"/>
            <w:tcBorders>
              <w:left w:val="single" w:color="000000" w:sz="6" w:space="0"/>
              <w:bottom w:val="single" w:color="auto" w:sz="4" w:space="0"/>
              <w:right w:val="single" w:color="000000" w:sz="4" w:space="0"/>
            </w:tcBorders>
            <w:vAlign w:val="center"/>
          </w:tcPr>
          <w:p>
            <w:pPr>
              <w:pStyle w:val="52"/>
              <w:kinsoku w:val="0"/>
              <w:overflowPunct w:val="0"/>
              <w:spacing w:before="1"/>
              <w:jc w:val="center"/>
              <w:rPr>
                <w:rFonts w:hAnsi="宋体"/>
                <w:sz w:val="21"/>
                <w:szCs w:val="21"/>
                <w:highlight w:val="none"/>
              </w:rPr>
            </w:pPr>
            <w:r>
              <w:rPr>
                <w:rFonts w:hint="eastAsia" w:hAnsi="宋体"/>
                <w:sz w:val="21"/>
                <w:szCs w:val="21"/>
                <w:highlight w:val="none"/>
              </w:rPr>
              <w:t>11</w:t>
            </w:r>
          </w:p>
        </w:tc>
        <w:tc>
          <w:tcPr>
            <w:tcW w:w="3651" w:type="dxa"/>
            <w:tcBorders>
              <w:left w:val="single" w:color="000000" w:sz="4" w:space="0"/>
              <w:bottom w:val="single" w:color="auto" w:sz="4" w:space="0"/>
              <w:right w:val="single" w:color="000000" w:sz="4" w:space="0"/>
            </w:tcBorders>
            <w:vAlign w:val="center"/>
          </w:tcPr>
          <w:p>
            <w:pPr>
              <w:pStyle w:val="52"/>
              <w:kinsoku w:val="0"/>
              <w:overflowPunct w:val="0"/>
              <w:spacing w:before="142" w:line="272" w:lineRule="exact"/>
              <w:ind w:right="1"/>
              <w:jc w:val="both"/>
              <w:rPr>
                <w:rFonts w:hAnsi="宋体"/>
                <w:spacing w:val="-19"/>
                <w:sz w:val="21"/>
                <w:szCs w:val="21"/>
                <w:highlight w:val="none"/>
              </w:rPr>
            </w:pPr>
            <w:r>
              <w:rPr>
                <w:rFonts w:hint="eastAsia" w:hAnsi="宋体"/>
                <w:spacing w:val="-19"/>
                <w:sz w:val="21"/>
                <w:szCs w:val="21"/>
                <w:highlight w:val="none"/>
              </w:rPr>
              <w:t>现场检查</w:t>
            </w:r>
            <w:r>
              <w:rPr>
                <w:rFonts w:hint="eastAsia" w:hAnsi="宋体"/>
                <w:sz w:val="21"/>
                <w:szCs w:val="21"/>
                <w:highlight w:val="none"/>
              </w:rPr>
              <w:t>（勘查）</w:t>
            </w:r>
            <w:r>
              <w:rPr>
                <w:rFonts w:hint="eastAsia" w:hAnsi="宋体"/>
                <w:spacing w:val="-10"/>
                <w:sz w:val="21"/>
                <w:szCs w:val="21"/>
                <w:highlight w:val="none"/>
              </w:rPr>
              <w:t>笔录、照片、录像</w:t>
            </w:r>
          </w:p>
        </w:tc>
        <w:tc>
          <w:tcPr>
            <w:tcW w:w="4586" w:type="dxa"/>
            <w:tcBorders>
              <w:left w:val="single" w:color="000000" w:sz="4" w:space="0"/>
              <w:bottom w:val="single" w:color="auto" w:sz="4" w:space="0"/>
              <w:right w:val="single" w:color="000000" w:sz="6" w:space="0"/>
            </w:tcBorders>
            <w:vAlign w:val="center"/>
          </w:tcPr>
          <w:p>
            <w:pPr>
              <w:pStyle w:val="52"/>
              <w:kinsoku w:val="0"/>
              <w:overflowPunct w:val="0"/>
              <w:spacing w:before="101" w:line="274" w:lineRule="exact"/>
              <w:ind w:left="103"/>
              <w:jc w:val="both"/>
              <w:rPr>
                <w:rFonts w:hAnsi="宋体"/>
                <w:sz w:val="21"/>
                <w:szCs w:val="21"/>
                <w:highlight w:val="none"/>
              </w:rPr>
            </w:pPr>
            <w:r>
              <w:rPr>
                <w:rFonts w:hint="eastAsia" w:hAnsi="宋体"/>
                <w:sz w:val="21"/>
                <w:szCs w:val="21"/>
                <w:highlight w:val="none"/>
              </w:rPr>
              <w:t>证明违法行为的现场或者当事人单位的基本情况等</w:t>
            </w:r>
          </w:p>
        </w:tc>
      </w:tr>
    </w:tbl>
    <w:p>
      <w:pPr>
        <w:pStyle w:val="9"/>
        <w:rPr>
          <w:highlight w:val="none"/>
        </w:rPr>
      </w:pPr>
    </w:p>
    <w:p>
      <w:pPr>
        <w:pStyle w:val="9"/>
        <w:rPr>
          <w:highlight w:val="none"/>
        </w:rPr>
      </w:pPr>
    </w:p>
    <w:p>
      <w:pPr>
        <w:pStyle w:val="9"/>
        <w:rPr>
          <w:highlight w:val="none"/>
        </w:rPr>
      </w:pPr>
    </w:p>
    <w:p>
      <w:pPr>
        <w:pStyle w:val="9"/>
        <w:rPr>
          <w:highlight w:val="none"/>
        </w:rPr>
      </w:pPr>
    </w:p>
    <w:p>
      <w:pPr>
        <w:pStyle w:val="9"/>
        <w:rPr>
          <w:highlight w:val="none"/>
        </w:rPr>
      </w:pPr>
    </w:p>
    <w:p>
      <w:pPr>
        <w:pStyle w:val="9"/>
        <w:rPr>
          <w:highlight w:val="none"/>
        </w:rPr>
      </w:pPr>
    </w:p>
    <w:p>
      <w:pPr>
        <w:pStyle w:val="9"/>
        <w:rPr>
          <w:highlight w:val="none"/>
        </w:rPr>
      </w:pPr>
    </w:p>
    <w:p>
      <w:pPr>
        <w:pStyle w:val="40"/>
        <w:rPr>
          <w:highlight w:val="none"/>
        </w:rPr>
      </w:pPr>
    </w:p>
    <w:p>
      <w:pPr>
        <w:pStyle w:val="35"/>
        <w:rPr>
          <w:highlight w:val="none"/>
        </w:rPr>
      </w:pPr>
    </w:p>
    <w:p>
      <w:pPr>
        <w:pStyle w:val="34"/>
        <w:rPr>
          <w:highlight w:val="none"/>
        </w:rPr>
      </w:pPr>
      <w:r>
        <w:rPr>
          <w:highlight w:val="none"/>
        </w:rPr>
        <w:br w:type="textWrapping"/>
      </w:r>
      <w:r>
        <w:rPr>
          <w:rFonts w:hint="eastAsia"/>
          <w:highlight w:val="none"/>
        </w:rPr>
        <w:t>（规范性附录）</w:t>
      </w:r>
      <w:r>
        <w:rPr>
          <w:highlight w:val="none"/>
        </w:rPr>
        <w:br w:type="textWrapping"/>
      </w:r>
      <w:r>
        <w:rPr>
          <w:rFonts w:hint="eastAsia"/>
          <w:highlight w:val="none"/>
        </w:rPr>
        <w:t>常见证据的证明效力</w:t>
      </w:r>
    </w:p>
    <w:p>
      <w:pPr>
        <w:pStyle w:val="9"/>
        <w:rPr>
          <w:highlight w:val="none"/>
        </w:rPr>
      </w:pPr>
      <w:r>
        <w:rPr>
          <w:rFonts w:hint="eastAsia"/>
          <w:highlight w:val="none"/>
        </w:rPr>
        <w:t>常见证据的证明效力见表B.1</w:t>
      </w:r>
    </w:p>
    <w:p>
      <w:pPr>
        <w:pStyle w:val="36"/>
        <w:spacing w:before="156" w:after="156"/>
        <w:rPr>
          <w:highlight w:val="none"/>
        </w:rPr>
      </w:pPr>
      <w:r>
        <w:rPr>
          <w:rFonts w:hint="eastAsia"/>
          <w:highlight w:val="none"/>
        </w:rPr>
        <w:t>常见证据的证明效力</w:t>
      </w:r>
    </w:p>
    <w:tbl>
      <w:tblPr>
        <w:tblStyle w:val="8"/>
        <w:tblW w:w="93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8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highlight w:val="none"/>
              </w:rPr>
            </w:pPr>
            <w:r>
              <w:rPr>
                <w:rFonts w:hint="eastAsia"/>
                <w:highlight w:val="none"/>
              </w:rPr>
              <w:t>序号</w:t>
            </w:r>
          </w:p>
        </w:tc>
        <w:tc>
          <w:tcPr>
            <w:tcW w:w="8245" w:type="dxa"/>
            <w:vAlign w:val="center"/>
          </w:tcPr>
          <w:p>
            <w:pPr>
              <w:rPr>
                <w:highlight w:val="none"/>
              </w:rPr>
            </w:pPr>
            <w:r>
              <w:rPr>
                <w:rFonts w:hint="eastAsia"/>
                <w:highlight w:val="none"/>
              </w:rPr>
              <w:t>证明效力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highlight w:val="none"/>
              </w:rPr>
            </w:pPr>
            <w:r>
              <w:rPr>
                <w:rFonts w:hint="eastAsia"/>
                <w:highlight w:val="none"/>
              </w:rPr>
              <w:t>1</w:t>
            </w:r>
          </w:p>
        </w:tc>
        <w:tc>
          <w:tcPr>
            <w:tcW w:w="8245" w:type="dxa"/>
            <w:vAlign w:val="center"/>
          </w:tcPr>
          <w:p>
            <w:pPr>
              <w:rPr>
                <w:highlight w:val="none"/>
              </w:rPr>
            </w:pPr>
            <w:r>
              <w:rPr>
                <w:rFonts w:hint="eastAsia"/>
                <w:highlight w:val="none"/>
              </w:rPr>
              <w:t>国家机关以及其他职能部门依职权制作的公文文书优于其他书证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highlight w:val="none"/>
              </w:rPr>
            </w:pPr>
            <w:r>
              <w:rPr>
                <w:rFonts w:hint="eastAsia"/>
                <w:highlight w:val="none"/>
              </w:rPr>
              <w:t>2</w:t>
            </w:r>
          </w:p>
        </w:tc>
        <w:tc>
          <w:tcPr>
            <w:tcW w:w="8245" w:type="dxa"/>
            <w:vAlign w:val="center"/>
          </w:tcPr>
          <w:p>
            <w:pPr>
              <w:rPr>
                <w:highlight w:val="none"/>
              </w:rPr>
            </w:pPr>
            <w:r>
              <w:rPr>
                <w:rFonts w:hint="eastAsia"/>
                <w:highlight w:val="none"/>
              </w:rPr>
              <w:t>现场检查（勘查）笔录、鉴定结论、档案材料、经过公证或者登记的书证优于其他书证、视听资料和证人证言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highlight w:val="none"/>
              </w:rPr>
            </w:pPr>
            <w:r>
              <w:rPr>
                <w:rFonts w:hint="eastAsia"/>
                <w:highlight w:val="none"/>
              </w:rPr>
              <w:t>3</w:t>
            </w:r>
          </w:p>
        </w:tc>
        <w:tc>
          <w:tcPr>
            <w:tcW w:w="8245" w:type="dxa"/>
            <w:vAlign w:val="center"/>
          </w:tcPr>
          <w:p>
            <w:pPr>
              <w:rPr>
                <w:highlight w:val="none"/>
              </w:rPr>
            </w:pPr>
            <w:r>
              <w:rPr>
                <w:rFonts w:hint="eastAsia"/>
                <w:highlight w:val="none"/>
              </w:rPr>
              <w:t>原件、原物优于复制件、复制品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highlight w:val="none"/>
              </w:rPr>
            </w:pPr>
            <w:r>
              <w:rPr>
                <w:rFonts w:hint="eastAsia"/>
                <w:highlight w:val="none"/>
              </w:rPr>
              <w:t>4</w:t>
            </w:r>
          </w:p>
        </w:tc>
        <w:tc>
          <w:tcPr>
            <w:tcW w:w="8245" w:type="dxa"/>
            <w:vAlign w:val="center"/>
          </w:tcPr>
          <w:p>
            <w:pPr>
              <w:rPr>
                <w:highlight w:val="none"/>
              </w:rPr>
            </w:pPr>
            <w:r>
              <w:rPr>
                <w:rFonts w:hint="eastAsia"/>
                <w:highlight w:val="none"/>
              </w:rPr>
              <w:t>法定鉴定部门的鉴定结论优于其他鉴定部门的鉴定结论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highlight w:val="none"/>
              </w:rPr>
            </w:pPr>
            <w:r>
              <w:rPr>
                <w:rFonts w:hint="eastAsia"/>
                <w:highlight w:val="none"/>
              </w:rPr>
              <w:t>5</w:t>
            </w:r>
          </w:p>
        </w:tc>
        <w:tc>
          <w:tcPr>
            <w:tcW w:w="8245" w:type="dxa"/>
            <w:vAlign w:val="center"/>
          </w:tcPr>
          <w:p>
            <w:pPr>
              <w:rPr>
                <w:highlight w:val="none"/>
              </w:rPr>
            </w:pPr>
            <w:r>
              <w:rPr>
                <w:rFonts w:hint="eastAsia"/>
                <w:highlight w:val="none"/>
              </w:rPr>
              <w:t>原始证据优于传来证据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highlight w:val="none"/>
              </w:rPr>
            </w:pPr>
            <w:r>
              <w:rPr>
                <w:rFonts w:hint="eastAsia"/>
                <w:highlight w:val="none"/>
              </w:rPr>
              <w:t>6</w:t>
            </w:r>
          </w:p>
        </w:tc>
        <w:tc>
          <w:tcPr>
            <w:tcW w:w="8245" w:type="dxa"/>
            <w:vAlign w:val="center"/>
          </w:tcPr>
          <w:p>
            <w:pPr>
              <w:rPr>
                <w:highlight w:val="none"/>
              </w:rPr>
            </w:pPr>
            <w:r>
              <w:rPr>
                <w:rFonts w:hint="eastAsia"/>
                <w:highlight w:val="none"/>
              </w:rPr>
              <w:t>其他证人证言优于与当事人有亲属关系或者其他密切关系的证人提供的对该当事人有利的证言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highlight w:val="none"/>
              </w:rPr>
            </w:pPr>
            <w:r>
              <w:rPr>
                <w:rFonts w:hint="eastAsia"/>
                <w:highlight w:val="none"/>
              </w:rPr>
              <w:t>7</w:t>
            </w:r>
          </w:p>
        </w:tc>
        <w:tc>
          <w:tcPr>
            <w:tcW w:w="8245" w:type="dxa"/>
            <w:vAlign w:val="center"/>
          </w:tcPr>
          <w:p>
            <w:pPr>
              <w:rPr>
                <w:highlight w:val="none"/>
              </w:rPr>
            </w:pPr>
            <w:r>
              <w:rPr>
                <w:rFonts w:hint="eastAsia"/>
                <w:highlight w:val="none"/>
              </w:rPr>
              <w:t>数个种类不同、内容一致的证据优于一个孤立的证据</w:t>
            </w:r>
          </w:p>
        </w:tc>
      </w:tr>
    </w:tbl>
    <w:p>
      <w:pPr>
        <w:pStyle w:val="9"/>
        <w:rPr>
          <w:highlight w:val="none"/>
        </w:rPr>
      </w:pPr>
    </w:p>
    <w:p>
      <w:pPr>
        <w:pStyle w:val="9"/>
        <w:rPr>
          <w:highlight w:val="none"/>
        </w:rPr>
      </w:pPr>
    </w:p>
    <w:p>
      <w:pPr>
        <w:pStyle w:val="49"/>
        <w:framePr/>
        <w:rPr>
          <w:highlight w:val="none"/>
        </w:rPr>
      </w:pPr>
      <w:r>
        <w:rPr>
          <w:highlight w:val="none"/>
        </w:rPr>
        <w:t>_________________________________</w:t>
      </w:r>
    </w:p>
    <w:p>
      <w:pPr>
        <w:rPr>
          <w:highlight w:val="none"/>
        </w:rPr>
      </w:pPr>
    </w:p>
    <w:bookmarkEnd w:id="21"/>
    <w:sectPr>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fldChar w:fldCharType="begin"/>
    </w:r>
    <w:r>
      <w:instrText xml:space="preserve"> PAGE  \* MERGEFORMAT </w:instrText>
    </w:r>
    <w:r>
      <w:fldChar w:fldCharType="separate"/>
    </w:r>
    <w:r>
      <w:t>14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t>DB ××/T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1"/>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5"/>
      <w:suff w:val="nothing"/>
      <w:lvlText w:val="%1.%2.%3　"/>
      <w:lvlJc w:val="left"/>
      <w:pPr>
        <w:ind w:left="0" w:firstLine="0"/>
      </w:pPr>
      <w:rPr>
        <w:rFonts w:hint="eastAsia" w:ascii="黑体" w:hAnsi="Times New Roman" w:eastAsia="黑体"/>
        <w:b w:val="0"/>
        <w:i w:val="0"/>
        <w:sz w:val="21"/>
      </w:rPr>
    </w:lvl>
    <w:lvl w:ilvl="3" w:tentative="0">
      <w:start w:val="1"/>
      <w:numFmt w:val="decimal"/>
      <w:pStyle w:val="20"/>
      <w:suff w:val="nothing"/>
      <w:lvlText w:val="%1.%2.%3.%4　"/>
      <w:lvlJc w:val="left"/>
      <w:pPr>
        <w:ind w:left="0" w:firstLine="0"/>
      </w:pPr>
      <w:rPr>
        <w:rFonts w:hint="eastAsia" w:ascii="黑体" w:hAnsi="Times New Roman" w:eastAsia="黑体"/>
        <w:b w:val="0"/>
        <w:i w:val="0"/>
        <w:sz w:val="21"/>
      </w:rPr>
    </w:lvl>
    <w:lvl w:ilvl="4" w:tentative="0">
      <w:start w:val="1"/>
      <w:numFmt w:val="decimal"/>
      <w:pStyle w:val="21"/>
      <w:suff w:val="nothing"/>
      <w:lvlText w:val="%1.%2.%3.%4.%5　"/>
      <w:lvlJc w:val="left"/>
      <w:pPr>
        <w:ind w:left="0" w:firstLine="0"/>
      </w:pPr>
      <w:rPr>
        <w:rFonts w:hint="eastAsia" w:ascii="黑体" w:hAnsi="Times New Roman" w:eastAsia="黑体"/>
        <w:b w:val="0"/>
        <w:i w:val="0"/>
        <w:sz w:val="21"/>
      </w:rPr>
    </w:lvl>
    <w:lvl w:ilvl="5" w:tentative="0">
      <w:start w:val="1"/>
      <w:numFmt w:val="decimal"/>
      <w:pStyle w:val="2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tentative="0">
      <w:start w:val="1"/>
      <w:numFmt w:val="upperLetter"/>
      <w:pStyle w:val="40"/>
      <w:suff w:val="space"/>
      <w:lvlText w:val="%1"/>
      <w:lvlJc w:val="left"/>
      <w:pPr>
        <w:ind w:left="623" w:hanging="425"/>
      </w:pPr>
      <w:rPr>
        <w:rFonts w:hint="eastAsia"/>
      </w:rPr>
    </w:lvl>
    <w:lvl w:ilvl="1" w:tentative="0">
      <w:start w:val="1"/>
      <w:numFmt w:val="decimal"/>
      <w:pStyle w:val="4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
    <w:nsid w:val="2C5917C3"/>
    <w:multiLevelType w:val="multilevel"/>
    <w:tmpl w:val="2C5917C3"/>
    <w:lvl w:ilvl="0" w:tentative="0">
      <w:start w:val="1"/>
      <w:numFmt w:val="none"/>
      <w:pStyle w:val="17"/>
      <w:suff w:val="nothing"/>
      <w:lvlText w:val="%1——"/>
      <w:lvlJc w:val="left"/>
      <w:pPr>
        <w:ind w:left="833" w:hanging="408"/>
      </w:pPr>
      <w:rPr>
        <w:rFonts w:hint="eastAsia"/>
        <w:lang w:val="en-US"/>
      </w:rPr>
    </w:lvl>
    <w:lvl w:ilvl="1" w:tentative="0">
      <w:start w:val="1"/>
      <w:numFmt w:val="bullet"/>
      <w:pStyle w:val="18"/>
      <w:lvlText w:val=""/>
      <w:lvlJc w:val="left"/>
      <w:pPr>
        <w:tabs>
          <w:tab w:val="left" w:pos="760"/>
        </w:tabs>
        <w:ind w:left="1264" w:hanging="413"/>
      </w:pPr>
      <w:rPr>
        <w:rFonts w:hint="default" w:ascii="Symbol" w:hAnsi="Symbol"/>
        <w:color w:val="auto"/>
      </w:rPr>
    </w:lvl>
    <w:lvl w:ilvl="2" w:tentative="0">
      <w:start w:val="1"/>
      <w:numFmt w:val="bullet"/>
      <w:pStyle w:val="2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
    <w:nsid w:val="60B55DC2"/>
    <w:multiLevelType w:val="multilevel"/>
    <w:tmpl w:val="60B55DC2"/>
    <w:lvl w:ilvl="0" w:tentative="0">
      <w:start w:val="1"/>
      <w:numFmt w:val="upperLetter"/>
      <w:pStyle w:val="35"/>
      <w:lvlText w:val="%1"/>
      <w:lvlJc w:val="left"/>
      <w:pPr>
        <w:tabs>
          <w:tab w:val="left" w:pos="0"/>
        </w:tabs>
        <w:ind w:left="0" w:hanging="425"/>
      </w:pPr>
      <w:rPr>
        <w:rFonts w:hint="eastAsia"/>
      </w:rPr>
    </w:lvl>
    <w:lvl w:ilvl="1" w:tentative="0">
      <w:start w:val="1"/>
      <w:numFmt w:val="decimal"/>
      <w:pStyle w:val="36"/>
      <w:suff w:val="nothing"/>
      <w:lvlText w:val="表%1.%2　"/>
      <w:lvlJc w:val="left"/>
      <w:pPr>
        <w:ind w:left="4962" w:hanging="567"/>
      </w:pPr>
      <w:rPr>
        <w:rFonts w:hint="eastAsia"/>
        <w:lang w:val="en-US"/>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
    <w:nsid w:val="657D3FBC"/>
    <w:multiLevelType w:val="multilevel"/>
    <w:tmpl w:val="657D3FBC"/>
    <w:lvl w:ilvl="0" w:tentative="0">
      <w:start w:val="1"/>
      <w:numFmt w:val="upperLetter"/>
      <w:pStyle w:val="3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4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44"/>
      <w:suff w:val="nothing"/>
      <w:lvlText w:val="%1.%2.%3　"/>
      <w:lvlJc w:val="left"/>
      <w:pPr>
        <w:ind w:left="0" w:firstLine="0"/>
      </w:pPr>
      <w:rPr>
        <w:rFonts w:hint="eastAsia" w:ascii="黑体" w:hAnsi="Times New Roman" w:eastAsia="黑体"/>
        <w:b w:val="0"/>
        <w:i w:val="0"/>
        <w:sz w:val="21"/>
      </w:rPr>
    </w:lvl>
    <w:lvl w:ilvl="3" w:tentative="0">
      <w:start w:val="1"/>
      <w:numFmt w:val="decimal"/>
      <w:pStyle w:val="37"/>
      <w:suff w:val="nothing"/>
      <w:lvlText w:val="%1.%2.%3.%4　"/>
      <w:lvlJc w:val="left"/>
      <w:pPr>
        <w:ind w:left="0" w:firstLine="0"/>
      </w:pPr>
      <w:rPr>
        <w:rFonts w:hint="eastAsia" w:ascii="黑体" w:hAnsi="Times New Roman" w:eastAsia="黑体"/>
        <w:b w:val="0"/>
        <w:i w:val="0"/>
        <w:sz w:val="21"/>
      </w:rPr>
    </w:lvl>
    <w:lvl w:ilvl="4" w:tentative="0">
      <w:start w:val="1"/>
      <w:numFmt w:val="decimal"/>
      <w:pStyle w:val="38"/>
      <w:suff w:val="nothing"/>
      <w:lvlText w:val="%1.%2.%3.%4.%5　"/>
      <w:lvlJc w:val="left"/>
      <w:pPr>
        <w:ind w:left="0" w:firstLine="0"/>
      </w:pPr>
      <w:rPr>
        <w:rFonts w:hint="eastAsia" w:ascii="黑体" w:hAnsi="Times New Roman" w:eastAsia="黑体"/>
        <w:b w:val="0"/>
        <w:i w:val="0"/>
        <w:sz w:val="21"/>
      </w:rPr>
    </w:lvl>
    <w:lvl w:ilvl="5" w:tentative="0">
      <w:start w:val="1"/>
      <w:numFmt w:val="decimal"/>
      <w:pStyle w:val="39"/>
      <w:suff w:val="nothing"/>
      <w:lvlText w:val="%1.%2.%3.%4.%5.%6　"/>
      <w:lvlJc w:val="left"/>
      <w:pPr>
        <w:ind w:left="0" w:firstLine="0"/>
      </w:pPr>
      <w:rPr>
        <w:rFonts w:hint="eastAsia" w:ascii="黑体" w:hAnsi="Times New Roman" w:eastAsia="黑体"/>
        <w:b w:val="0"/>
        <w:i w:val="0"/>
        <w:sz w:val="21"/>
      </w:rPr>
    </w:lvl>
    <w:lvl w:ilvl="6" w:tentative="0">
      <w:start w:val="1"/>
      <w:numFmt w:val="decimal"/>
      <w:pStyle w:val="4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DBF04F4"/>
    <w:multiLevelType w:val="multilevel"/>
    <w:tmpl w:val="6DBF04F4"/>
    <w:lvl w:ilvl="0" w:tentative="0">
      <w:start w:val="1"/>
      <w:numFmt w:val="none"/>
      <w:pStyle w:val="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3C76"/>
    <w:rsid w:val="000349F4"/>
    <w:rsid w:val="000B6F61"/>
    <w:rsid w:val="000E65CA"/>
    <w:rsid w:val="001657B5"/>
    <w:rsid w:val="001D3A62"/>
    <w:rsid w:val="001E3E2F"/>
    <w:rsid w:val="00220D76"/>
    <w:rsid w:val="00240E95"/>
    <w:rsid w:val="00295FC1"/>
    <w:rsid w:val="002B14C5"/>
    <w:rsid w:val="003477F9"/>
    <w:rsid w:val="0038509C"/>
    <w:rsid w:val="003D6A56"/>
    <w:rsid w:val="00403C76"/>
    <w:rsid w:val="00457655"/>
    <w:rsid w:val="004B14A1"/>
    <w:rsid w:val="004B4DC5"/>
    <w:rsid w:val="004E53D0"/>
    <w:rsid w:val="005308F4"/>
    <w:rsid w:val="005C5DE6"/>
    <w:rsid w:val="005D5EAD"/>
    <w:rsid w:val="00604648"/>
    <w:rsid w:val="0066249B"/>
    <w:rsid w:val="006746BB"/>
    <w:rsid w:val="00872873"/>
    <w:rsid w:val="00880A91"/>
    <w:rsid w:val="009321FB"/>
    <w:rsid w:val="00934423"/>
    <w:rsid w:val="00980F92"/>
    <w:rsid w:val="00A52654"/>
    <w:rsid w:val="00AF423D"/>
    <w:rsid w:val="00B21521"/>
    <w:rsid w:val="00BA24B1"/>
    <w:rsid w:val="00BE22E0"/>
    <w:rsid w:val="00BE4687"/>
    <w:rsid w:val="00C177AF"/>
    <w:rsid w:val="00C3025B"/>
    <w:rsid w:val="00C62097"/>
    <w:rsid w:val="00C8056F"/>
    <w:rsid w:val="00C80AF6"/>
    <w:rsid w:val="00CC48EA"/>
    <w:rsid w:val="00CD4E89"/>
    <w:rsid w:val="00D04204"/>
    <w:rsid w:val="00D65C41"/>
    <w:rsid w:val="00EE0011"/>
    <w:rsid w:val="1F2D3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54"/>
    <w:unhideWhenUsed/>
    <w:uiPriority w:val="99"/>
    <w:rPr>
      <w:b/>
      <w:bCs/>
    </w:rPr>
  </w:style>
  <w:style w:type="paragraph" w:styleId="3">
    <w:name w:val="annotation text"/>
    <w:basedOn w:val="1"/>
    <w:link w:val="53"/>
    <w:unhideWhenUsed/>
    <w:uiPriority w:val="99"/>
    <w:pPr>
      <w:jc w:val="left"/>
    </w:pPr>
  </w:style>
  <w:style w:type="paragraph" w:styleId="4">
    <w:name w:val="Balloon Text"/>
    <w:basedOn w:val="1"/>
    <w:link w:val="55"/>
    <w:unhideWhenUsed/>
    <w:uiPriority w:val="99"/>
    <w:rPr>
      <w:sz w:val="18"/>
      <w:szCs w:val="18"/>
    </w:rPr>
  </w:style>
  <w:style w:type="paragraph" w:styleId="5">
    <w:name w:val="header"/>
    <w:basedOn w:val="1"/>
    <w:link w:val="23"/>
    <w:uiPriority w:val="0"/>
    <w:pPr>
      <w:numPr>
        <w:ilvl w:val="0"/>
        <w:numId w:val="1"/>
      </w:numPr>
      <w:snapToGrid w:val="0"/>
      <w:ind w:left="0" w:firstLine="0"/>
      <w:jc w:val="left"/>
    </w:pPr>
    <w:rPr>
      <w:rFonts w:ascii="Times New Roman" w:hAnsi="Times New Roman" w:eastAsia="宋体" w:cs="Times New Roman"/>
      <w:sz w:val="18"/>
      <w:szCs w:val="18"/>
    </w:rPr>
  </w:style>
  <w:style w:type="character" w:styleId="7">
    <w:name w:val="annotation reference"/>
    <w:basedOn w:val="6"/>
    <w:unhideWhenUsed/>
    <w:uiPriority w:val="99"/>
    <w:rPr>
      <w:sz w:val="21"/>
      <w:szCs w:val="21"/>
    </w:rPr>
  </w:style>
  <w:style w:type="paragraph" w:customStyle="1" w:styleId="9">
    <w:name w:val="段"/>
    <w:link w:val="10"/>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0">
    <w:name w:val="段 Char"/>
    <w:link w:val="9"/>
    <w:uiPriority w:val="0"/>
    <w:rPr>
      <w:rFonts w:ascii="宋体" w:hAnsi="Times New Roman" w:eastAsia="宋体" w:cs="Times New Roman"/>
      <w:kern w:val="0"/>
      <w:szCs w:val="20"/>
    </w:rPr>
  </w:style>
  <w:style w:type="paragraph" w:customStyle="1" w:styleId="11">
    <w:name w:val="一级条标题"/>
    <w:next w:val="9"/>
    <w:uiPriority w:val="0"/>
    <w:pPr>
      <w:numPr>
        <w:ilvl w:val="1"/>
        <w:numId w:val="2"/>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12">
    <w:name w:val="标准书脚_奇数页"/>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13">
    <w:name w:val="标准书眉_奇数页"/>
    <w:next w:val="1"/>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14">
    <w:name w:val="章标题"/>
    <w:next w:val="9"/>
    <w:uiPriority w:val="0"/>
    <w:pPr>
      <w:numPr>
        <w:ilvl w:val="0"/>
        <w:numId w:val="2"/>
      </w:numPr>
      <w:spacing w:beforeLines="100" w:afterLines="100"/>
      <w:jc w:val="both"/>
      <w:outlineLvl w:val="1"/>
    </w:pPr>
    <w:rPr>
      <w:rFonts w:ascii="黑体" w:hAnsi="Times New Roman" w:eastAsia="黑体" w:cs="Times New Roman"/>
      <w:kern w:val="0"/>
      <w:sz w:val="21"/>
      <w:szCs w:val="20"/>
      <w:lang w:val="en-US" w:eastAsia="zh-CN" w:bidi="ar-SA"/>
    </w:rPr>
  </w:style>
  <w:style w:type="paragraph" w:customStyle="1" w:styleId="15">
    <w:name w:val="二级条标题"/>
    <w:basedOn w:val="11"/>
    <w:next w:val="9"/>
    <w:uiPriority w:val="0"/>
    <w:pPr>
      <w:numPr>
        <w:ilvl w:val="2"/>
      </w:numPr>
      <w:spacing w:before="50" w:after="50"/>
      <w:outlineLvl w:val="3"/>
    </w:pPr>
  </w:style>
  <w:style w:type="paragraph" w:customStyle="1" w:styleId="16">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17">
    <w:name w:val="列项——（一级）"/>
    <w:uiPriority w:val="0"/>
    <w:pPr>
      <w:widowControl w:val="0"/>
      <w:numPr>
        <w:ilvl w:val="0"/>
        <w:numId w:val="3"/>
      </w:numPr>
      <w:jc w:val="both"/>
    </w:pPr>
    <w:rPr>
      <w:rFonts w:ascii="宋体" w:hAnsi="Times New Roman" w:eastAsia="宋体" w:cs="Times New Roman"/>
      <w:kern w:val="0"/>
      <w:sz w:val="21"/>
      <w:szCs w:val="20"/>
      <w:lang w:val="en-US" w:eastAsia="zh-CN" w:bidi="ar-SA"/>
    </w:rPr>
  </w:style>
  <w:style w:type="paragraph" w:customStyle="1" w:styleId="18">
    <w:name w:val="列项●（二级）"/>
    <w:uiPriority w:val="0"/>
    <w:pPr>
      <w:numPr>
        <w:ilvl w:val="1"/>
        <w:numId w:val="3"/>
      </w:numPr>
      <w:tabs>
        <w:tab w:val="left" w:pos="840"/>
      </w:tabs>
      <w:jc w:val="both"/>
    </w:pPr>
    <w:rPr>
      <w:rFonts w:ascii="宋体" w:hAnsi="Times New Roman" w:eastAsia="宋体" w:cs="Times New Roman"/>
      <w:kern w:val="0"/>
      <w:sz w:val="21"/>
      <w:szCs w:val="20"/>
      <w:lang w:val="en-US" w:eastAsia="zh-CN" w:bidi="ar-SA"/>
    </w:rPr>
  </w:style>
  <w:style w:type="paragraph" w:customStyle="1" w:styleId="19">
    <w:name w:val="目次、标准名称标题"/>
    <w:basedOn w:val="1"/>
    <w:next w:val="9"/>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20">
    <w:name w:val="三级条标题"/>
    <w:basedOn w:val="15"/>
    <w:next w:val="9"/>
    <w:uiPriority w:val="0"/>
    <w:pPr>
      <w:numPr>
        <w:ilvl w:val="3"/>
      </w:numPr>
      <w:outlineLvl w:val="4"/>
    </w:pPr>
  </w:style>
  <w:style w:type="paragraph" w:customStyle="1" w:styleId="21">
    <w:name w:val="四级条标题"/>
    <w:basedOn w:val="20"/>
    <w:next w:val="9"/>
    <w:uiPriority w:val="0"/>
    <w:pPr>
      <w:numPr>
        <w:ilvl w:val="4"/>
      </w:numPr>
      <w:outlineLvl w:val="5"/>
    </w:pPr>
  </w:style>
  <w:style w:type="paragraph" w:customStyle="1" w:styleId="22">
    <w:name w:val="五级条标题"/>
    <w:basedOn w:val="21"/>
    <w:next w:val="9"/>
    <w:uiPriority w:val="0"/>
    <w:pPr>
      <w:numPr>
        <w:ilvl w:val="5"/>
      </w:numPr>
      <w:outlineLvl w:val="6"/>
    </w:pPr>
  </w:style>
  <w:style w:type="character" w:customStyle="1" w:styleId="23">
    <w:name w:val="页眉 Char"/>
    <w:basedOn w:val="6"/>
    <w:link w:val="5"/>
    <w:uiPriority w:val="0"/>
    <w:rPr>
      <w:rFonts w:ascii="Times New Roman" w:hAnsi="Times New Roman" w:eastAsia="宋体" w:cs="Times New Roman"/>
      <w:sz w:val="18"/>
      <w:szCs w:val="18"/>
    </w:rPr>
  </w:style>
  <w:style w:type="paragraph" w:customStyle="1" w:styleId="24">
    <w:name w:val="列项◆（三级）"/>
    <w:basedOn w:val="1"/>
    <w:uiPriority w:val="0"/>
    <w:pPr>
      <w:numPr>
        <w:ilvl w:val="2"/>
        <w:numId w:val="3"/>
      </w:numPr>
    </w:pPr>
    <w:rPr>
      <w:rFonts w:ascii="宋体" w:hAnsi="Times New Roman" w:eastAsia="宋体" w:cs="Times New Roman"/>
      <w:szCs w:val="21"/>
    </w:rPr>
  </w:style>
  <w:style w:type="paragraph" w:customStyle="1" w:styleId="25">
    <w:name w:val="二级无"/>
    <w:basedOn w:val="15"/>
    <w:uiPriority w:val="0"/>
    <w:pPr>
      <w:spacing w:beforeLines="0" w:afterLines="0"/>
    </w:pPr>
    <w:rPr>
      <w:rFonts w:ascii="宋体" w:eastAsia="宋体"/>
    </w:rPr>
  </w:style>
  <w:style w:type="paragraph" w:customStyle="1" w:styleId="26">
    <w:name w:val="注：（正文）"/>
    <w:basedOn w:val="1"/>
    <w:next w:val="9"/>
    <w:uiPriority w:val="0"/>
    <w:pPr>
      <w:autoSpaceDE w:val="0"/>
      <w:autoSpaceDN w:val="0"/>
      <w:ind w:left="833" w:hanging="408"/>
    </w:pPr>
    <w:rPr>
      <w:rFonts w:ascii="宋体" w:hAnsi="Times New Roman" w:eastAsia="宋体" w:cs="Times New Roman"/>
      <w:kern w:val="0"/>
      <w:sz w:val="18"/>
      <w:szCs w:val="18"/>
    </w:rPr>
  </w:style>
  <w:style w:type="character" w:customStyle="1" w:styleId="27">
    <w:name w:val="发布"/>
    <w:uiPriority w:val="0"/>
    <w:rPr>
      <w:rFonts w:ascii="黑体" w:eastAsia="黑体"/>
      <w:spacing w:val="85"/>
      <w:w w:val="100"/>
      <w:position w:val="3"/>
      <w:sz w:val="28"/>
      <w:szCs w:val="28"/>
    </w:rPr>
  </w:style>
  <w:style w:type="paragraph" w:customStyle="1" w:styleId="28">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29">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30">
    <w:name w:val="封面标准英文名称"/>
    <w:basedOn w:val="29"/>
    <w:uiPriority w:val="0"/>
    <w:pPr>
      <w:framePr/>
      <w:spacing w:before="370" w:line="400" w:lineRule="exact"/>
    </w:pPr>
    <w:rPr>
      <w:rFonts w:ascii="Times New Roman"/>
      <w:sz w:val="28"/>
      <w:szCs w:val="28"/>
    </w:rPr>
  </w:style>
  <w:style w:type="paragraph" w:customStyle="1" w:styleId="31">
    <w:name w:val="封面一致性程度标识"/>
    <w:basedOn w:val="30"/>
    <w:uiPriority w:val="0"/>
    <w:pPr>
      <w:framePr/>
      <w:spacing w:before="440"/>
    </w:pPr>
    <w:rPr>
      <w:rFonts w:ascii="宋体" w:eastAsia="宋体"/>
    </w:rPr>
  </w:style>
  <w:style w:type="paragraph" w:customStyle="1" w:styleId="32">
    <w:name w:val="封面标准文稿类别"/>
    <w:basedOn w:val="31"/>
    <w:uiPriority w:val="0"/>
    <w:pPr>
      <w:framePr/>
      <w:spacing w:after="160" w:line="240" w:lineRule="auto"/>
    </w:pPr>
    <w:rPr>
      <w:sz w:val="24"/>
    </w:rPr>
  </w:style>
  <w:style w:type="paragraph" w:customStyle="1" w:styleId="33">
    <w:name w:val="封面标准文稿编辑信息"/>
    <w:basedOn w:val="32"/>
    <w:uiPriority w:val="0"/>
    <w:pPr>
      <w:framePr/>
      <w:spacing w:before="180" w:line="180" w:lineRule="exact"/>
    </w:pPr>
    <w:rPr>
      <w:sz w:val="21"/>
    </w:rPr>
  </w:style>
  <w:style w:type="paragraph" w:customStyle="1" w:styleId="34">
    <w:name w:val="附录标识"/>
    <w:basedOn w:val="1"/>
    <w:next w:val="9"/>
    <w:uiPriority w:val="0"/>
    <w:pPr>
      <w:keepNext/>
      <w:widowControl/>
      <w:numPr>
        <w:ilvl w:val="0"/>
        <w:numId w:val="4"/>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35">
    <w:name w:val="附录表标号"/>
    <w:basedOn w:val="1"/>
    <w:next w:val="9"/>
    <w:uiPriority w:val="0"/>
    <w:pPr>
      <w:numPr>
        <w:ilvl w:val="0"/>
        <w:numId w:val="5"/>
      </w:numPr>
      <w:tabs>
        <w:tab w:val="clear" w:pos="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36">
    <w:name w:val="附录表标题"/>
    <w:basedOn w:val="1"/>
    <w:next w:val="9"/>
    <w:uiPriority w:val="0"/>
    <w:pPr>
      <w:numPr>
        <w:ilvl w:val="1"/>
        <w:numId w:val="5"/>
      </w:numPr>
      <w:tabs>
        <w:tab w:val="left" w:pos="180"/>
      </w:tabs>
      <w:spacing w:beforeLines="50" w:afterLines="50"/>
      <w:ind w:left="0" w:firstLine="0"/>
      <w:jc w:val="center"/>
    </w:pPr>
    <w:rPr>
      <w:rFonts w:ascii="黑体" w:hAnsi="Times New Roman" w:eastAsia="黑体" w:cs="Times New Roman"/>
      <w:szCs w:val="21"/>
    </w:rPr>
  </w:style>
  <w:style w:type="paragraph" w:customStyle="1" w:styleId="37">
    <w:name w:val="附录二级条标题"/>
    <w:basedOn w:val="1"/>
    <w:next w:val="9"/>
    <w:uiPriority w:val="0"/>
    <w:pPr>
      <w:widowControl/>
      <w:numPr>
        <w:ilvl w:val="3"/>
        <w:numId w:val="4"/>
      </w:numPr>
      <w:tabs>
        <w:tab w:val="left" w:pos="360"/>
      </w:tabs>
      <w:wordWrap w:val="0"/>
      <w:overflowPunct w:val="0"/>
      <w:autoSpaceDE w:val="0"/>
      <w:autoSpaceDN w:val="0"/>
      <w:spacing w:beforeLines="50" w:afterLines="50"/>
      <w:textAlignment w:val="baseline"/>
      <w:outlineLvl w:val="3"/>
    </w:pPr>
    <w:rPr>
      <w:rFonts w:ascii="黑体" w:hAnsi="Times New Roman" w:eastAsia="黑体" w:cs="Times New Roman"/>
      <w:kern w:val="21"/>
      <w:szCs w:val="20"/>
    </w:rPr>
  </w:style>
  <w:style w:type="paragraph" w:customStyle="1" w:styleId="38">
    <w:name w:val="附录三级条标题"/>
    <w:basedOn w:val="37"/>
    <w:next w:val="9"/>
    <w:uiPriority w:val="0"/>
    <w:pPr>
      <w:numPr>
        <w:ilvl w:val="4"/>
      </w:numPr>
      <w:outlineLvl w:val="4"/>
    </w:pPr>
  </w:style>
  <w:style w:type="paragraph" w:customStyle="1" w:styleId="39">
    <w:name w:val="附录四级条标题"/>
    <w:basedOn w:val="38"/>
    <w:next w:val="9"/>
    <w:uiPriority w:val="0"/>
    <w:pPr>
      <w:numPr>
        <w:ilvl w:val="5"/>
      </w:numPr>
      <w:outlineLvl w:val="5"/>
    </w:pPr>
  </w:style>
  <w:style w:type="paragraph" w:customStyle="1" w:styleId="40">
    <w:name w:val="附录图标号"/>
    <w:basedOn w:val="1"/>
    <w:uiPriority w:val="0"/>
    <w:pPr>
      <w:keepNext/>
      <w:pageBreakBefore/>
      <w:widowControl/>
      <w:numPr>
        <w:ilvl w:val="0"/>
        <w:numId w:val="6"/>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41">
    <w:name w:val="附录图标题"/>
    <w:basedOn w:val="1"/>
    <w:next w:val="9"/>
    <w:uiPriority w:val="0"/>
    <w:pPr>
      <w:numPr>
        <w:ilvl w:val="1"/>
        <w:numId w:val="6"/>
      </w:numPr>
      <w:tabs>
        <w:tab w:val="left" w:pos="363"/>
      </w:tabs>
      <w:spacing w:beforeLines="50" w:afterLines="50"/>
      <w:ind w:left="0" w:firstLine="0"/>
      <w:jc w:val="center"/>
    </w:pPr>
    <w:rPr>
      <w:rFonts w:ascii="黑体" w:hAnsi="Times New Roman" w:eastAsia="黑体" w:cs="Times New Roman"/>
      <w:szCs w:val="21"/>
    </w:rPr>
  </w:style>
  <w:style w:type="paragraph" w:customStyle="1" w:styleId="42">
    <w:name w:val="附录五级条标题"/>
    <w:basedOn w:val="39"/>
    <w:next w:val="9"/>
    <w:uiPriority w:val="0"/>
    <w:pPr>
      <w:numPr>
        <w:ilvl w:val="6"/>
      </w:numPr>
      <w:outlineLvl w:val="6"/>
    </w:pPr>
  </w:style>
  <w:style w:type="paragraph" w:customStyle="1" w:styleId="43">
    <w:name w:val="附录章标题"/>
    <w:next w:val="9"/>
    <w:uiPriority w:val="0"/>
    <w:pPr>
      <w:numPr>
        <w:ilvl w:val="1"/>
        <w:numId w:val="4"/>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44">
    <w:name w:val="附录一级条标题"/>
    <w:basedOn w:val="43"/>
    <w:next w:val="9"/>
    <w:uiPriority w:val="0"/>
    <w:pPr>
      <w:numPr>
        <w:ilvl w:val="2"/>
      </w:numPr>
      <w:autoSpaceDN w:val="0"/>
      <w:spacing w:beforeLines="50" w:afterLines="50"/>
      <w:outlineLvl w:val="2"/>
    </w:pPr>
  </w:style>
  <w:style w:type="paragraph" w:customStyle="1" w:styleId="45">
    <w:name w:val="其他标准标志"/>
    <w:basedOn w:val="1"/>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46">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47">
    <w:name w:val="其他发布部门"/>
    <w:basedOn w:val="1"/>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48">
    <w:name w:val="文献分类号"/>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49">
    <w:name w:val="终结线"/>
    <w:basedOn w:val="1"/>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50">
    <w:name w:val="其他发布日期"/>
    <w:basedOn w:val="1"/>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51">
    <w:name w:val="其他实施日期"/>
    <w:basedOn w:val="1"/>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52">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 w:type="character" w:customStyle="1" w:styleId="53">
    <w:name w:val="批注文字 Char"/>
    <w:basedOn w:val="6"/>
    <w:link w:val="3"/>
    <w:semiHidden/>
    <w:uiPriority w:val="99"/>
  </w:style>
  <w:style w:type="character" w:customStyle="1" w:styleId="54">
    <w:name w:val="批注主题 Char"/>
    <w:basedOn w:val="53"/>
    <w:link w:val="2"/>
    <w:semiHidden/>
    <w:uiPriority w:val="99"/>
    <w:rPr>
      <w:b/>
      <w:bCs/>
    </w:rPr>
  </w:style>
  <w:style w:type="character" w:customStyle="1" w:styleId="55">
    <w:name w:val="批注框文本 Char"/>
    <w:basedOn w:val="6"/>
    <w:link w:val="4"/>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1"/>
    <customShpInfo spid="_x0000_s1028"/>
    <customShpInfo spid="_x0000_s1030"/>
    <customShpInfo spid="_x0000_s1029"/>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DB7F35-3D5B-417E-8FBF-20D4AB87B422}">
  <ds:schemaRefs/>
</ds:datastoreItem>
</file>

<file path=docProps/app.xml><?xml version="1.0" encoding="utf-8"?>
<Properties xmlns="http://schemas.openxmlformats.org/officeDocument/2006/extended-properties" xmlns:vt="http://schemas.openxmlformats.org/officeDocument/2006/docPropsVTypes">
  <Template>Normal</Template>
  <Pages>16</Pages>
  <Words>1645</Words>
  <Characters>9379</Characters>
  <Lines>78</Lines>
  <Paragraphs>22</Paragraphs>
  <TotalTime>533</TotalTime>
  <ScaleCrop>false</ScaleCrop>
  <LinksUpToDate>false</LinksUpToDate>
  <CharactersWithSpaces>11002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2019-10-15T01:07:00Z</dcterms:created>
  <dc:creator>ggds</dc:creator>
  <cp:lastModifiedBy>HCH</cp:lastModifiedBy>
  <dcterms:modified xsi:type="dcterms:W3CDTF">2019-11-21T02:38:35Z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