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600" w:lineRule="exact"/>
        <w:jc w:val="left"/>
        <w:rPr>
          <w:rFonts w:hint="eastAsia" w:ascii="黑体" w:hAnsi="黑体" w:eastAsia="黑体" w:cs="仿宋"/>
          <w:szCs w:val="32"/>
        </w:rPr>
      </w:pPr>
      <w:r>
        <w:rPr>
          <w:rFonts w:hint="eastAsia" w:ascii="黑体" w:hAnsi="黑体" w:eastAsia="黑体" w:cs="仿宋"/>
          <w:szCs w:val="32"/>
        </w:rPr>
        <w:t>附件</w:t>
      </w:r>
      <w:r>
        <w:rPr>
          <w:rFonts w:hint="eastAsia" w:ascii="黑体" w:hAnsi="黑体" w:eastAsia="黑体" w:cs="仿宋"/>
          <w:szCs w:val="32"/>
          <w:lang w:val="en-US" w:eastAsia="zh-CN"/>
        </w:rPr>
        <w:t>6</w:t>
      </w:r>
    </w:p>
    <w:p>
      <w:pPr>
        <w:shd w:val="clear" w:color="auto" w:fill="FFFFFF"/>
        <w:spacing w:after="296" w:afterLines="50" w:line="600" w:lineRule="exact"/>
        <w:jc w:val="center"/>
        <w:rPr>
          <w:rFonts w:hint="eastAsia" w:ascii="方正小标宋简体" w:hAnsi="仿宋" w:eastAsia="方正小标宋简体" w:cs="仿宋"/>
          <w:sz w:val="44"/>
          <w:szCs w:val="44"/>
        </w:rPr>
      </w:pPr>
      <w:bookmarkStart w:id="0" w:name="_GoBack"/>
      <w:r>
        <w:rPr>
          <w:rFonts w:hint="eastAsia" w:ascii="方正小标宋简体" w:hAnsi="仿宋" w:eastAsia="方正小标宋简体" w:cs="仿宋"/>
          <w:sz w:val="44"/>
          <w:szCs w:val="44"/>
        </w:rPr>
        <w:t>水果制品监督抽检不合格产品信息</w:t>
      </w:r>
    </w:p>
    <w:bookmarkEnd w:id="0"/>
    <w:p>
      <w:pPr>
        <w:shd w:val="clear" w:color="auto" w:fill="FFFFFF"/>
        <w:spacing w:after="118" w:afterLines="20" w:line="400" w:lineRule="exact"/>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本次抽检的水果制品主要为水果干制品、果酱、蜜饯，不合格样品1批次，不合格项目为二氧化硫残留量。</w:t>
      </w:r>
    </w:p>
    <w:p>
      <w:pPr>
        <w:shd w:val="clear" w:color="auto" w:fill="FFFFFF"/>
        <w:spacing w:after="118" w:afterLines="20" w:line="400" w:lineRule="exact"/>
        <w:ind w:firstLine="464" w:firstLineChars="200"/>
        <w:rPr>
          <w:rFonts w:hint="eastAsia" w:ascii="宋体" w:hAnsi="宋体" w:eastAsia="宋体" w:cs="宋体"/>
          <w:kern w:val="0"/>
          <w:sz w:val="24"/>
        </w:rPr>
      </w:pPr>
      <w:r>
        <w:rPr>
          <w:rFonts w:hint="eastAsia" w:ascii="宋体" w:hAnsi="宋体" w:eastAsia="宋体" w:cs="宋体"/>
          <w:kern w:val="0"/>
          <w:sz w:val="24"/>
        </w:rPr>
        <w:t>不合格产品信息见下表。</w:t>
      </w:r>
    </w:p>
    <w:tbl>
      <w:tblPr>
        <w:tblStyle w:val="7"/>
        <w:tblW w:w="14149" w:type="dxa"/>
        <w:jc w:val="center"/>
        <w:tblInd w:w="0" w:type="dxa"/>
        <w:tblLayout w:type="fixed"/>
        <w:tblCellMar>
          <w:top w:w="15" w:type="dxa"/>
          <w:left w:w="15" w:type="dxa"/>
          <w:bottom w:w="15" w:type="dxa"/>
          <w:right w:w="15" w:type="dxa"/>
        </w:tblCellMar>
      </w:tblPr>
      <w:tblGrid>
        <w:gridCol w:w="1165"/>
        <w:gridCol w:w="490"/>
        <w:gridCol w:w="980"/>
        <w:gridCol w:w="980"/>
        <w:gridCol w:w="1036"/>
        <w:gridCol w:w="1151"/>
        <w:gridCol w:w="920"/>
        <w:gridCol w:w="962"/>
        <w:gridCol w:w="567"/>
        <w:gridCol w:w="840"/>
        <w:gridCol w:w="1316"/>
        <w:gridCol w:w="588"/>
        <w:gridCol w:w="1119"/>
        <w:gridCol w:w="840"/>
        <w:gridCol w:w="697"/>
        <w:gridCol w:w="498"/>
      </w:tblGrid>
      <w:tr>
        <w:tblPrEx>
          <w:tblLayout w:type="fixed"/>
          <w:tblCellMar>
            <w:top w:w="15" w:type="dxa"/>
            <w:left w:w="15" w:type="dxa"/>
            <w:bottom w:w="15" w:type="dxa"/>
            <w:right w:w="15" w:type="dxa"/>
          </w:tblCellMar>
        </w:tblPrEx>
        <w:trPr>
          <w:cantSplit/>
          <w:trHeight w:val="567" w:hRule="atLeast"/>
          <w:tblHeader/>
          <w:jc w:val="center"/>
        </w:trPr>
        <w:tc>
          <w:tcPr>
            <w:tcW w:w="116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6" w:leftChars="15" w:right="46" w:rightChars="15"/>
              <w:jc w:val="center"/>
              <w:rPr>
                <w:rFonts w:hint="eastAsia" w:ascii="宋体" w:hAnsi="宋体" w:eastAsia="宋体" w:cs="宋体"/>
                <w:b/>
                <w:bCs/>
                <w:kern w:val="0"/>
                <w:sz w:val="15"/>
                <w:szCs w:val="15"/>
              </w:rPr>
            </w:pPr>
            <w:r>
              <w:rPr>
                <w:rFonts w:hint="eastAsia" w:ascii="宋体" w:hAnsi="宋体" w:eastAsia="宋体" w:cs="宋体"/>
                <w:b/>
                <w:bCs/>
                <w:kern w:val="0"/>
                <w:sz w:val="15"/>
                <w:szCs w:val="15"/>
              </w:rPr>
              <w:t>抽样编号</w:t>
            </w:r>
          </w:p>
        </w:tc>
        <w:tc>
          <w:tcPr>
            <w:tcW w:w="49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6" w:leftChars="15" w:right="46" w:rightChars="15"/>
              <w:jc w:val="center"/>
              <w:rPr>
                <w:rFonts w:hint="eastAsia" w:ascii="宋体" w:hAnsi="宋体" w:eastAsia="宋体" w:cs="宋体"/>
                <w:b/>
                <w:bCs/>
                <w:kern w:val="0"/>
                <w:sz w:val="15"/>
                <w:szCs w:val="15"/>
              </w:rPr>
            </w:pPr>
            <w:r>
              <w:rPr>
                <w:rFonts w:hint="eastAsia" w:ascii="宋体" w:hAnsi="宋体" w:eastAsia="宋体" w:cs="宋体"/>
                <w:b/>
                <w:bCs/>
                <w:kern w:val="0"/>
                <w:sz w:val="15"/>
                <w:szCs w:val="15"/>
              </w:rPr>
              <w:t>序号</w:t>
            </w:r>
          </w:p>
        </w:tc>
        <w:tc>
          <w:tcPr>
            <w:tcW w:w="9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6" w:leftChars="15" w:right="46" w:rightChars="15"/>
              <w:jc w:val="center"/>
              <w:rPr>
                <w:rFonts w:hint="eastAsia" w:ascii="宋体" w:hAnsi="宋体" w:eastAsia="宋体" w:cs="宋体"/>
                <w:b/>
                <w:bCs/>
                <w:kern w:val="0"/>
                <w:sz w:val="15"/>
                <w:szCs w:val="15"/>
              </w:rPr>
            </w:pPr>
            <w:r>
              <w:rPr>
                <w:rFonts w:hint="eastAsia" w:ascii="宋体" w:hAnsi="宋体" w:eastAsia="宋体" w:cs="宋体"/>
                <w:b/>
                <w:bCs/>
                <w:kern w:val="0"/>
                <w:sz w:val="15"/>
                <w:szCs w:val="15"/>
              </w:rPr>
              <w:t>标称生产企业</w:t>
            </w:r>
          </w:p>
          <w:p>
            <w:pPr>
              <w:widowControl/>
              <w:spacing w:line="260" w:lineRule="exact"/>
              <w:ind w:left="46" w:leftChars="15" w:right="46" w:rightChars="15"/>
              <w:jc w:val="center"/>
              <w:rPr>
                <w:rFonts w:hint="eastAsia" w:ascii="宋体" w:hAnsi="宋体" w:eastAsia="宋体" w:cs="宋体"/>
                <w:b/>
                <w:bCs/>
                <w:kern w:val="0"/>
                <w:sz w:val="15"/>
                <w:szCs w:val="15"/>
              </w:rPr>
            </w:pPr>
            <w:r>
              <w:rPr>
                <w:rFonts w:hint="eastAsia" w:ascii="宋体" w:hAnsi="宋体" w:eastAsia="宋体" w:cs="宋体"/>
                <w:b/>
                <w:bCs/>
                <w:kern w:val="0"/>
                <w:sz w:val="15"/>
                <w:szCs w:val="15"/>
              </w:rPr>
              <w:t>名称</w:t>
            </w:r>
          </w:p>
        </w:tc>
        <w:tc>
          <w:tcPr>
            <w:tcW w:w="9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6" w:leftChars="15" w:right="46" w:rightChars="15"/>
              <w:jc w:val="center"/>
              <w:rPr>
                <w:rFonts w:hint="eastAsia" w:ascii="宋体" w:hAnsi="宋体" w:eastAsia="宋体" w:cs="宋体"/>
                <w:b/>
                <w:bCs/>
                <w:kern w:val="0"/>
                <w:sz w:val="15"/>
                <w:szCs w:val="15"/>
              </w:rPr>
            </w:pPr>
            <w:r>
              <w:rPr>
                <w:rFonts w:hint="eastAsia" w:ascii="宋体" w:hAnsi="宋体" w:eastAsia="宋体" w:cs="宋体"/>
                <w:b/>
                <w:bCs/>
                <w:kern w:val="0"/>
                <w:sz w:val="15"/>
                <w:szCs w:val="15"/>
              </w:rPr>
              <w:t>标称生产企业</w:t>
            </w:r>
          </w:p>
          <w:p>
            <w:pPr>
              <w:widowControl/>
              <w:spacing w:line="260" w:lineRule="exact"/>
              <w:ind w:left="46" w:leftChars="15" w:right="46" w:rightChars="15"/>
              <w:jc w:val="center"/>
              <w:rPr>
                <w:rFonts w:hint="eastAsia" w:ascii="宋体" w:hAnsi="宋体" w:eastAsia="宋体" w:cs="宋体"/>
                <w:b/>
                <w:bCs/>
                <w:kern w:val="0"/>
                <w:sz w:val="15"/>
                <w:szCs w:val="15"/>
              </w:rPr>
            </w:pPr>
            <w:r>
              <w:rPr>
                <w:rFonts w:hint="eastAsia" w:ascii="宋体" w:hAnsi="宋体" w:eastAsia="宋体" w:cs="宋体"/>
                <w:b/>
                <w:bCs/>
                <w:kern w:val="0"/>
                <w:sz w:val="15"/>
                <w:szCs w:val="15"/>
              </w:rPr>
              <w:t>地址</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6" w:leftChars="15" w:right="46" w:rightChars="15"/>
              <w:jc w:val="center"/>
              <w:rPr>
                <w:rFonts w:hint="eastAsia" w:ascii="宋体" w:hAnsi="宋体" w:eastAsia="宋体" w:cs="宋体"/>
                <w:b/>
                <w:bCs/>
                <w:kern w:val="0"/>
                <w:sz w:val="15"/>
                <w:szCs w:val="15"/>
              </w:rPr>
            </w:pPr>
            <w:r>
              <w:rPr>
                <w:rFonts w:hint="eastAsia" w:ascii="宋体" w:hAnsi="宋体" w:eastAsia="宋体" w:cs="宋体"/>
                <w:b/>
                <w:bCs/>
                <w:kern w:val="0"/>
                <w:sz w:val="15"/>
                <w:szCs w:val="15"/>
              </w:rPr>
              <w:t>被抽样单位</w:t>
            </w:r>
          </w:p>
          <w:p>
            <w:pPr>
              <w:widowControl/>
              <w:spacing w:line="260" w:lineRule="exact"/>
              <w:ind w:left="46" w:leftChars="15" w:right="46" w:rightChars="15"/>
              <w:jc w:val="center"/>
              <w:rPr>
                <w:rFonts w:hint="eastAsia" w:ascii="宋体" w:hAnsi="宋体" w:eastAsia="宋体" w:cs="宋体"/>
                <w:b/>
                <w:bCs/>
                <w:kern w:val="0"/>
                <w:sz w:val="15"/>
                <w:szCs w:val="15"/>
              </w:rPr>
            </w:pPr>
            <w:r>
              <w:rPr>
                <w:rFonts w:hint="eastAsia" w:ascii="宋体" w:hAnsi="宋体" w:eastAsia="宋体" w:cs="宋体"/>
                <w:b/>
                <w:bCs/>
                <w:kern w:val="0"/>
                <w:sz w:val="15"/>
                <w:szCs w:val="15"/>
              </w:rPr>
              <w:t>名称</w:t>
            </w:r>
          </w:p>
        </w:tc>
        <w:tc>
          <w:tcPr>
            <w:tcW w:w="115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6" w:leftChars="15" w:right="46" w:rightChars="15"/>
              <w:jc w:val="center"/>
              <w:rPr>
                <w:rFonts w:hint="eastAsia" w:ascii="宋体" w:hAnsi="宋体" w:eastAsia="宋体" w:cs="宋体"/>
                <w:b/>
                <w:bCs/>
                <w:kern w:val="0"/>
                <w:sz w:val="15"/>
                <w:szCs w:val="15"/>
              </w:rPr>
            </w:pPr>
            <w:r>
              <w:rPr>
                <w:rFonts w:hint="eastAsia" w:ascii="宋体" w:hAnsi="宋体" w:eastAsia="宋体" w:cs="宋体"/>
                <w:b/>
                <w:bCs/>
                <w:kern w:val="0"/>
                <w:sz w:val="15"/>
                <w:szCs w:val="15"/>
              </w:rPr>
              <w:t>被抽样单位地址</w:t>
            </w:r>
          </w:p>
        </w:tc>
        <w:tc>
          <w:tcPr>
            <w:tcW w:w="92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6" w:leftChars="15" w:right="46" w:rightChars="15"/>
              <w:jc w:val="center"/>
              <w:rPr>
                <w:rFonts w:hint="eastAsia" w:ascii="宋体" w:hAnsi="宋体" w:eastAsia="宋体" w:cs="宋体"/>
                <w:b/>
                <w:bCs/>
                <w:kern w:val="0"/>
                <w:sz w:val="15"/>
                <w:szCs w:val="15"/>
              </w:rPr>
            </w:pPr>
            <w:r>
              <w:rPr>
                <w:rFonts w:hint="eastAsia" w:ascii="宋体" w:hAnsi="宋体" w:eastAsia="宋体" w:cs="宋体"/>
                <w:b/>
                <w:bCs/>
                <w:kern w:val="0"/>
                <w:sz w:val="15"/>
                <w:szCs w:val="15"/>
              </w:rPr>
              <w:t>食品名称</w:t>
            </w:r>
          </w:p>
        </w:tc>
        <w:tc>
          <w:tcPr>
            <w:tcW w:w="96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6" w:leftChars="15" w:right="46" w:rightChars="15"/>
              <w:jc w:val="center"/>
              <w:rPr>
                <w:rFonts w:hint="eastAsia" w:ascii="宋体" w:hAnsi="宋体" w:eastAsia="宋体" w:cs="宋体"/>
                <w:b/>
                <w:bCs/>
                <w:kern w:val="0"/>
                <w:sz w:val="15"/>
                <w:szCs w:val="15"/>
              </w:rPr>
            </w:pPr>
            <w:r>
              <w:rPr>
                <w:rFonts w:hint="eastAsia" w:ascii="宋体" w:hAnsi="宋体" w:eastAsia="宋体" w:cs="宋体"/>
                <w:b/>
                <w:bCs/>
                <w:kern w:val="0"/>
                <w:sz w:val="15"/>
                <w:szCs w:val="15"/>
              </w:rPr>
              <w:t>规格型号</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6" w:leftChars="15" w:right="46" w:rightChars="15"/>
              <w:jc w:val="center"/>
              <w:rPr>
                <w:rFonts w:hint="eastAsia" w:ascii="宋体" w:hAnsi="宋体" w:eastAsia="宋体" w:cs="宋体"/>
                <w:b/>
                <w:bCs/>
                <w:kern w:val="0"/>
                <w:sz w:val="15"/>
                <w:szCs w:val="15"/>
              </w:rPr>
            </w:pPr>
            <w:r>
              <w:rPr>
                <w:rFonts w:hint="eastAsia" w:ascii="宋体" w:hAnsi="宋体" w:eastAsia="宋体" w:cs="宋体"/>
                <w:b/>
                <w:bCs/>
                <w:kern w:val="0"/>
                <w:sz w:val="15"/>
                <w:szCs w:val="15"/>
              </w:rPr>
              <w:t>商标</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6" w:leftChars="15" w:right="46" w:rightChars="15"/>
              <w:jc w:val="center"/>
              <w:rPr>
                <w:rFonts w:hint="eastAsia" w:ascii="宋体" w:hAnsi="宋体" w:eastAsia="宋体" w:cs="宋体"/>
                <w:b/>
                <w:bCs/>
                <w:kern w:val="0"/>
                <w:sz w:val="15"/>
                <w:szCs w:val="15"/>
              </w:rPr>
            </w:pPr>
            <w:r>
              <w:rPr>
                <w:rFonts w:hint="eastAsia" w:ascii="宋体" w:hAnsi="宋体" w:eastAsia="宋体" w:cs="宋体"/>
                <w:b/>
                <w:bCs/>
                <w:kern w:val="0"/>
                <w:sz w:val="15"/>
                <w:szCs w:val="15"/>
              </w:rPr>
              <w:t>生产日期/</w:t>
            </w:r>
          </w:p>
          <w:p>
            <w:pPr>
              <w:widowControl/>
              <w:spacing w:line="260" w:lineRule="exact"/>
              <w:ind w:left="46" w:leftChars="15" w:right="46" w:rightChars="15"/>
              <w:jc w:val="center"/>
              <w:rPr>
                <w:rFonts w:hint="eastAsia" w:ascii="宋体" w:hAnsi="宋体" w:eastAsia="宋体" w:cs="宋体"/>
                <w:b/>
                <w:bCs/>
                <w:kern w:val="0"/>
                <w:sz w:val="15"/>
                <w:szCs w:val="15"/>
              </w:rPr>
            </w:pPr>
            <w:r>
              <w:rPr>
                <w:rFonts w:hint="eastAsia" w:ascii="宋体" w:hAnsi="宋体" w:eastAsia="宋体" w:cs="宋体"/>
                <w:b/>
                <w:bCs/>
                <w:kern w:val="0"/>
                <w:sz w:val="15"/>
                <w:szCs w:val="15"/>
              </w:rPr>
              <w:t>批号</w:t>
            </w:r>
          </w:p>
        </w:tc>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6" w:leftChars="15" w:right="46" w:rightChars="15"/>
              <w:jc w:val="center"/>
              <w:rPr>
                <w:rFonts w:hint="eastAsia" w:ascii="宋体" w:hAnsi="宋体" w:eastAsia="宋体" w:cs="宋体"/>
                <w:b/>
                <w:bCs/>
                <w:kern w:val="0"/>
                <w:sz w:val="15"/>
                <w:szCs w:val="15"/>
              </w:rPr>
            </w:pPr>
            <w:r>
              <w:rPr>
                <w:rFonts w:hint="eastAsia" w:ascii="宋体" w:hAnsi="宋体" w:eastAsia="宋体" w:cs="宋体"/>
                <w:b/>
                <w:bCs/>
                <w:kern w:val="0"/>
                <w:sz w:val="15"/>
                <w:szCs w:val="15"/>
              </w:rPr>
              <w:t>不合格项目║检验结果║标准值</w:t>
            </w:r>
          </w:p>
        </w:tc>
        <w:tc>
          <w:tcPr>
            <w:tcW w:w="58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6" w:leftChars="15" w:right="46" w:rightChars="15"/>
              <w:jc w:val="center"/>
              <w:rPr>
                <w:rFonts w:hint="eastAsia" w:ascii="宋体" w:hAnsi="宋体" w:eastAsia="宋体" w:cs="宋体"/>
                <w:b/>
                <w:bCs/>
                <w:kern w:val="0"/>
                <w:sz w:val="15"/>
                <w:szCs w:val="15"/>
              </w:rPr>
            </w:pPr>
            <w:r>
              <w:rPr>
                <w:rFonts w:hint="eastAsia" w:ascii="宋体" w:hAnsi="宋体" w:eastAsia="宋体" w:cs="宋体"/>
                <w:b/>
                <w:bCs/>
                <w:kern w:val="0"/>
                <w:sz w:val="15"/>
                <w:szCs w:val="15"/>
              </w:rPr>
              <w:t>分类</w:t>
            </w:r>
          </w:p>
        </w:tc>
        <w:tc>
          <w:tcPr>
            <w:tcW w:w="111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6" w:leftChars="15" w:right="46" w:rightChars="15"/>
              <w:jc w:val="center"/>
              <w:rPr>
                <w:rFonts w:hint="eastAsia" w:ascii="宋体" w:hAnsi="宋体" w:eastAsia="宋体" w:cs="宋体"/>
                <w:b/>
                <w:bCs/>
                <w:kern w:val="0"/>
                <w:sz w:val="15"/>
                <w:szCs w:val="15"/>
              </w:rPr>
            </w:pPr>
            <w:r>
              <w:rPr>
                <w:rFonts w:hint="eastAsia" w:ascii="宋体" w:hAnsi="宋体" w:eastAsia="宋体" w:cs="宋体"/>
                <w:b/>
                <w:bCs/>
                <w:kern w:val="0"/>
                <w:sz w:val="15"/>
                <w:szCs w:val="15"/>
              </w:rPr>
              <w:t>公告号</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6" w:leftChars="15" w:right="46" w:rightChars="15"/>
              <w:jc w:val="center"/>
              <w:rPr>
                <w:rFonts w:hint="eastAsia" w:ascii="宋体" w:hAnsi="宋体" w:eastAsia="宋体" w:cs="宋体"/>
                <w:b/>
                <w:bCs/>
                <w:kern w:val="0"/>
                <w:sz w:val="15"/>
                <w:szCs w:val="15"/>
              </w:rPr>
            </w:pPr>
            <w:r>
              <w:rPr>
                <w:rFonts w:hint="eastAsia" w:ascii="宋体" w:hAnsi="宋体" w:eastAsia="宋体" w:cs="宋体"/>
                <w:b/>
                <w:bCs/>
                <w:kern w:val="0"/>
                <w:sz w:val="15"/>
                <w:szCs w:val="15"/>
              </w:rPr>
              <w:t>任务来源/项目名称</w:t>
            </w:r>
          </w:p>
        </w:tc>
        <w:tc>
          <w:tcPr>
            <w:tcW w:w="69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6" w:leftChars="15" w:right="46" w:rightChars="15"/>
              <w:jc w:val="center"/>
              <w:rPr>
                <w:rFonts w:hint="eastAsia" w:ascii="宋体" w:hAnsi="宋体" w:eastAsia="宋体" w:cs="宋体"/>
                <w:b/>
                <w:bCs/>
                <w:kern w:val="0"/>
                <w:sz w:val="15"/>
                <w:szCs w:val="15"/>
              </w:rPr>
            </w:pPr>
            <w:r>
              <w:rPr>
                <w:rFonts w:hint="eastAsia" w:ascii="宋体" w:hAnsi="宋体" w:eastAsia="宋体" w:cs="宋体"/>
                <w:b/>
                <w:bCs/>
                <w:kern w:val="0"/>
                <w:sz w:val="15"/>
                <w:szCs w:val="15"/>
              </w:rPr>
              <w:t>检验机构</w:t>
            </w:r>
          </w:p>
        </w:tc>
        <w:tc>
          <w:tcPr>
            <w:tcW w:w="49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6" w:leftChars="15" w:right="46" w:rightChars="15"/>
              <w:jc w:val="center"/>
              <w:rPr>
                <w:rFonts w:hint="eastAsia" w:ascii="宋体" w:hAnsi="宋体" w:eastAsia="宋体" w:cs="宋体"/>
                <w:b/>
                <w:bCs/>
                <w:kern w:val="0"/>
                <w:sz w:val="15"/>
                <w:szCs w:val="15"/>
              </w:rPr>
            </w:pPr>
            <w:r>
              <w:rPr>
                <w:rFonts w:hint="eastAsia" w:ascii="宋体" w:hAnsi="宋体" w:eastAsia="宋体" w:cs="宋体"/>
                <w:b/>
                <w:bCs/>
                <w:kern w:val="0"/>
                <w:sz w:val="15"/>
                <w:szCs w:val="15"/>
              </w:rPr>
              <w:t>备注</w:t>
            </w:r>
          </w:p>
        </w:tc>
      </w:tr>
      <w:tr>
        <w:tblPrEx>
          <w:tblLayout w:type="fixed"/>
          <w:tblCellMar>
            <w:top w:w="15" w:type="dxa"/>
            <w:left w:w="15" w:type="dxa"/>
            <w:bottom w:w="15" w:type="dxa"/>
            <w:right w:w="15" w:type="dxa"/>
          </w:tblCellMar>
        </w:tblPrEx>
        <w:trPr>
          <w:cantSplit/>
          <w:trHeight w:val="567" w:hRule="atLeast"/>
          <w:jc w:val="center"/>
        </w:trPr>
        <w:tc>
          <w:tcPr>
            <w:tcW w:w="11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GC19440000596244349</w:t>
            </w: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0" w:lineRule="exact"/>
              <w:ind w:left="46" w:leftChars="15" w:right="46" w:rightChars="15"/>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新兴县新城镇嘉华果子食品厂</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广东省云浮市新兴县新城镇凤凰开发区</w:t>
            </w: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新兴县邻居超级商场有限公司时代分公司</w:t>
            </w: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新兴县新城镇环城北路183号（时代广场D区商场）A1区</w:t>
            </w:r>
          </w:p>
        </w:tc>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情人梅</w:t>
            </w:r>
          </w:p>
        </w:tc>
        <w:tc>
          <w:tcPr>
            <w:tcW w:w="9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250克/盒</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2019-02-01</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二氧化硫残留量║0.99g/kg║≤0.35g/kg</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水果制品</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2019年第43期</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广东/总局国抽</w:t>
            </w:r>
          </w:p>
        </w:tc>
        <w:tc>
          <w:tcPr>
            <w:tcW w:w="6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广东省食品检验所(广东省酒类检测中心)</w:t>
            </w:r>
          </w:p>
        </w:tc>
        <w:tc>
          <w:tcPr>
            <w:tcW w:w="498" w:type="dxa"/>
            <w:tcBorders>
              <w:top w:val="single" w:color="auto" w:sz="4" w:space="0"/>
              <w:left w:val="single" w:color="auto" w:sz="4" w:space="0"/>
              <w:bottom w:val="single" w:color="auto" w:sz="4" w:space="0"/>
              <w:right w:val="single" w:color="auto" w:sz="4" w:space="0"/>
            </w:tcBorders>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p>
        </w:tc>
      </w:tr>
    </w:tbl>
    <w:p>
      <w:pPr>
        <w:shd w:val="clear" w:color="auto" w:fill="FFFFFF"/>
        <w:spacing w:line="600" w:lineRule="exact"/>
        <w:jc w:val="left"/>
        <w:rPr>
          <w:rFonts w:hint="eastAsia" w:ascii="黑体" w:hAnsi="黑体" w:eastAsia="黑体" w:cs="仿宋"/>
          <w:szCs w:val="32"/>
        </w:rPr>
      </w:pPr>
    </w:p>
    <w:p>
      <w:pPr>
        <w:shd w:val="clear" w:color="auto" w:fill="FFFFFF"/>
        <w:spacing w:line="600" w:lineRule="exact"/>
        <w:jc w:val="left"/>
        <w:rPr>
          <w:rFonts w:hint="eastAsia" w:ascii="黑体" w:hAnsi="黑体" w:eastAsia="黑体" w:cs="仿宋"/>
          <w:szCs w:val="32"/>
        </w:rPr>
      </w:pPr>
    </w:p>
    <w:p>
      <w:pPr>
        <w:shd w:val="clear" w:color="auto" w:fill="FFFFFF"/>
        <w:spacing w:line="600" w:lineRule="exact"/>
        <w:jc w:val="left"/>
        <w:rPr>
          <w:rFonts w:hint="eastAsia" w:ascii="黑体" w:hAnsi="黑体" w:eastAsia="黑体" w:cs="仿宋"/>
          <w:szCs w:val="32"/>
        </w:rPr>
      </w:pPr>
    </w:p>
    <w:p>
      <w:pPr>
        <w:shd w:val="clear" w:color="auto" w:fill="FFFFFF"/>
        <w:spacing w:line="600" w:lineRule="exact"/>
        <w:jc w:val="left"/>
        <w:rPr>
          <w:rFonts w:hint="eastAsia" w:ascii="黑体" w:hAnsi="黑体" w:eastAsia="黑体" w:cs="仿宋"/>
          <w:szCs w:val="32"/>
        </w:rPr>
      </w:pPr>
    </w:p>
    <w:p>
      <w:pPr>
        <w:shd w:val="clear" w:color="auto" w:fill="FFFFFF"/>
        <w:spacing w:line="600" w:lineRule="exact"/>
        <w:jc w:val="left"/>
        <w:rPr>
          <w:rFonts w:hint="eastAsia" w:ascii="黑体" w:hAnsi="黑体" w:eastAsia="黑体" w:cs="仿宋"/>
          <w:szCs w:val="32"/>
        </w:rPr>
      </w:pPr>
    </w:p>
    <w:p>
      <w:pPr>
        <w:shd w:val="clear" w:color="auto" w:fill="FFFFFF"/>
        <w:spacing w:line="600" w:lineRule="exact"/>
        <w:jc w:val="left"/>
        <w:rPr>
          <w:rFonts w:hint="eastAsia" w:ascii="黑体" w:hAnsi="黑体" w:eastAsia="黑体" w:cs="仿宋"/>
          <w:szCs w:val="32"/>
        </w:rPr>
      </w:pPr>
    </w:p>
    <w:p>
      <w:pPr>
        <w:shd w:val="clear" w:color="auto" w:fill="FFFFFF"/>
        <w:spacing w:line="600" w:lineRule="exact"/>
        <w:jc w:val="left"/>
        <w:rPr>
          <w:rFonts w:hint="eastAsia" w:ascii="黑体" w:hAnsi="黑体" w:eastAsia="黑体" w:cs="仿宋"/>
          <w:szCs w:val="32"/>
        </w:rPr>
      </w:pPr>
      <w:r>
        <w:rPr>
          <w:rFonts w:hint="eastAsia" w:ascii="黑体" w:hAnsi="黑体" w:eastAsia="黑体" w:cs="仿宋"/>
          <w:szCs w:val="32"/>
        </w:rPr>
        <w:t>附件</w:t>
      </w:r>
      <w:r>
        <w:rPr>
          <w:rFonts w:hint="eastAsia" w:ascii="黑体" w:hAnsi="黑体" w:eastAsia="黑体" w:cs="仿宋"/>
          <w:szCs w:val="32"/>
          <w:lang w:val="en-US" w:eastAsia="zh-CN"/>
        </w:rPr>
        <w:t>7</w:t>
      </w:r>
    </w:p>
    <w:p>
      <w:pPr>
        <w:shd w:val="clear" w:color="auto" w:fill="FFFFFF"/>
        <w:spacing w:after="296" w:afterLines="50" w:line="600" w:lineRule="exact"/>
        <w:jc w:val="center"/>
        <w:rPr>
          <w:rFonts w:hint="eastAsia" w:ascii="方正小标宋简体" w:hAnsi="仿宋" w:eastAsia="方正小标宋简体" w:cs="仿宋"/>
          <w:sz w:val="44"/>
          <w:szCs w:val="44"/>
        </w:rPr>
      </w:pPr>
      <w:r>
        <w:rPr>
          <w:rFonts w:hint="eastAsia" w:ascii="方正小标宋简体" w:hAnsi="仿宋" w:eastAsia="方正小标宋简体" w:cs="仿宋"/>
          <w:sz w:val="44"/>
          <w:szCs w:val="44"/>
        </w:rPr>
        <w:t>水产制品监督抽检不合格产品信息</w:t>
      </w:r>
    </w:p>
    <w:p>
      <w:pPr>
        <w:shd w:val="clear" w:color="auto" w:fill="FFFFFF"/>
        <w:spacing w:after="118" w:afterLines="20" w:line="400" w:lineRule="exact"/>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本次抽检的水产制品主要为干制水产品、盐渍水产品、鱼糜制品、熟制动物性水产制品、生食动物性水产制品，不合格样品7批次，不合格项目为菌落总数、N-二甲基亚硝胺、二氧化硫残留量、铅(以Pb计)。</w:t>
      </w:r>
    </w:p>
    <w:p>
      <w:pPr>
        <w:shd w:val="clear" w:color="auto" w:fill="FFFFFF"/>
        <w:spacing w:after="118" w:afterLines="20" w:line="400" w:lineRule="exact"/>
        <w:ind w:firstLine="464" w:firstLineChars="200"/>
        <w:rPr>
          <w:rFonts w:hint="eastAsia" w:ascii="宋体" w:hAnsi="宋体" w:eastAsia="宋体" w:cs="宋体"/>
          <w:kern w:val="0"/>
          <w:sz w:val="24"/>
        </w:rPr>
      </w:pPr>
      <w:r>
        <w:rPr>
          <w:rFonts w:hint="eastAsia" w:ascii="宋体" w:hAnsi="宋体" w:eastAsia="宋体" w:cs="宋体"/>
          <w:kern w:val="0"/>
          <w:sz w:val="24"/>
        </w:rPr>
        <w:t>不合格产品信息见下表。</w:t>
      </w:r>
    </w:p>
    <w:tbl>
      <w:tblPr>
        <w:tblStyle w:val="7"/>
        <w:tblW w:w="14149" w:type="dxa"/>
        <w:jc w:val="center"/>
        <w:tblInd w:w="0" w:type="dxa"/>
        <w:tblLayout w:type="fixed"/>
        <w:tblCellMar>
          <w:top w:w="15" w:type="dxa"/>
          <w:left w:w="15" w:type="dxa"/>
          <w:bottom w:w="15" w:type="dxa"/>
          <w:right w:w="15" w:type="dxa"/>
        </w:tblCellMar>
      </w:tblPr>
      <w:tblGrid>
        <w:gridCol w:w="1165"/>
        <w:gridCol w:w="490"/>
        <w:gridCol w:w="980"/>
        <w:gridCol w:w="980"/>
        <w:gridCol w:w="1036"/>
        <w:gridCol w:w="1151"/>
        <w:gridCol w:w="920"/>
        <w:gridCol w:w="962"/>
        <w:gridCol w:w="567"/>
        <w:gridCol w:w="840"/>
        <w:gridCol w:w="1316"/>
        <w:gridCol w:w="588"/>
        <w:gridCol w:w="1119"/>
        <w:gridCol w:w="840"/>
        <w:gridCol w:w="697"/>
        <w:gridCol w:w="498"/>
      </w:tblGrid>
      <w:tr>
        <w:tblPrEx>
          <w:tblLayout w:type="fixed"/>
          <w:tblCellMar>
            <w:top w:w="15" w:type="dxa"/>
            <w:left w:w="15" w:type="dxa"/>
            <w:bottom w:w="15" w:type="dxa"/>
            <w:right w:w="15" w:type="dxa"/>
          </w:tblCellMar>
        </w:tblPrEx>
        <w:trPr>
          <w:cantSplit/>
          <w:trHeight w:val="567" w:hRule="atLeast"/>
          <w:tblHeader/>
          <w:jc w:val="center"/>
        </w:trPr>
        <w:tc>
          <w:tcPr>
            <w:tcW w:w="116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6" w:leftChars="15" w:right="46" w:rightChars="15"/>
              <w:jc w:val="center"/>
              <w:rPr>
                <w:rFonts w:hint="eastAsia" w:ascii="宋体" w:hAnsi="宋体" w:eastAsia="宋体" w:cs="宋体"/>
                <w:b/>
                <w:bCs/>
                <w:kern w:val="0"/>
                <w:sz w:val="15"/>
                <w:szCs w:val="15"/>
              </w:rPr>
            </w:pPr>
            <w:r>
              <w:rPr>
                <w:rFonts w:hint="eastAsia" w:ascii="宋体" w:hAnsi="宋体" w:eastAsia="宋体" w:cs="宋体"/>
                <w:b/>
                <w:bCs/>
                <w:kern w:val="0"/>
                <w:sz w:val="15"/>
                <w:szCs w:val="15"/>
              </w:rPr>
              <w:t>抽样编号</w:t>
            </w:r>
          </w:p>
        </w:tc>
        <w:tc>
          <w:tcPr>
            <w:tcW w:w="49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6" w:leftChars="15" w:right="46" w:rightChars="15"/>
              <w:jc w:val="center"/>
              <w:rPr>
                <w:rFonts w:hint="eastAsia" w:ascii="宋体" w:hAnsi="宋体" w:eastAsia="宋体" w:cs="宋体"/>
                <w:b/>
                <w:bCs/>
                <w:kern w:val="0"/>
                <w:sz w:val="15"/>
                <w:szCs w:val="15"/>
              </w:rPr>
            </w:pPr>
            <w:r>
              <w:rPr>
                <w:rFonts w:hint="eastAsia" w:ascii="宋体" w:hAnsi="宋体" w:eastAsia="宋体" w:cs="宋体"/>
                <w:b/>
                <w:bCs/>
                <w:kern w:val="0"/>
                <w:sz w:val="15"/>
                <w:szCs w:val="15"/>
              </w:rPr>
              <w:t>序号</w:t>
            </w:r>
          </w:p>
        </w:tc>
        <w:tc>
          <w:tcPr>
            <w:tcW w:w="9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6" w:leftChars="15" w:right="46" w:rightChars="15"/>
              <w:jc w:val="center"/>
              <w:rPr>
                <w:rFonts w:hint="eastAsia" w:ascii="宋体" w:hAnsi="宋体" w:eastAsia="宋体" w:cs="宋体"/>
                <w:b/>
                <w:bCs/>
                <w:kern w:val="0"/>
                <w:sz w:val="15"/>
                <w:szCs w:val="15"/>
              </w:rPr>
            </w:pPr>
            <w:r>
              <w:rPr>
                <w:rFonts w:hint="eastAsia" w:ascii="宋体" w:hAnsi="宋体" w:eastAsia="宋体" w:cs="宋体"/>
                <w:b/>
                <w:bCs/>
                <w:kern w:val="0"/>
                <w:sz w:val="15"/>
                <w:szCs w:val="15"/>
              </w:rPr>
              <w:t>标称生产企业</w:t>
            </w:r>
          </w:p>
          <w:p>
            <w:pPr>
              <w:widowControl/>
              <w:spacing w:line="260" w:lineRule="exact"/>
              <w:ind w:left="46" w:leftChars="15" w:right="46" w:rightChars="15"/>
              <w:jc w:val="center"/>
              <w:rPr>
                <w:rFonts w:hint="eastAsia" w:ascii="宋体" w:hAnsi="宋体" w:eastAsia="宋体" w:cs="宋体"/>
                <w:b/>
                <w:bCs/>
                <w:kern w:val="0"/>
                <w:sz w:val="15"/>
                <w:szCs w:val="15"/>
              </w:rPr>
            </w:pPr>
            <w:r>
              <w:rPr>
                <w:rFonts w:hint="eastAsia" w:ascii="宋体" w:hAnsi="宋体" w:eastAsia="宋体" w:cs="宋体"/>
                <w:b/>
                <w:bCs/>
                <w:kern w:val="0"/>
                <w:sz w:val="15"/>
                <w:szCs w:val="15"/>
              </w:rPr>
              <w:t>名称</w:t>
            </w:r>
          </w:p>
        </w:tc>
        <w:tc>
          <w:tcPr>
            <w:tcW w:w="9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6" w:leftChars="15" w:right="46" w:rightChars="15"/>
              <w:jc w:val="center"/>
              <w:rPr>
                <w:rFonts w:hint="eastAsia" w:ascii="宋体" w:hAnsi="宋体" w:eastAsia="宋体" w:cs="宋体"/>
                <w:b/>
                <w:bCs/>
                <w:kern w:val="0"/>
                <w:sz w:val="15"/>
                <w:szCs w:val="15"/>
              </w:rPr>
            </w:pPr>
            <w:r>
              <w:rPr>
                <w:rFonts w:hint="eastAsia" w:ascii="宋体" w:hAnsi="宋体" w:eastAsia="宋体" w:cs="宋体"/>
                <w:b/>
                <w:bCs/>
                <w:kern w:val="0"/>
                <w:sz w:val="15"/>
                <w:szCs w:val="15"/>
              </w:rPr>
              <w:t>标称生产企业</w:t>
            </w:r>
          </w:p>
          <w:p>
            <w:pPr>
              <w:widowControl/>
              <w:spacing w:line="260" w:lineRule="exact"/>
              <w:ind w:left="46" w:leftChars="15" w:right="46" w:rightChars="15"/>
              <w:jc w:val="center"/>
              <w:rPr>
                <w:rFonts w:hint="eastAsia" w:ascii="宋体" w:hAnsi="宋体" w:eastAsia="宋体" w:cs="宋体"/>
                <w:b/>
                <w:bCs/>
                <w:kern w:val="0"/>
                <w:sz w:val="15"/>
                <w:szCs w:val="15"/>
              </w:rPr>
            </w:pPr>
            <w:r>
              <w:rPr>
                <w:rFonts w:hint="eastAsia" w:ascii="宋体" w:hAnsi="宋体" w:eastAsia="宋体" w:cs="宋体"/>
                <w:b/>
                <w:bCs/>
                <w:kern w:val="0"/>
                <w:sz w:val="15"/>
                <w:szCs w:val="15"/>
              </w:rPr>
              <w:t>地址</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6" w:leftChars="15" w:right="46" w:rightChars="15"/>
              <w:jc w:val="center"/>
              <w:rPr>
                <w:rFonts w:hint="eastAsia" w:ascii="宋体" w:hAnsi="宋体" w:eastAsia="宋体" w:cs="宋体"/>
                <w:b/>
                <w:bCs/>
                <w:kern w:val="0"/>
                <w:sz w:val="15"/>
                <w:szCs w:val="15"/>
              </w:rPr>
            </w:pPr>
            <w:r>
              <w:rPr>
                <w:rFonts w:hint="eastAsia" w:ascii="宋体" w:hAnsi="宋体" w:eastAsia="宋体" w:cs="宋体"/>
                <w:b/>
                <w:bCs/>
                <w:kern w:val="0"/>
                <w:sz w:val="15"/>
                <w:szCs w:val="15"/>
              </w:rPr>
              <w:t>被抽样单位</w:t>
            </w:r>
          </w:p>
          <w:p>
            <w:pPr>
              <w:widowControl/>
              <w:spacing w:line="260" w:lineRule="exact"/>
              <w:ind w:left="46" w:leftChars="15" w:right="46" w:rightChars="15"/>
              <w:jc w:val="center"/>
              <w:rPr>
                <w:rFonts w:hint="eastAsia" w:ascii="宋体" w:hAnsi="宋体" w:eastAsia="宋体" w:cs="宋体"/>
                <w:b/>
                <w:bCs/>
                <w:kern w:val="0"/>
                <w:sz w:val="15"/>
                <w:szCs w:val="15"/>
              </w:rPr>
            </w:pPr>
            <w:r>
              <w:rPr>
                <w:rFonts w:hint="eastAsia" w:ascii="宋体" w:hAnsi="宋体" w:eastAsia="宋体" w:cs="宋体"/>
                <w:b/>
                <w:bCs/>
                <w:kern w:val="0"/>
                <w:sz w:val="15"/>
                <w:szCs w:val="15"/>
              </w:rPr>
              <w:t>名称</w:t>
            </w:r>
          </w:p>
        </w:tc>
        <w:tc>
          <w:tcPr>
            <w:tcW w:w="115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6" w:leftChars="15" w:right="46" w:rightChars="15"/>
              <w:jc w:val="center"/>
              <w:rPr>
                <w:rFonts w:hint="eastAsia" w:ascii="宋体" w:hAnsi="宋体" w:eastAsia="宋体" w:cs="宋体"/>
                <w:b/>
                <w:bCs/>
                <w:kern w:val="0"/>
                <w:sz w:val="15"/>
                <w:szCs w:val="15"/>
              </w:rPr>
            </w:pPr>
            <w:r>
              <w:rPr>
                <w:rFonts w:hint="eastAsia" w:ascii="宋体" w:hAnsi="宋体" w:eastAsia="宋体" w:cs="宋体"/>
                <w:b/>
                <w:bCs/>
                <w:kern w:val="0"/>
                <w:sz w:val="15"/>
                <w:szCs w:val="15"/>
              </w:rPr>
              <w:t>被抽样单位地址</w:t>
            </w:r>
          </w:p>
        </w:tc>
        <w:tc>
          <w:tcPr>
            <w:tcW w:w="92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6" w:leftChars="15" w:right="46" w:rightChars="15"/>
              <w:jc w:val="center"/>
              <w:rPr>
                <w:rFonts w:hint="eastAsia" w:ascii="宋体" w:hAnsi="宋体" w:eastAsia="宋体" w:cs="宋体"/>
                <w:b/>
                <w:bCs/>
                <w:kern w:val="0"/>
                <w:sz w:val="15"/>
                <w:szCs w:val="15"/>
              </w:rPr>
            </w:pPr>
            <w:r>
              <w:rPr>
                <w:rFonts w:hint="eastAsia" w:ascii="宋体" w:hAnsi="宋体" w:eastAsia="宋体" w:cs="宋体"/>
                <w:b/>
                <w:bCs/>
                <w:kern w:val="0"/>
                <w:sz w:val="15"/>
                <w:szCs w:val="15"/>
              </w:rPr>
              <w:t>食品名称</w:t>
            </w:r>
          </w:p>
        </w:tc>
        <w:tc>
          <w:tcPr>
            <w:tcW w:w="96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6" w:leftChars="15" w:right="46" w:rightChars="15"/>
              <w:jc w:val="center"/>
              <w:rPr>
                <w:rFonts w:hint="eastAsia" w:ascii="宋体" w:hAnsi="宋体" w:eastAsia="宋体" w:cs="宋体"/>
                <w:b/>
                <w:bCs/>
                <w:kern w:val="0"/>
                <w:sz w:val="15"/>
                <w:szCs w:val="15"/>
              </w:rPr>
            </w:pPr>
            <w:r>
              <w:rPr>
                <w:rFonts w:hint="eastAsia" w:ascii="宋体" w:hAnsi="宋体" w:eastAsia="宋体" w:cs="宋体"/>
                <w:b/>
                <w:bCs/>
                <w:kern w:val="0"/>
                <w:sz w:val="15"/>
                <w:szCs w:val="15"/>
              </w:rPr>
              <w:t>规格型号</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6" w:leftChars="15" w:right="46" w:rightChars="15"/>
              <w:jc w:val="center"/>
              <w:rPr>
                <w:rFonts w:hint="eastAsia" w:ascii="宋体" w:hAnsi="宋体" w:eastAsia="宋体" w:cs="宋体"/>
                <w:b/>
                <w:bCs/>
                <w:kern w:val="0"/>
                <w:sz w:val="15"/>
                <w:szCs w:val="15"/>
              </w:rPr>
            </w:pPr>
            <w:r>
              <w:rPr>
                <w:rFonts w:hint="eastAsia" w:ascii="宋体" w:hAnsi="宋体" w:eastAsia="宋体" w:cs="宋体"/>
                <w:b/>
                <w:bCs/>
                <w:kern w:val="0"/>
                <w:sz w:val="15"/>
                <w:szCs w:val="15"/>
              </w:rPr>
              <w:t>商标</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6" w:leftChars="15" w:right="46" w:rightChars="15"/>
              <w:jc w:val="center"/>
              <w:rPr>
                <w:rFonts w:hint="eastAsia" w:ascii="宋体" w:hAnsi="宋体" w:eastAsia="宋体" w:cs="宋体"/>
                <w:b/>
                <w:bCs/>
                <w:kern w:val="0"/>
                <w:sz w:val="15"/>
                <w:szCs w:val="15"/>
              </w:rPr>
            </w:pPr>
            <w:r>
              <w:rPr>
                <w:rFonts w:hint="eastAsia" w:ascii="宋体" w:hAnsi="宋体" w:eastAsia="宋体" w:cs="宋体"/>
                <w:b/>
                <w:bCs/>
                <w:kern w:val="0"/>
                <w:sz w:val="15"/>
                <w:szCs w:val="15"/>
              </w:rPr>
              <w:t>生产日期/</w:t>
            </w:r>
          </w:p>
          <w:p>
            <w:pPr>
              <w:widowControl/>
              <w:spacing w:line="260" w:lineRule="exact"/>
              <w:ind w:left="46" w:leftChars="15" w:right="46" w:rightChars="15"/>
              <w:jc w:val="center"/>
              <w:rPr>
                <w:rFonts w:hint="eastAsia" w:ascii="宋体" w:hAnsi="宋体" w:eastAsia="宋体" w:cs="宋体"/>
                <w:b/>
                <w:bCs/>
                <w:kern w:val="0"/>
                <w:sz w:val="15"/>
                <w:szCs w:val="15"/>
              </w:rPr>
            </w:pPr>
            <w:r>
              <w:rPr>
                <w:rFonts w:hint="eastAsia" w:ascii="宋体" w:hAnsi="宋体" w:eastAsia="宋体" w:cs="宋体"/>
                <w:b/>
                <w:bCs/>
                <w:kern w:val="0"/>
                <w:sz w:val="15"/>
                <w:szCs w:val="15"/>
              </w:rPr>
              <w:t>批号</w:t>
            </w:r>
          </w:p>
        </w:tc>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6" w:leftChars="15" w:right="46" w:rightChars="15"/>
              <w:jc w:val="center"/>
              <w:rPr>
                <w:rFonts w:hint="eastAsia" w:ascii="宋体" w:hAnsi="宋体" w:eastAsia="宋体" w:cs="宋体"/>
                <w:b/>
                <w:bCs/>
                <w:kern w:val="0"/>
                <w:sz w:val="15"/>
                <w:szCs w:val="15"/>
              </w:rPr>
            </w:pPr>
            <w:r>
              <w:rPr>
                <w:rFonts w:hint="eastAsia" w:ascii="宋体" w:hAnsi="宋体" w:eastAsia="宋体" w:cs="宋体"/>
                <w:b/>
                <w:bCs/>
                <w:kern w:val="0"/>
                <w:sz w:val="15"/>
                <w:szCs w:val="15"/>
              </w:rPr>
              <w:t>不合格项目║检验结果║标准值</w:t>
            </w:r>
          </w:p>
        </w:tc>
        <w:tc>
          <w:tcPr>
            <w:tcW w:w="58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6" w:leftChars="15" w:right="46" w:rightChars="15"/>
              <w:jc w:val="center"/>
              <w:rPr>
                <w:rFonts w:hint="eastAsia" w:ascii="宋体" w:hAnsi="宋体" w:eastAsia="宋体" w:cs="宋体"/>
                <w:b/>
                <w:bCs/>
                <w:kern w:val="0"/>
                <w:sz w:val="15"/>
                <w:szCs w:val="15"/>
              </w:rPr>
            </w:pPr>
            <w:r>
              <w:rPr>
                <w:rFonts w:hint="eastAsia" w:ascii="宋体" w:hAnsi="宋体" w:eastAsia="宋体" w:cs="宋体"/>
                <w:b/>
                <w:bCs/>
                <w:kern w:val="0"/>
                <w:sz w:val="15"/>
                <w:szCs w:val="15"/>
              </w:rPr>
              <w:t>分类</w:t>
            </w:r>
          </w:p>
        </w:tc>
        <w:tc>
          <w:tcPr>
            <w:tcW w:w="111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6" w:leftChars="15" w:right="46" w:rightChars="15"/>
              <w:jc w:val="center"/>
              <w:rPr>
                <w:rFonts w:hint="eastAsia" w:ascii="宋体" w:hAnsi="宋体" w:eastAsia="宋体" w:cs="宋体"/>
                <w:b/>
                <w:bCs/>
                <w:kern w:val="0"/>
                <w:sz w:val="15"/>
                <w:szCs w:val="15"/>
              </w:rPr>
            </w:pPr>
            <w:r>
              <w:rPr>
                <w:rFonts w:hint="eastAsia" w:ascii="宋体" w:hAnsi="宋体" w:eastAsia="宋体" w:cs="宋体"/>
                <w:b/>
                <w:bCs/>
                <w:kern w:val="0"/>
                <w:sz w:val="15"/>
                <w:szCs w:val="15"/>
              </w:rPr>
              <w:t>公告号</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6" w:leftChars="15" w:right="46" w:rightChars="15"/>
              <w:jc w:val="center"/>
              <w:rPr>
                <w:rFonts w:hint="eastAsia" w:ascii="宋体" w:hAnsi="宋体" w:eastAsia="宋体" w:cs="宋体"/>
                <w:b/>
                <w:bCs/>
                <w:kern w:val="0"/>
                <w:sz w:val="15"/>
                <w:szCs w:val="15"/>
              </w:rPr>
            </w:pPr>
            <w:r>
              <w:rPr>
                <w:rFonts w:hint="eastAsia" w:ascii="宋体" w:hAnsi="宋体" w:eastAsia="宋体" w:cs="宋体"/>
                <w:b/>
                <w:bCs/>
                <w:kern w:val="0"/>
                <w:sz w:val="15"/>
                <w:szCs w:val="15"/>
              </w:rPr>
              <w:t>任务来源/项目名称</w:t>
            </w:r>
          </w:p>
        </w:tc>
        <w:tc>
          <w:tcPr>
            <w:tcW w:w="69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6" w:leftChars="15" w:right="46" w:rightChars="15"/>
              <w:jc w:val="center"/>
              <w:rPr>
                <w:rFonts w:hint="eastAsia" w:ascii="宋体" w:hAnsi="宋体" w:eastAsia="宋体" w:cs="宋体"/>
                <w:b/>
                <w:bCs/>
                <w:kern w:val="0"/>
                <w:sz w:val="15"/>
                <w:szCs w:val="15"/>
              </w:rPr>
            </w:pPr>
            <w:r>
              <w:rPr>
                <w:rFonts w:hint="eastAsia" w:ascii="宋体" w:hAnsi="宋体" w:eastAsia="宋体" w:cs="宋体"/>
                <w:b/>
                <w:bCs/>
                <w:kern w:val="0"/>
                <w:sz w:val="15"/>
                <w:szCs w:val="15"/>
              </w:rPr>
              <w:t>检验机构</w:t>
            </w:r>
          </w:p>
        </w:tc>
        <w:tc>
          <w:tcPr>
            <w:tcW w:w="49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6" w:leftChars="15" w:right="46" w:rightChars="15"/>
              <w:jc w:val="center"/>
              <w:rPr>
                <w:rFonts w:hint="eastAsia" w:ascii="宋体" w:hAnsi="宋体" w:eastAsia="宋体" w:cs="宋体"/>
                <w:b/>
                <w:bCs/>
                <w:kern w:val="0"/>
                <w:sz w:val="15"/>
                <w:szCs w:val="15"/>
              </w:rPr>
            </w:pPr>
            <w:r>
              <w:rPr>
                <w:rFonts w:hint="eastAsia" w:ascii="宋体" w:hAnsi="宋体" w:eastAsia="宋体" w:cs="宋体"/>
                <w:b/>
                <w:bCs/>
                <w:kern w:val="0"/>
                <w:sz w:val="15"/>
                <w:szCs w:val="15"/>
              </w:rPr>
              <w:t>备注</w:t>
            </w:r>
          </w:p>
        </w:tc>
      </w:tr>
      <w:tr>
        <w:tblPrEx>
          <w:tblLayout w:type="fixed"/>
          <w:tblCellMar>
            <w:top w:w="15" w:type="dxa"/>
            <w:left w:w="15" w:type="dxa"/>
            <w:bottom w:w="15" w:type="dxa"/>
            <w:right w:w="15" w:type="dxa"/>
          </w:tblCellMar>
        </w:tblPrEx>
        <w:trPr>
          <w:cantSplit/>
          <w:trHeight w:val="567" w:hRule="atLeast"/>
          <w:jc w:val="center"/>
        </w:trPr>
        <w:tc>
          <w:tcPr>
            <w:tcW w:w="11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GC19440000596264418</w:t>
            </w: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0" w:lineRule="exact"/>
              <w:ind w:left="46" w:leftChars="15" w:right="46" w:rightChars="15"/>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揭西县熊大食品有限公司</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广东省揭西县金和镇金鲤开发区</w:t>
            </w: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海丰县佳又美贸易有限公司东门店</w:t>
            </w: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海丰县海城镇人民南路东门广场二、三层</w:t>
            </w:r>
          </w:p>
        </w:tc>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榛莲斋烧海苔(原味)</w:t>
            </w:r>
          </w:p>
        </w:tc>
        <w:tc>
          <w:tcPr>
            <w:tcW w:w="9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50克/袋</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榛莲斋</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2019-05-17</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菌落总数║2.3×10</w:t>
            </w:r>
            <w:r>
              <w:rPr>
                <w:rFonts w:hint="eastAsia" w:ascii="宋体" w:hAnsi="宋体" w:eastAsia="宋体" w:cs="宋体"/>
                <w:kern w:val="0"/>
                <w:sz w:val="18"/>
                <w:szCs w:val="18"/>
                <w:vertAlign w:val="superscript"/>
                <w:lang w:val="en-US" w:eastAsia="zh-CN"/>
              </w:rPr>
              <w:t>5</w:t>
            </w:r>
            <w:r>
              <w:rPr>
                <w:rFonts w:hint="eastAsia" w:ascii="宋体" w:hAnsi="宋体" w:eastAsia="宋体" w:cs="宋体"/>
                <w:kern w:val="0"/>
                <w:sz w:val="18"/>
                <w:szCs w:val="18"/>
                <w:lang w:val="en-US" w:eastAsia="zh-CN"/>
              </w:rPr>
              <w:t>,2.4×10</w:t>
            </w:r>
            <w:r>
              <w:rPr>
                <w:rFonts w:hint="eastAsia" w:ascii="宋体" w:hAnsi="宋体" w:eastAsia="宋体" w:cs="宋体"/>
                <w:kern w:val="0"/>
                <w:sz w:val="18"/>
                <w:szCs w:val="18"/>
                <w:vertAlign w:val="superscript"/>
                <w:lang w:val="en-US" w:eastAsia="zh-CN"/>
              </w:rPr>
              <w:t>4</w:t>
            </w:r>
            <w:r>
              <w:rPr>
                <w:rFonts w:hint="eastAsia" w:ascii="宋体" w:hAnsi="宋体" w:eastAsia="宋体" w:cs="宋体"/>
                <w:kern w:val="0"/>
                <w:sz w:val="18"/>
                <w:szCs w:val="18"/>
                <w:lang w:val="en-US" w:eastAsia="zh-CN"/>
              </w:rPr>
              <w:t>,3.7×10</w:t>
            </w:r>
            <w:r>
              <w:rPr>
                <w:rFonts w:hint="eastAsia" w:ascii="宋体" w:hAnsi="宋体" w:eastAsia="宋体" w:cs="宋体"/>
                <w:kern w:val="0"/>
                <w:sz w:val="18"/>
                <w:szCs w:val="18"/>
                <w:vertAlign w:val="superscript"/>
                <w:lang w:val="en-US" w:eastAsia="zh-CN"/>
              </w:rPr>
              <w:t>4</w:t>
            </w:r>
            <w:r>
              <w:rPr>
                <w:rFonts w:hint="eastAsia" w:ascii="宋体" w:hAnsi="宋体" w:eastAsia="宋体" w:cs="宋体"/>
                <w:kern w:val="0"/>
                <w:sz w:val="18"/>
                <w:szCs w:val="18"/>
                <w:lang w:val="en-US" w:eastAsia="zh-CN"/>
              </w:rPr>
              <w:t>,4.3×10</w:t>
            </w:r>
            <w:r>
              <w:rPr>
                <w:rFonts w:hint="eastAsia" w:ascii="宋体" w:hAnsi="宋体" w:eastAsia="宋体" w:cs="宋体"/>
                <w:kern w:val="0"/>
                <w:sz w:val="18"/>
                <w:szCs w:val="18"/>
                <w:vertAlign w:val="superscript"/>
                <w:lang w:val="en-US" w:eastAsia="zh-CN"/>
              </w:rPr>
              <w:t>5</w:t>
            </w:r>
            <w:r>
              <w:rPr>
                <w:rFonts w:hint="eastAsia" w:ascii="宋体" w:hAnsi="宋体" w:eastAsia="宋体" w:cs="宋体"/>
                <w:kern w:val="0"/>
                <w:sz w:val="18"/>
                <w:szCs w:val="18"/>
                <w:lang w:val="en-US" w:eastAsia="zh-CN"/>
              </w:rPr>
              <w:t>,6.8×10</w:t>
            </w:r>
            <w:r>
              <w:rPr>
                <w:rFonts w:hint="eastAsia" w:ascii="宋体" w:hAnsi="宋体" w:eastAsia="宋体" w:cs="宋体"/>
                <w:kern w:val="0"/>
                <w:sz w:val="18"/>
                <w:szCs w:val="18"/>
                <w:vertAlign w:val="superscript"/>
                <w:lang w:val="en-US" w:eastAsia="zh-CN"/>
              </w:rPr>
              <w:t>4</w:t>
            </w:r>
            <w:r>
              <w:rPr>
                <w:rFonts w:hint="eastAsia" w:ascii="宋体" w:hAnsi="宋体" w:eastAsia="宋体" w:cs="宋体"/>
                <w:kern w:val="0"/>
                <w:sz w:val="18"/>
                <w:szCs w:val="18"/>
                <w:lang w:val="en-US" w:eastAsia="zh-CN"/>
              </w:rPr>
              <w:t>CFU/g║n=5,c=2,m=3×10</w:t>
            </w:r>
            <w:r>
              <w:rPr>
                <w:rFonts w:hint="eastAsia" w:ascii="宋体" w:hAnsi="宋体" w:eastAsia="宋体" w:cs="宋体"/>
                <w:kern w:val="0"/>
                <w:sz w:val="18"/>
                <w:szCs w:val="18"/>
                <w:vertAlign w:val="superscript"/>
                <w:lang w:val="en-US" w:eastAsia="zh-CN"/>
              </w:rPr>
              <w:t>4</w:t>
            </w:r>
            <w:r>
              <w:rPr>
                <w:rFonts w:hint="eastAsia" w:ascii="宋体" w:hAnsi="宋体" w:eastAsia="宋体" w:cs="宋体"/>
                <w:kern w:val="0"/>
                <w:sz w:val="18"/>
                <w:szCs w:val="18"/>
                <w:lang w:val="en-US" w:eastAsia="zh-CN"/>
              </w:rPr>
              <w:t>,M=10</w:t>
            </w:r>
            <w:r>
              <w:rPr>
                <w:rFonts w:hint="eastAsia" w:ascii="宋体" w:hAnsi="宋体" w:eastAsia="宋体" w:cs="宋体"/>
                <w:kern w:val="0"/>
                <w:sz w:val="18"/>
                <w:szCs w:val="18"/>
                <w:vertAlign w:val="superscript"/>
                <w:lang w:val="en-US" w:eastAsia="zh-CN"/>
              </w:rPr>
              <w:t>5</w:t>
            </w:r>
            <w:r>
              <w:rPr>
                <w:rFonts w:hint="eastAsia" w:ascii="宋体" w:hAnsi="宋体" w:eastAsia="宋体" w:cs="宋体"/>
                <w:kern w:val="0"/>
                <w:sz w:val="18"/>
                <w:szCs w:val="18"/>
                <w:lang w:val="en-US" w:eastAsia="zh-CN"/>
              </w:rPr>
              <w:t>CFU/g</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水产制品</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2019年第43期</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广东/总局国抽</w:t>
            </w:r>
          </w:p>
        </w:tc>
        <w:tc>
          <w:tcPr>
            <w:tcW w:w="6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广东省食品工业研究所有限公司(广东省质量监督食品检验站)</w:t>
            </w:r>
          </w:p>
        </w:tc>
        <w:tc>
          <w:tcPr>
            <w:tcW w:w="498" w:type="dxa"/>
            <w:tcBorders>
              <w:top w:val="single" w:color="auto" w:sz="4" w:space="0"/>
              <w:left w:val="single" w:color="auto" w:sz="4" w:space="0"/>
              <w:bottom w:val="single" w:color="auto" w:sz="4" w:space="0"/>
              <w:right w:val="single" w:color="auto" w:sz="4" w:space="0"/>
            </w:tcBorders>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p>
        </w:tc>
      </w:tr>
      <w:tr>
        <w:tblPrEx>
          <w:tblLayout w:type="fixed"/>
          <w:tblCellMar>
            <w:top w:w="15" w:type="dxa"/>
            <w:left w:w="15" w:type="dxa"/>
            <w:bottom w:w="15" w:type="dxa"/>
            <w:right w:w="15" w:type="dxa"/>
          </w:tblCellMar>
        </w:tblPrEx>
        <w:trPr>
          <w:cantSplit/>
          <w:trHeight w:val="567" w:hRule="atLeast"/>
          <w:jc w:val="center"/>
        </w:trPr>
        <w:tc>
          <w:tcPr>
            <w:tcW w:w="11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GC19440000596244393</w:t>
            </w: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0" w:lineRule="exact"/>
              <w:ind w:left="46" w:leftChars="15" w:right="46" w:rightChars="15"/>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茂名市谢氏贸易有限公司</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茂名市电白区沙院镇海尾上河头村3号B栋一楼</w:t>
            </w: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沃尔玛(广东)商业零售有限公司顺德东乐路分店</w:t>
            </w: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佛山市顺德区大良街道府又居委会东乐路新一城购物广场地下第一层</w:t>
            </w:r>
          </w:p>
        </w:tc>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烤鱼片</w:t>
            </w:r>
          </w:p>
        </w:tc>
        <w:tc>
          <w:tcPr>
            <w:tcW w:w="9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300克/盒</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美华佳+“图案”</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2019-05-05</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N-二甲基亚硝胺║87.9μg/kg║≤4.0μg/kg</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水产制品</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2019年第43期</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广东/总局国抽</w:t>
            </w:r>
          </w:p>
        </w:tc>
        <w:tc>
          <w:tcPr>
            <w:tcW w:w="6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初检机构：广东省食品工业研究所有限公司(广东省质量监督食品检验站)；复检机构：广东产品质量监督检验研究院</w:t>
            </w:r>
          </w:p>
        </w:tc>
        <w:tc>
          <w:tcPr>
            <w:tcW w:w="498" w:type="dxa"/>
            <w:tcBorders>
              <w:top w:val="single" w:color="auto" w:sz="4" w:space="0"/>
              <w:left w:val="single" w:color="auto" w:sz="4" w:space="0"/>
              <w:bottom w:val="single" w:color="auto" w:sz="4" w:space="0"/>
              <w:right w:val="single" w:color="auto" w:sz="4" w:space="0"/>
            </w:tcBorders>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p>
        </w:tc>
      </w:tr>
      <w:tr>
        <w:tblPrEx>
          <w:tblLayout w:type="fixed"/>
          <w:tblCellMar>
            <w:top w:w="15" w:type="dxa"/>
            <w:left w:w="15" w:type="dxa"/>
            <w:bottom w:w="15" w:type="dxa"/>
            <w:right w:w="15" w:type="dxa"/>
          </w:tblCellMar>
        </w:tblPrEx>
        <w:trPr>
          <w:cantSplit/>
          <w:trHeight w:val="567"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GC19440000596256462</w:t>
            </w:r>
          </w:p>
        </w:tc>
        <w:tc>
          <w:tcPr>
            <w:tcW w:w="490" w:type="dxa"/>
            <w:tcBorders>
              <w:top w:val="single" w:color="auto" w:sz="4" w:space="0"/>
              <w:left w:val="single" w:color="auto" w:sz="4" w:space="0"/>
              <w:bottom w:val="single" w:color="auto" w:sz="4" w:space="0"/>
              <w:right w:val="single" w:color="auto" w:sz="4" w:space="0"/>
            </w:tcBorders>
            <w:vAlign w:val="center"/>
          </w:tcPr>
          <w:p>
            <w:pPr>
              <w:widowControl/>
              <w:spacing w:line="250" w:lineRule="exact"/>
              <w:ind w:left="46" w:leftChars="15" w:right="46" w:rightChars="15"/>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w:t>
            </w:r>
          </w:p>
        </w:tc>
        <w:tc>
          <w:tcPr>
            <w:tcW w:w="980" w:type="dxa"/>
            <w:tcBorders>
              <w:top w:val="single" w:color="auto" w:sz="4" w:space="0"/>
              <w:left w:val="single" w:color="auto" w:sz="4" w:space="0"/>
              <w:bottom w:val="single" w:color="auto" w:sz="4" w:space="0"/>
              <w:right w:val="single" w:color="auto" w:sz="4" w:space="0"/>
            </w:tcBorders>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广东亿心食品工业有限公司</w:t>
            </w:r>
          </w:p>
        </w:tc>
        <w:tc>
          <w:tcPr>
            <w:tcW w:w="980" w:type="dxa"/>
            <w:tcBorders>
              <w:top w:val="single" w:color="auto" w:sz="4" w:space="0"/>
              <w:left w:val="single" w:color="auto" w:sz="4" w:space="0"/>
              <w:bottom w:val="single" w:color="auto" w:sz="4" w:space="0"/>
              <w:right w:val="single" w:color="auto" w:sz="4" w:space="0"/>
            </w:tcBorders>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广东省揭阳市揭西县棉湖镇贡山</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深圳市名购百货有限公司</w:t>
            </w:r>
          </w:p>
        </w:tc>
        <w:tc>
          <w:tcPr>
            <w:tcW w:w="1151" w:type="dxa"/>
            <w:tcBorders>
              <w:top w:val="single" w:color="auto" w:sz="4" w:space="0"/>
              <w:left w:val="single" w:color="auto" w:sz="4" w:space="0"/>
              <w:bottom w:val="single" w:color="auto" w:sz="4" w:space="0"/>
              <w:right w:val="single" w:color="auto" w:sz="4" w:space="0"/>
            </w:tcBorders>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深圳市宝安区沙井街道芙蓉工业区芙蓉大道十二号一楼至二楼</w:t>
            </w:r>
          </w:p>
        </w:tc>
        <w:tc>
          <w:tcPr>
            <w:tcW w:w="920" w:type="dxa"/>
            <w:tcBorders>
              <w:top w:val="single" w:color="auto" w:sz="4" w:space="0"/>
              <w:left w:val="single" w:color="auto" w:sz="4" w:space="0"/>
              <w:bottom w:val="single" w:color="auto" w:sz="4" w:space="0"/>
              <w:right w:val="single" w:color="auto" w:sz="4" w:space="0"/>
            </w:tcBorders>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香酥味鱼皮</w:t>
            </w:r>
          </w:p>
        </w:tc>
        <w:tc>
          <w:tcPr>
            <w:tcW w:w="962" w:type="dxa"/>
            <w:tcBorders>
              <w:top w:val="single" w:color="auto" w:sz="4" w:space="0"/>
              <w:left w:val="single" w:color="auto" w:sz="4" w:space="0"/>
              <w:bottom w:val="single" w:color="auto" w:sz="4" w:space="0"/>
              <w:right w:val="single" w:color="auto" w:sz="4" w:space="0"/>
            </w:tcBorders>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100克/袋</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加减乘除食品+图案</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2019-06-24</w:t>
            </w:r>
          </w:p>
        </w:tc>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N-二甲基亚硝胺║30.7μg/kg║≤4.0μg/kg</w:t>
            </w:r>
          </w:p>
        </w:tc>
        <w:tc>
          <w:tcPr>
            <w:tcW w:w="588" w:type="dxa"/>
            <w:tcBorders>
              <w:top w:val="single" w:color="auto" w:sz="4" w:space="0"/>
              <w:left w:val="single" w:color="auto" w:sz="4" w:space="0"/>
              <w:bottom w:val="single" w:color="auto" w:sz="4" w:space="0"/>
              <w:right w:val="single" w:color="auto" w:sz="4" w:space="0"/>
            </w:tcBorders>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水产制品</w:t>
            </w:r>
          </w:p>
        </w:tc>
        <w:tc>
          <w:tcPr>
            <w:tcW w:w="1119" w:type="dxa"/>
            <w:tcBorders>
              <w:top w:val="single" w:color="auto" w:sz="4" w:space="0"/>
              <w:left w:val="single" w:color="auto" w:sz="4" w:space="0"/>
              <w:bottom w:val="single" w:color="auto" w:sz="4" w:space="0"/>
              <w:right w:val="single" w:color="auto" w:sz="4" w:space="0"/>
            </w:tcBorders>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2019年第43期</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广东/总局国抽</w:t>
            </w:r>
          </w:p>
        </w:tc>
        <w:tc>
          <w:tcPr>
            <w:tcW w:w="697" w:type="dxa"/>
            <w:tcBorders>
              <w:top w:val="single" w:color="auto" w:sz="4" w:space="0"/>
              <w:left w:val="single" w:color="auto" w:sz="4" w:space="0"/>
              <w:bottom w:val="single" w:color="auto" w:sz="4" w:space="0"/>
              <w:right w:val="single" w:color="auto" w:sz="4" w:space="0"/>
            </w:tcBorders>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广东省食品工业研究所有限公司(广东省质量监督食品检验站)</w:t>
            </w:r>
          </w:p>
        </w:tc>
        <w:tc>
          <w:tcPr>
            <w:tcW w:w="498" w:type="dxa"/>
            <w:tcBorders>
              <w:top w:val="single" w:color="auto" w:sz="4" w:space="0"/>
              <w:left w:val="single" w:color="auto" w:sz="4" w:space="0"/>
              <w:bottom w:val="single" w:color="auto" w:sz="4" w:space="0"/>
              <w:right w:val="single" w:color="auto" w:sz="4" w:space="0"/>
            </w:tcBorders>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p>
        </w:tc>
      </w:tr>
      <w:tr>
        <w:tblPrEx>
          <w:tblLayout w:type="fixed"/>
          <w:tblCellMar>
            <w:top w:w="15" w:type="dxa"/>
            <w:left w:w="15" w:type="dxa"/>
            <w:bottom w:w="15" w:type="dxa"/>
            <w:right w:w="15" w:type="dxa"/>
          </w:tblCellMar>
        </w:tblPrEx>
        <w:trPr>
          <w:cantSplit/>
          <w:trHeight w:val="567"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GC19440000596256463</w:t>
            </w:r>
          </w:p>
        </w:tc>
        <w:tc>
          <w:tcPr>
            <w:tcW w:w="490" w:type="dxa"/>
            <w:tcBorders>
              <w:top w:val="single" w:color="auto" w:sz="4" w:space="0"/>
              <w:left w:val="single" w:color="auto" w:sz="4" w:space="0"/>
              <w:bottom w:val="single" w:color="auto" w:sz="4" w:space="0"/>
              <w:right w:val="single" w:color="auto" w:sz="4" w:space="0"/>
            </w:tcBorders>
            <w:vAlign w:val="center"/>
          </w:tcPr>
          <w:p>
            <w:pPr>
              <w:widowControl/>
              <w:spacing w:line="250" w:lineRule="exact"/>
              <w:ind w:left="46" w:leftChars="15" w:right="46" w:rightChars="15"/>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980" w:type="dxa"/>
            <w:tcBorders>
              <w:top w:val="single" w:color="auto" w:sz="4" w:space="0"/>
              <w:left w:val="single" w:color="auto" w:sz="4" w:space="0"/>
              <w:bottom w:val="single" w:color="auto" w:sz="4" w:space="0"/>
              <w:right w:val="single" w:color="auto" w:sz="4" w:space="0"/>
            </w:tcBorders>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广东亿心食品工业有限公司</w:t>
            </w:r>
          </w:p>
        </w:tc>
        <w:tc>
          <w:tcPr>
            <w:tcW w:w="980" w:type="dxa"/>
            <w:tcBorders>
              <w:top w:val="single" w:color="auto" w:sz="4" w:space="0"/>
              <w:left w:val="single" w:color="auto" w:sz="4" w:space="0"/>
              <w:bottom w:val="single" w:color="auto" w:sz="4" w:space="0"/>
              <w:right w:val="single" w:color="auto" w:sz="4" w:space="0"/>
            </w:tcBorders>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广东省揭阳市揭西县棉湖镇贡山</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深圳市名购百货有限公司</w:t>
            </w:r>
          </w:p>
        </w:tc>
        <w:tc>
          <w:tcPr>
            <w:tcW w:w="1151" w:type="dxa"/>
            <w:tcBorders>
              <w:top w:val="single" w:color="auto" w:sz="4" w:space="0"/>
              <w:left w:val="single" w:color="auto" w:sz="4" w:space="0"/>
              <w:bottom w:val="single" w:color="auto" w:sz="4" w:space="0"/>
              <w:right w:val="single" w:color="auto" w:sz="4" w:space="0"/>
            </w:tcBorders>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深圳市宝安区沙井街道芙蓉工业区芙蓉大道十二号一楼至二楼</w:t>
            </w:r>
          </w:p>
        </w:tc>
        <w:tc>
          <w:tcPr>
            <w:tcW w:w="920" w:type="dxa"/>
            <w:tcBorders>
              <w:top w:val="single" w:color="auto" w:sz="4" w:space="0"/>
              <w:left w:val="single" w:color="auto" w:sz="4" w:space="0"/>
              <w:bottom w:val="single" w:color="auto" w:sz="4" w:space="0"/>
              <w:right w:val="single" w:color="auto" w:sz="4" w:space="0"/>
            </w:tcBorders>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烧烤味鱼皮</w:t>
            </w:r>
          </w:p>
        </w:tc>
        <w:tc>
          <w:tcPr>
            <w:tcW w:w="962" w:type="dxa"/>
            <w:tcBorders>
              <w:top w:val="single" w:color="auto" w:sz="4" w:space="0"/>
              <w:left w:val="single" w:color="auto" w:sz="4" w:space="0"/>
              <w:bottom w:val="single" w:color="auto" w:sz="4" w:space="0"/>
              <w:right w:val="single" w:color="auto" w:sz="4" w:space="0"/>
            </w:tcBorders>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100克/袋</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加减乘除食品+图案</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2019-03-02</w:t>
            </w:r>
          </w:p>
        </w:tc>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N-二甲基亚硝胺║44.0μg/kg║≤4.0μg/kg</w:t>
            </w:r>
          </w:p>
        </w:tc>
        <w:tc>
          <w:tcPr>
            <w:tcW w:w="588" w:type="dxa"/>
            <w:tcBorders>
              <w:top w:val="single" w:color="auto" w:sz="4" w:space="0"/>
              <w:left w:val="single" w:color="auto" w:sz="4" w:space="0"/>
              <w:bottom w:val="single" w:color="auto" w:sz="4" w:space="0"/>
              <w:right w:val="single" w:color="auto" w:sz="4" w:space="0"/>
            </w:tcBorders>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水产制品</w:t>
            </w:r>
          </w:p>
        </w:tc>
        <w:tc>
          <w:tcPr>
            <w:tcW w:w="1119" w:type="dxa"/>
            <w:tcBorders>
              <w:top w:val="single" w:color="auto" w:sz="4" w:space="0"/>
              <w:left w:val="single" w:color="auto" w:sz="4" w:space="0"/>
              <w:bottom w:val="single" w:color="auto" w:sz="4" w:space="0"/>
              <w:right w:val="single" w:color="auto" w:sz="4" w:space="0"/>
            </w:tcBorders>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2019年第43期</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广东/总局国抽</w:t>
            </w:r>
          </w:p>
        </w:tc>
        <w:tc>
          <w:tcPr>
            <w:tcW w:w="697" w:type="dxa"/>
            <w:tcBorders>
              <w:top w:val="single" w:color="auto" w:sz="4" w:space="0"/>
              <w:left w:val="single" w:color="auto" w:sz="4" w:space="0"/>
              <w:bottom w:val="single" w:color="auto" w:sz="4" w:space="0"/>
              <w:right w:val="single" w:color="auto" w:sz="4" w:space="0"/>
            </w:tcBorders>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广东省食品工业研究所有限公司(广东省质量监督食品检验站)</w:t>
            </w:r>
          </w:p>
        </w:tc>
        <w:tc>
          <w:tcPr>
            <w:tcW w:w="498" w:type="dxa"/>
            <w:tcBorders>
              <w:top w:val="single" w:color="auto" w:sz="4" w:space="0"/>
              <w:left w:val="single" w:color="auto" w:sz="4" w:space="0"/>
              <w:bottom w:val="single" w:color="auto" w:sz="4" w:space="0"/>
              <w:right w:val="single" w:color="auto" w:sz="4" w:space="0"/>
            </w:tcBorders>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p>
        </w:tc>
      </w:tr>
      <w:tr>
        <w:tblPrEx>
          <w:tblLayout w:type="fixed"/>
          <w:tblCellMar>
            <w:top w:w="15" w:type="dxa"/>
            <w:left w:w="15" w:type="dxa"/>
            <w:bottom w:w="15" w:type="dxa"/>
            <w:right w:w="15" w:type="dxa"/>
          </w:tblCellMar>
        </w:tblPrEx>
        <w:trPr>
          <w:cantSplit/>
          <w:trHeight w:val="567"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GC19440000596256464</w:t>
            </w:r>
          </w:p>
        </w:tc>
        <w:tc>
          <w:tcPr>
            <w:tcW w:w="490" w:type="dxa"/>
            <w:tcBorders>
              <w:top w:val="single" w:color="auto" w:sz="4" w:space="0"/>
              <w:left w:val="single" w:color="auto" w:sz="4" w:space="0"/>
              <w:bottom w:val="single" w:color="auto" w:sz="4" w:space="0"/>
              <w:right w:val="single" w:color="auto" w:sz="4" w:space="0"/>
            </w:tcBorders>
            <w:vAlign w:val="center"/>
          </w:tcPr>
          <w:p>
            <w:pPr>
              <w:widowControl/>
              <w:spacing w:line="250" w:lineRule="exact"/>
              <w:ind w:left="46" w:leftChars="15" w:right="46" w:rightChars="15"/>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980" w:type="dxa"/>
            <w:tcBorders>
              <w:top w:val="single" w:color="auto" w:sz="4" w:space="0"/>
              <w:left w:val="single" w:color="auto" w:sz="4" w:space="0"/>
              <w:bottom w:val="single" w:color="auto" w:sz="4" w:space="0"/>
              <w:right w:val="single" w:color="auto" w:sz="4" w:space="0"/>
            </w:tcBorders>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广东亿心食品工业有限公司</w:t>
            </w:r>
          </w:p>
        </w:tc>
        <w:tc>
          <w:tcPr>
            <w:tcW w:w="980" w:type="dxa"/>
            <w:tcBorders>
              <w:top w:val="single" w:color="auto" w:sz="4" w:space="0"/>
              <w:left w:val="single" w:color="auto" w:sz="4" w:space="0"/>
              <w:bottom w:val="single" w:color="auto" w:sz="4" w:space="0"/>
              <w:right w:val="single" w:color="auto" w:sz="4" w:space="0"/>
            </w:tcBorders>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广东省揭阳市揭西县棉湖镇贡山</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深圳市名购百货有限公司</w:t>
            </w:r>
          </w:p>
        </w:tc>
        <w:tc>
          <w:tcPr>
            <w:tcW w:w="1151" w:type="dxa"/>
            <w:tcBorders>
              <w:top w:val="single" w:color="auto" w:sz="4" w:space="0"/>
              <w:left w:val="single" w:color="auto" w:sz="4" w:space="0"/>
              <w:bottom w:val="single" w:color="auto" w:sz="4" w:space="0"/>
              <w:right w:val="single" w:color="auto" w:sz="4" w:space="0"/>
            </w:tcBorders>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深圳市宝安区沙井街道芙蓉工业区芙蓉大道十二号一楼至二楼</w:t>
            </w:r>
          </w:p>
        </w:tc>
        <w:tc>
          <w:tcPr>
            <w:tcW w:w="920" w:type="dxa"/>
            <w:tcBorders>
              <w:top w:val="single" w:color="auto" w:sz="4" w:space="0"/>
              <w:left w:val="single" w:color="auto" w:sz="4" w:space="0"/>
              <w:bottom w:val="single" w:color="auto" w:sz="4" w:space="0"/>
              <w:right w:val="single" w:color="auto" w:sz="4" w:space="0"/>
            </w:tcBorders>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香辣味鱼皮</w:t>
            </w:r>
          </w:p>
        </w:tc>
        <w:tc>
          <w:tcPr>
            <w:tcW w:w="962" w:type="dxa"/>
            <w:tcBorders>
              <w:top w:val="single" w:color="auto" w:sz="4" w:space="0"/>
              <w:left w:val="single" w:color="auto" w:sz="4" w:space="0"/>
              <w:bottom w:val="single" w:color="auto" w:sz="4" w:space="0"/>
              <w:right w:val="single" w:color="auto" w:sz="4" w:space="0"/>
            </w:tcBorders>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100克/袋</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加减乘除食品+图案</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2019-04-01</w:t>
            </w:r>
          </w:p>
        </w:tc>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N-二甲基亚硝胺║37.0μg/kg║≤4.0μg/kg</w:t>
            </w:r>
          </w:p>
        </w:tc>
        <w:tc>
          <w:tcPr>
            <w:tcW w:w="588" w:type="dxa"/>
            <w:tcBorders>
              <w:top w:val="single" w:color="auto" w:sz="4" w:space="0"/>
              <w:left w:val="single" w:color="auto" w:sz="4" w:space="0"/>
              <w:bottom w:val="single" w:color="auto" w:sz="4" w:space="0"/>
              <w:right w:val="single" w:color="auto" w:sz="4" w:space="0"/>
            </w:tcBorders>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水产制品</w:t>
            </w:r>
          </w:p>
        </w:tc>
        <w:tc>
          <w:tcPr>
            <w:tcW w:w="1119" w:type="dxa"/>
            <w:tcBorders>
              <w:top w:val="single" w:color="auto" w:sz="4" w:space="0"/>
              <w:left w:val="single" w:color="auto" w:sz="4" w:space="0"/>
              <w:bottom w:val="single" w:color="auto" w:sz="4" w:space="0"/>
              <w:right w:val="single" w:color="auto" w:sz="4" w:space="0"/>
            </w:tcBorders>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2019年第43期</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广东/总局国抽</w:t>
            </w:r>
          </w:p>
        </w:tc>
        <w:tc>
          <w:tcPr>
            <w:tcW w:w="697" w:type="dxa"/>
            <w:tcBorders>
              <w:top w:val="single" w:color="auto" w:sz="4" w:space="0"/>
              <w:left w:val="single" w:color="auto" w:sz="4" w:space="0"/>
              <w:bottom w:val="single" w:color="auto" w:sz="4" w:space="0"/>
              <w:right w:val="single" w:color="auto" w:sz="4" w:space="0"/>
            </w:tcBorders>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广东省食品工业研究所有限公司(广东省质量监督食品检验站)</w:t>
            </w:r>
          </w:p>
        </w:tc>
        <w:tc>
          <w:tcPr>
            <w:tcW w:w="498" w:type="dxa"/>
            <w:tcBorders>
              <w:top w:val="single" w:color="auto" w:sz="4" w:space="0"/>
              <w:left w:val="single" w:color="auto" w:sz="4" w:space="0"/>
              <w:bottom w:val="single" w:color="auto" w:sz="4" w:space="0"/>
              <w:right w:val="single" w:color="auto" w:sz="4" w:space="0"/>
            </w:tcBorders>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p>
        </w:tc>
      </w:tr>
      <w:tr>
        <w:tblPrEx>
          <w:tblLayout w:type="fixed"/>
          <w:tblCellMar>
            <w:top w:w="15" w:type="dxa"/>
            <w:left w:w="15" w:type="dxa"/>
            <w:bottom w:w="15" w:type="dxa"/>
            <w:right w:w="15" w:type="dxa"/>
          </w:tblCellMar>
        </w:tblPrEx>
        <w:trPr>
          <w:cantSplit/>
          <w:trHeight w:val="567" w:hRule="atLeast"/>
          <w:jc w:val="center"/>
        </w:trPr>
        <w:tc>
          <w:tcPr>
            <w:tcW w:w="11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GC19440000596236414</w:t>
            </w: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0" w:lineRule="exact"/>
              <w:ind w:left="46" w:leftChars="15" w:right="46" w:rightChars="15"/>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佛山市悦家商业有限公司南海桂城悦万广场分公司</w:t>
            </w: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佛山市南海区桂城街道南海大道北46号悦万广场负一层1B-29、30号商铺(住所申报)</w:t>
            </w:r>
          </w:p>
        </w:tc>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细虾米</w:t>
            </w:r>
          </w:p>
        </w:tc>
        <w:tc>
          <w:tcPr>
            <w:tcW w:w="9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散装</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2019-08-12(购买日期)</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二氧化硫残留量║1.05g/kg║不得使用</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水产制品</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2019年第43期</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广东/总局国抽</w:t>
            </w:r>
          </w:p>
        </w:tc>
        <w:tc>
          <w:tcPr>
            <w:tcW w:w="6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广东省食品工业研究所有限公司(广东省质量监督食品检验站)</w:t>
            </w:r>
          </w:p>
        </w:tc>
        <w:tc>
          <w:tcPr>
            <w:tcW w:w="498" w:type="dxa"/>
            <w:tcBorders>
              <w:top w:val="single" w:color="auto" w:sz="4" w:space="0"/>
              <w:left w:val="single" w:color="auto" w:sz="4" w:space="0"/>
              <w:bottom w:val="single" w:color="auto" w:sz="4" w:space="0"/>
              <w:right w:val="single" w:color="auto" w:sz="4" w:space="0"/>
            </w:tcBorders>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p>
        </w:tc>
      </w:tr>
      <w:tr>
        <w:tblPrEx>
          <w:tblLayout w:type="fixed"/>
          <w:tblCellMar>
            <w:top w:w="15" w:type="dxa"/>
            <w:left w:w="15" w:type="dxa"/>
            <w:bottom w:w="15" w:type="dxa"/>
            <w:right w:w="15" w:type="dxa"/>
          </w:tblCellMar>
        </w:tblPrEx>
        <w:trPr>
          <w:cantSplit/>
          <w:trHeight w:val="567"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GC19440000596236520</w:t>
            </w:r>
          </w:p>
        </w:tc>
        <w:tc>
          <w:tcPr>
            <w:tcW w:w="490" w:type="dxa"/>
            <w:tcBorders>
              <w:top w:val="single" w:color="auto" w:sz="4" w:space="0"/>
              <w:left w:val="single" w:color="auto" w:sz="4" w:space="0"/>
              <w:bottom w:val="single" w:color="auto" w:sz="4" w:space="0"/>
              <w:right w:val="single" w:color="auto" w:sz="4" w:space="0"/>
            </w:tcBorders>
            <w:vAlign w:val="center"/>
          </w:tcPr>
          <w:p>
            <w:pPr>
              <w:widowControl/>
              <w:spacing w:line="250" w:lineRule="exact"/>
              <w:ind w:left="46" w:leftChars="15" w:right="46" w:rightChars="15"/>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w:t>
            </w:r>
          </w:p>
        </w:tc>
        <w:tc>
          <w:tcPr>
            <w:tcW w:w="980" w:type="dxa"/>
            <w:tcBorders>
              <w:top w:val="single" w:color="auto" w:sz="4" w:space="0"/>
              <w:left w:val="single" w:color="auto" w:sz="4" w:space="0"/>
              <w:bottom w:val="single" w:color="auto" w:sz="4" w:space="0"/>
              <w:right w:val="single" w:color="auto" w:sz="4" w:space="0"/>
            </w:tcBorders>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980" w:type="dxa"/>
            <w:tcBorders>
              <w:top w:val="single" w:color="auto" w:sz="4" w:space="0"/>
              <w:left w:val="single" w:color="auto" w:sz="4" w:space="0"/>
              <w:bottom w:val="single" w:color="auto" w:sz="4" w:space="0"/>
              <w:right w:val="single" w:color="auto" w:sz="4" w:space="0"/>
            </w:tcBorders>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佛山市好万家商业有限公司</w:t>
            </w:r>
          </w:p>
        </w:tc>
        <w:tc>
          <w:tcPr>
            <w:tcW w:w="1151" w:type="dxa"/>
            <w:tcBorders>
              <w:top w:val="single" w:color="auto" w:sz="4" w:space="0"/>
              <w:left w:val="single" w:color="auto" w:sz="4" w:space="0"/>
              <w:bottom w:val="single" w:color="auto" w:sz="4" w:space="0"/>
              <w:right w:val="single" w:color="auto" w:sz="4" w:space="0"/>
            </w:tcBorders>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佛山市南海区狮山镇罗村联星村民委员会南区商业城综合楼一</w:t>
            </w:r>
          </w:p>
        </w:tc>
        <w:tc>
          <w:tcPr>
            <w:tcW w:w="920" w:type="dxa"/>
            <w:tcBorders>
              <w:top w:val="single" w:color="auto" w:sz="4" w:space="0"/>
              <w:left w:val="single" w:color="auto" w:sz="4" w:space="0"/>
              <w:bottom w:val="single" w:color="auto" w:sz="4" w:space="0"/>
              <w:right w:val="single" w:color="auto" w:sz="4" w:space="0"/>
            </w:tcBorders>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海带球(团)</w:t>
            </w:r>
          </w:p>
        </w:tc>
        <w:tc>
          <w:tcPr>
            <w:tcW w:w="962" w:type="dxa"/>
            <w:tcBorders>
              <w:top w:val="single" w:color="auto" w:sz="4" w:space="0"/>
              <w:left w:val="single" w:color="auto" w:sz="4" w:space="0"/>
              <w:bottom w:val="single" w:color="auto" w:sz="4" w:space="0"/>
              <w:right w:val="single" w:color="auto" w:sz="4" w:space="0"/>
            </w:tcBorders>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散装</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2019-09-02(购买日期)</w:t>
            </w:r>
          </w:p>
        </w:tc>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铅(以Pb计)║1.92mg/kg║≤1.0mg/kg</w:t>
            </w:r>
          </w:p>
        </w:tc>
        <w:tc>
          <w:tcPr>
            <w:tcW w:w="588" w:type="dxa"/>
            <w:tcBorders>
              <w:top w:val="single" w:color="auto" w:sz="4" w:space="0"/>
              <w:left w:val="single" w:color="auto" w:sz="4" w:space="0"/>
              <w:bottom w:val="single" w:color="auto" w:sz="4" w:space="0"/>
              <w:right w:val="single" w:color="auto" w:sz="4" w:space="0"/>
            </w:tcBorders>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水产制品</w:t>
            </w:r>
          </w:p>
        </w:tc>
        <w:tc>
          <w:tcPr>
            <w:tcW w:w="1119" w:type="dxa"/>
            <w:tcBorders>
              <w:top w:val="single" w:color="auto" w:sz="4" w:space="0"/>
              <w:left w:val="single" w:color="auto" w:sz="4" w:space="0"/>
              <w:bottom w:val="single" w:color="auto" w:sz="4" w:space="0"/>
              <w:right w:val="single" w:color="auto" w:sz="4" w:space="0"/>
            </w:tcBorders>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2019年第43期</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广东/总局国抽</w:t>
            </w:r>
          </w:p>
        </w:tc>
        <w:tc>
          <w:tcPr>
            <w:tcW w:w="697" w:type="dxa"/>
            <w:tcBorders>
              <w:top w:val="single" w:color="auto" w:sz="4" w:space="0"/>
              <w:left w:val="single" w:color="auto" w:sz="4" w:space="0"/>
              <w:bottom w:val="single" w:color="auto" w:sz="4" w:space="0"/>
              <w:right w:val="single" w:color="auto" w:sz="4" w:space="0"/>
            </w:tcBorders>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广东省食品工业研究所有限公司(广东省质量监督食品检验站)</w:t>
            </w:r>
          </w:p>
        </w:tc>
        <w:tc>
          <w:tcPr>
            <w:tcW w:w="498" w:type="dxa"/>
            <w:tcBorders>
              <w:top w:val="single" w:color="auto" w:sz="4" w:space="0"/>
              <w:left w:val="single" w:color="auto" w:sz="4" w:space="0"/>
              <w:bottom w:val="single" w:color="auto" w:sz="4" w:space="0"/>
              <w:right w:val="single" w:color="auto" w:sz="4" w:space="0"/>
            </w:tcBorders>
            <w:vAlign w:val="center"/>
          </w:tcPr>
          <w:p>
            <w:pPr>
              <w:widowControl/>
              <w:spacing w:line="250" w:lineRule="exact"/>
              <w:ind w:left="46" w:leftChars="15" w:right="46" w:rightChars="15"/>
              <w:rPr>
                <w:rFonts w:hint="eastAsia" w:ascii="宋体" w:hAnsi="宋体" w:eastAsia="宋体" w:cs="宋体"/>
                <w:kern w:val="0"/>
                <w:sz w:val="18"/>
                <w:szCs w:val="18"/>
                <w:lang w:val="en-US" w:eastAsia="zh-CN"/>
              </w:rPr>
            </w:pPr>
          </w:p>
        </w:tc>
      </w:tr>
    </w:tbl>
    <w:p>
      <w:pPr>
        <w:shd w:val="clear" w:color="auto" w:fill="FFFFFF"/>
        <w:spacing w:line="600" w:lineRule="exact"/>
        <w:jc w:val="left"/>
        <w:rPr>
          <w:rFonts w:hint="eastAsia" w:ascii="黑体" w:hAnsi="黑体" w:eastAsia="黑体" w:cs="仿宋"/>
          <w:szCs w:val="32"/>
        </w:rPr>
      </w:pPr>
    </w:p>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Noto Sans CJK JP Regular">
    <w:altName w:val="Segoe Print"/>
    <w:panose1 w:val="00000000000000000000"/>
    <w:charset w:val="00"/>
    <w:family w:val="swiss"/>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等线 Light">
    <w:altName w:val="宋体"/>
    <w:panose1 w:val="00000000000000000000"/>
    <w:charset w:val="86"/>
    <w:family w:val="auto"/>
    <w:pitch w:val="default"/>
    <w:sig w:usb0="00000000" w:usb1="00000000" w:usb2="00000016" w:usb3="00000000" w:csb0="0004000F" w:csb1="00000000"/>
  </w:font>
  <w:font w:name="Calibri Light">
    <w:panose1 w:val="020F0302020204030204"/>
    <w:charset w:val="00"/>
    <w:family w:val="roman"/>
    <w:pitch w:val="default"/>
    <w:sig w:usb0="A00002EF" w:usb1="4000207B" w:usb2="00000000" w:usb3="00000000" w:csb0="2000019F"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auto"/>
    <w:pitch w:val="default"/>
    <w:sig w:usb0="80000287" w:usb1="28CF3C52" w:usb2="00000016" w:usb3="00000000" w:csb0="0004001F" w:csb1="00000000"/>
  </w:font>
  <w:font w:name="System">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MS Mincho">
    <w:panose1 w:val="02020609040205080304"/>
    <w:charset w:val="80"/>
    <w:family w:val="modern"/>
    <w:pitch w:val="default"/>
    <w:sig w:usb0="E00002FF" w:usb1="6AC7FDFB" w:usb2="00000012" w:usb3="00000000" w:csb0="4002009F" w:csb1="DFD70000"/>
  </w:font>
  <w:font w:name="方正中等线简体">
    <w:altName w:val="宋体"/>
    <w:panose1 w:val="02010601030101010101"/>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77FB3"/>
    <w:multiLevelType w:val="multilevel"/>
    <w:tmpl w:val="5D777FB3"/>
    <w:lvl w:ilvl="0" w:tentative="0">
      <w:start w:val="1"/>
      <w:numFmt w:val="chineseCountingThousand"/>
      <w:suff w:val="space"/>
      <w:lvlText w:val="第%1部分："/>
      <w:lvlJc w:val="left"/>
      <w:pPr>
        <w:ind w:left="0" w:firstLine="0"/>
      </w:pPr>
      <w:rPr>
        <w:rFonts w:hint="eastAsia"/>
      </w:rPr>
    </w:lvl>
    <w:lvl w:ilvl="1" w:tentative="0">
      <w:start w:val="1"/>
      <w:numFmt w:val="chineseCountingThousand"/>
      <w:pStyle w:val="2"/>
      <w:suff w:val="space"/>
      <w:lvlText w:val="第%2章"/>
      <w:lvlJc w:val="left"/>
      <w:pPr>
        <w:ind w:left="2694" w:firstLine="0"/>
      </w:pPr>
      <w:rPr>
        <w:rFonts w:hint="eastAsia"/>
      </w:rPr>
    </w:lvl>
    <w:lvl w:ilvl="2" w:tentative="0">
      <w:start w:val="1"/>
      <w:numFmt w:val="decimal"/>
      <w:pStyle w:val="3"/>
      <w:isLgl/>
      <w:suff w:val="space"/>
      <w:lvlText w:val="%2.%3"/>
      <w:lvlJc w:val="left"/>
      <w:pPr>
        <w:ind w:left="0" w:firstLine="0"/>
      </w:pPr>
      <w:rPr>
        <w:rFonts w:hint="eastAsia"/>
      </w:rPr>
    </w:lvl>
    <w:lvl w:ilvl="3" w:tentative="0">
      <w:start w:val="1"/>
      <w:numFmt w:val="decimal"/>
      <w:pStyle w:val="5"/>
      <w:isLgl/>
      <w:suff w:val="space"/>
      <w:lvlText w:val="%2.%3.%4"/>
      <w:lvlJc w:val="left"/>
      <w:pPr>
        <w:ind w:left="0" w:firstLine="0"/>
      </w:pPr>
      <w:rPr>
        <w:rFonts w:hint="eastAsia"/>
      </w:rPr>
    </w:lvl>
    <w:lvl w:ilvl="4" w:tentative="0">
      <w:start w:val="1"/>
      <w:numFmt w:val="decimal"/>
      <w:isLgl/>
      <w:suff w:val="space"/>
      <w:lvlText w:val="%2.%3.%4.%5"/>
      <w:lvlJc w:val="left"/>
      <w:pPr>
        <w:ind w:left="0" w:firstLine="0"/>
      </w:pPr>
      <w:rPr>
        <w:rFonts w:hint="eastAsia"/>
      </w:rPr>
    </w:lvl>
    <w:lvl w:ilvl="5" w:tentative="0">
      <w:start w:val="1"/>
      <w:numFmt w:val="decimal"/>
      <w:isLgl/>
      <w:suff w:val="space"/>
      <w:lvlText w:val="%2.%3.%4.%5.%6"/>
      <w:lvlJc w:val="left"/>
      <w:pPr>
        <w:ind w:left="0" w:firstLine="0"/>
      </w:pPr>
      <w:rPr>
        <w:rFonts w:hint="eastAsia"/>
        <w:color w:val="333300"/>
      </w:rPr>
    </w:lvl>
    <w:lvl w:ilvl="6" w:tentative="0">
      <w:start w:val="1"/>
      <w:numFmt w:val="decimal"/>
      <w:isLgl/>
      <w:suff w:val="space"/>
      <w:lvlText w:val="%2.%3.%4.%5.%6.%7"/>
      <w:lvlJc w:val="left"/>
      <w:pPr>
        <w:ind w:left="0" w:firstLine="0"/>
      </w:pPr>
      <w:rPr>
        <w:rFonts w:hint="eastAsia"/>
      </w:rPr>
    </w:lvl>
    <w:lvl w:ilvl="7" w:tentative="0">
      <w:start w:val="1"/>
      <w:numFmt w:val="lowerLetter"/>
      <w:suff w:val="space"/>
      <w:lvlText w:val="%8"/>
      <w:lvlJc w:val="left"/>
      <w:pPr>
        <w:ind w:left="0" w:firstLine="0"/>
      </w:pPr>
      <w:rPr>
        <w:rFonts w:hint="eastAsia"/>
      </w:rPr>
    </w:lvl>
    <w:lvl w:ilvl="8" w:tentative="0">
      <w:start w:val="1"/>
      <w:numFmt w:val="bullet"/>
      <w:suff w:val="space"/>
      <w:lvlText w:val=""/>
      <w:lvlJc w:val="left"/>
      <w:pPr>
        <w:ind w:left="0" w:firstLine="0"/>
      </w:pPr>
      <w:rPr>
        <w:rFonts w:hint="eastAsia"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F718D8"/>
    <w:rsid w:val="12EF5A07"/>
    <w:rsid w:val="23F718D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0"/>
    <w:pPr>
      <w:keepNext/>
      <w:keepLines/>
      <w:numPr>
        <w:ilvl w:val="1"/>
        <w:numId w:val="1"/>
      </w:numPr>
      <w:spacing w:before="260" w:beforeLines="0" w:beforeAutospacing="0" w:after="260" w:afterLines="0" w:afterAutospacing="0" w:line="413" w:lineRule="auto"/>
      <w:ind w:left="2694"/>
      <w:outlineLvl w:val="1"/>
    </w:pPr>
    <w:rPr>
      <w:rFonts w:ascii="Arial" w:hAnsi="Arial" w:eastAsia="黑体"/>
      <w:b/>
      <w:sz w:val="32"/>
    </w:rPr>
  </w:style>
  <w:style w:type="paragraph" w:styleId="3">
    <w:name w:val="heading 3"/>
    <w:basedOn w:val="1"/>
    <w:next w:val="4"/>
    <w:unhideWhenUsed/>
    <w:qFormat/>
    <w:uiPriority w:val="0"/>
    <w:pPr>
      <w:keepNext/>
      <w:keepLines/>
      <w:numPr>
        <w:ilvl w:val="2"/>
        <w:numId w:val="1"/>
      </w:numPr>
      <w:spacing w:before="120" w:after="120" w:line="360" w:lineRule="auto"/>
      <w:outlineLvl w:val="2"/>
    </w:pPr>
    <w:rPr>
      <w:rFonts w:ascii="Calibri" w:hAnsi="Calibri" w:eastAsia="宋体" w:cs="Times New Roman"/>
      <w:b/>
      <w:sz w:val="32"/>
      <w:szCs w:val="20"/>
    </w:rPr>
  </w:style>
  <w:style w:type="paragraph" w:styleId="5">
    <w:name w:val="heading 4"/>
    <w:basedOn w:val="1"/>
    <w:next w:val="1"/>
    <w:unhideWhenUsed/>
    <w:qFormat/>
    <w:uiPriority w:val="0"/>
    <w:pPr>
      <w:keepNext/>
      <w:keepLines/>
      <w:numPr>
        <w:ilvl w:val="3"/>
        <w:numId w:val="1"/>
      </w:numPr>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2019-11-22T10:36:00Z</dcterms:created>
  <dc:creator>刘晓丽</dc:creator>
  <cp:lastModifiedBy>刘晓丽</cp:lastModifiedBy>
  <dcterms:modified xsi:type="dcterms:W3CDTF">2019-11-22T10:36:48Z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