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64" w:rsidRDefault="00E0385C">
      <w:pPr>
        <w:spacing w:line="600" w:lineRule="exact"/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>
        <w:rPr>
          <w:rFonts w:ascii="黑体" w:eastAsia="黑体" w:hAnsi="黑体" w:cs="黑体" w:hint="eastAsia"/>
          <w:sz w:val="32"/>
          <w:szCs w:val="48"/>
        </w:rPr>
        <w:t>2</w:t>
      </w:r>
    </w:p>
    <w:p w:rsidR="00150B64" w:rsidRDefault="00150B64">
      <w:pPr>
        <w:spacing w:line="594" w:lineRule="exact"/>
        <w:rPr>
          <w:rFonts w:ascii="黑体" w:eastAsia="黑体" w:hAnsi="黑体"/>
          <w:szCs w:val="32"/>
        </w:rPr>
      </w:pPr>
    </w:p>
    <w:p w:rsidR="00150B64" w:rsidRDefault="00E0385C"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pacing w:val="-12"/>
          <w:sz w:val="44"/>
          <w:szCs w:val="44"/>
        </w:rPr>
        <w:t>不合格项目的小知识</w:t>
      </w:r>
    </w:p>
    <w:p w:rsidR="00150B64" w:rsidRDefault="00150B64">
      <w:pPr>
        <w:snapToGrid w:val="0"/>
        <w:spacing w:line="300" w:lineRule="exact"/>
        <w:jc w:val="center"/>
        <w:rPr>
          <w:rFonts w:ascii="方正小标宋简体" w:eastAsia="方正小标宋简体" w:hAnsi="Times New Roman" w:cs="Times New Roman"/>
          <w:spacing w:val="-12"/>
          <w:sz w:val="36"/>
          <w:szCs w:val="44"/>
        </w:rPr>
      </w:pPr>
    </w:p>
    <w:p w:rsidR="00150B64" w:rsidRDefault="00E0385C" w:rsidP="004161ED">
      <w:pPr>
        <w:spacing w:line="600" w:lineRule="exact"/>
        <w:ind w:left="592"/>
        <w:rPr>
          <w:rFonts w:ascii="黑体" w:eastAsia="黑体" w:hAnsi="黑体" w:cs="Times New Roman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铅</w:t>
      </w:r>
    </w:p>
    <w:p w:rsidR="00150B64" w:rsidRDefault="00E0385C">
      <w:pPr>
        <w:ind w:firstLine="623"/>
        <w:rPr>
          <w:rFonts w:ascii="黑体" w:eastAsia="黑体" w:hAnsi="黑体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铅是最常见的重金属元素污染物之一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是一种慢性和积累性毒物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。若长期或过多</w:t>
      </w:r>
      <w:r>
        <w:rPr>
          <w:rFonts w:ascii="Times New Roman" w:eastAsia="仿宋_GB2312" w:hAnsi="Times New Roman" w:cs="Times New Roman"/>
          <w:sz w:val="32"/>
          <w:szCs w:val="32"/>
        </w:rPr>
        <w:t>摄入铅含量超标的食品，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/>
          <w:sz w:val="32"/>
          <w:szCs w:val="32"/>
        </w:rPr>
        <w:t>会蓄积在体内，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可能会</w:t>
      </w:r>
      <w:r>
        <w:rPr>
          <w:rFonts w:ascii="Times New Roman" w:eastAsia="仿宋_GB2312" w:hAnsi="Times New Roman" w:cs="Times New Roman"/>
          <w:sz w:val="32"/>
          <w:szCs w:val="32"/>
        </w:rPr>
        <w:t>影响大脑和神经系统，尤其会对儿童造成智力发育障碍和表现行为异常。《食品安全国家标准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2762-2017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中规定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熏烧烤肉</w:t>
      </w:r>
      <w:r>
        <w:rPr>
          <w:rFonts w:ascii="Times New Roman" w:eastAsia="仿宋_GB2312" w:hAnsi="Times New Roman" w:cs="Times New Roman"/>
          <w:sz w:val="32"/>
          <w:szCs w:val="32"/>
        </w:rPr>
        <w:t>制品（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餐饮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中的</w:t>
      </w:r>
      <w:r>
        <w:rPr>
          <w:rFonts w:ascii="Times New Roman" w:eastAsia="仿宋_GB2312" w:hAnsi="Times New Roman" w:cs="Times New Roman"/>
          <w:sz w:val="32"/>
          <w:szCs w:val="32"/>
        </w:rPr>
        <w:t>铅的检测结果不得超过</w:t>
      </w:r>
      <w:r>
        <w:rPr>
          <w:rFonts w:ascii="Times New Roman" w:eastAsia="仿宋_GB2312" w:hAnsi="Times New Roman" w:cs="Times New Roman"/>
          <w:sz w:val="32"/>
          <w:szCs w:val="32"/>
        </w:rPr>
        <w:t>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重金属铅超标原因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可能是</w:t>
      </w:r>
      <w:r>
        <w:rPr>
          <w:rFonts w:ascii="Times New Roman" w:eastAsia="仿宋_GB2312" w:hAnsi="Times New Roman" w:cs="Times New Roman"/>
          <w:sz w:val="32"/>
          <w:szCs w:val="32"/>
        </w:rPr>
        <w:t>使用了铅含量超标的原料，也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可能是</w:t>
      </w:r>
      <w:r>
        <w:rPr>
          <w:rFonts w:ascii="Times New Roman" w:eastAsia="仿宋_GB2312" w:hAnsi="Times New Roman" w:cs="Times New Roman"/>
          <w:sz w:val="32"/>
          <w:szCs w:val="32"/>
        </w:rPr>
        <w:t>从生产设备迁移入食品。</w:t>
      </w:r>
    </w:p>
    <w:sectPr w:rsidR="00150B64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5C" w:rsidRDefault="00E0385C">
      <w:r>
        <w:separator/>
      </w:r>
    </w:p>
  </w:endnote>
  <w:endnote w:type="continuationSeparator" w:id="0">
    <w:p w:rsidR="00E0385C" w:rsidRDefault="00E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87551"/>
    </w:sdtPr>
    <w:sdtEndPr/>
    <w:sdtContent>
      <w:p w:rsidR="00150B64" w:rsidRDefault="00E0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ED" w:rsidRPr="004161ED">
          <w:rPr>
            <w:noProof/>
            <w:lang w:val="zh-CN"/>
          </w:rPr>
          <w:t>1</w:t>
        </w:r>
        <w:r>
          <w:fldChar w:fldCharType="end"/>
        </w:r>
      </w:p>
    </w:sdtContent>
  </w:sdt>
  <w:p w:rsidR="00150B64" w:rsidRDefault="00150B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5C" w:rsidRDefault="00E0385C">
      <w:r>
        <w:separator/>
      </w:r>
    </w:p>
  </w:footnote>
  <w:footnote w:type="continuationSeparator" w:id="0">
    <w:p w:rsidR="00E0385C" w:rsidRDefault="00E0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A72E"/>
    <w:multiLevelType w:val="singleLevel"/>
    <w:tmpl w:val="6449A7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B64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61ED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0385C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15C7EDF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8BE3DD3"/>
    <w:rsid w:val="5B353690"/>
    <w:rsid w:val="5C9E489B"/>
    <w:rsid w:val="5E0540D0"/>
    <w:rsid w:val="5F7B3A23"/>
    <w:rsid w:val="61DD6D44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02838B-2164-4090-8240-41EE1570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http://sdwm.org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卡比努尔</cp:lastModifiedBy>
  <cp:revision>5</cp:revision>
  <cp:lastPrinted>2016-09-01T02:58:00Z</cp:lastPrinted>
  <dcterms:created xsi:type="dcterms:W3CDTF">2019-04-08T04:31:00Z</dcterms:created>
  <dcterms:modified xsi:type="dcterms:W3CDTF">2019-11-19T03:28:00Z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