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48" w:rsidRDefault="007771CD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18</w:t>
      </w:r>
    </w:p>
    <w:p w:rsidR="00923D48" w:rsidRDefault="007771CD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不合格项目说明</w:t>
      </w:r>
    </w:p>
    <w:p w:rsidR="00923D48" w:rsidRDefault="007771CD">
      <w:pPr>
        <w:pStyle w:val="a6"/>
        <w:numPr>
          <w:ilvl w:val="0"/>
          <w:numId w:val="1"/>
        </w:num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山梨</w:t>
      </w:r>
      <w:proofErr w:type="gramStart"/>
      <w:r>
        <w:rPr>
          <w:rFonts w:ascii="黑体" w:eastAsia="黑体" w:hAnsi="黑体" w:hint="eastAsia"/>
          <w:color w:val="000000"/>
          <w:sz w:val="32"/>
          <w:szCs w:val="32"/>
        </w:rPr>
        <w:t>酸及其</w:t>
      </w:r>
      <w:proofErr w:type="gramEnd"/>
      <w:r>
        <w:rPr>
          <w:rFonts w:ascii="黑体" w:eastAsia="黑体" w:hAnsi="黑体" w:hint="eastAsia"/>
          <w:color w:val="000000"/>
          <w:sz w:val="32"/>
          <w:szCs w:val="32"/>
        </w:rPr>
        <w:t>钾盐</w:t>
      </w:r>
    </w:p>
    <w:p w:rsidR="00923D48" w:rsidRDefault="007771CD">
      <w:pPr>
        <w:pStyle w:val="a6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7771C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山梨</w:t>
      </w:r>
      <w:proofErr w:type="gramStart"/>
      <w:r w:rsidRPr="007771C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酸及其</w:t>
      </w:r>
      <w:proofErr w:type="gramEnd"/>
      <w:r w:rsidRPr="007771C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钾盐是一种酸性防腐剂，具有较好的抑菌效果和防霉性能，对霉菌、酵母菌</w:t>
      </w:r>
      <w:proofErr w:type="gramStart"/>
      <w:r w:rsidRPr="007771C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和好氧性细菌</w:t>
      </w:r>
      <w:proofErr w:type="gramEnd"/>
      <w:r w:rsidRPr="007771C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活性均有较好的抑制作用。而且可以被人体的代谢系统吸收而分解为</w:t>
      </w:r>
      <w:hyperlink r:id="rId7" w:tgtFrame="https://baike.so.com/doc/_blank" w:history="1">
        <w:r w:rsidRPr="007771CD">
          <w:rPr>
            <w:rFonts w:ascii="仿宋" w:eastAsia="仿宋" w:hAnsi="仿宋" w:cs="仿宋"/>
            <w:color w:val="000000"/>
            <w:sz w:val="32"/>
            <w:szCs w:val="32"/>
            <w:shd w:val="clear" w:color="auto" w:fill="FFFFFF"/>
          </w:rPr>
          <w:t>二氧化碳</w:t>
        </w:r>
      </w:hyperlink>
      <w:r w:rsidRPr="007771CD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和水，在体内无残留</w:t>
      </w:r>
      <w:r w:rsidRPr="007771C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，是目前公认、广谱、高效、安全风险极低的一种食品防腐剂。但是依据食品安全国家标准，食品添加剂均有一定使用范围，</w:t>
      </w:r>
      <w:r w:rsidRPr="007771C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《食品安全国家标准 食品添加剂使用标准》（GB 2760-2014）规定，在腌腊肉制品中不得使用山梨</w:t>
      </w:r>
      <w:proofErr w:type="gramStart"/>
      <w:r w:rsidRPr="007771C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酸及其</w:t>
      </w:r>
      <w:proofErr w:type="gramEnd"/>
      <w:r w:rsidRPr="007771C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钾盐。</w:t>
      </w:r>
      <w:bookmarkStart w:id="0" w:name="_GoBack"/>
      <w:bookmarkEnd w:id="0"/>
    </w:p>
    <w:p w:rsidR="00923D48" w:rsidRDefault="007771CD">
      <w:pPr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proofErr w:type="gramStart"/>
      <w:r>
        <w:rPr>
          <w:rFonts w:ascii="黑体" w:eastAsia="黑体" w:hAnsi="黑体" w:hint="eastAsia"/>
          <w:sz w:val="32"/>
          <w:szCs w:val="32"/>
        </w:rPr>
        <w:t>腐霉利</w:t>
      </w:r>
      <w:proofErr w:type="gramEnd"/>
    </w:p>
    <w:p w:rsidR="00923D48" w:rsidRDefault="007771CD">
      <w:pPr>
        <w:pStyle w:val="1"/>
        <w:spacing w:line="640" w:lineRule="exact"/>
        <w:ind w:firstLine="640"/>
        <w:rPr>
          <w:rFonts w:ascii="仿宋_GB2312" w:eastAsia="仿宋_GB2312"/>
          <w:bCs/>
          <w:sz w:val="32"/>
          <w:szCs w:val="32"/>
        </w:rPr>
      </w:pP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腐霉利属于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低毒性杀菌剂，可用于防治黄瓜、茄子、番茄、洋葱等的灰霉病，莴苣、辣椒的茎腐病，油菜菌核病等。《食品安全国家标准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食品中农药最大残留限量》（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GB 2763-2016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）规定，韭菜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中腐霉利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的最大残留限量为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0.2 mg/kg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。</w:t>
      </w:r>
    </w:p>
    <w:p w:rsidR="00923D48" w:rsidRDefault="007771CD">
      <w:pPr>
        <w:pStyle w:val="a6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三、大肠菌群</w:t>
      </w:r>
    </w:p>
    <w:p w:rsidR="00923D48" w:rsidRDefault="007771CD">
      <w:pPr>
        <w:pStyle w:val="a6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</w:t>
      </w:r>
      <w:r>
        <w:rPr>
          <w:rFonts w:ascii="仿宋_GB2312" w:eastAsia="仿宋_GB2312" w:hAnsi="仿宋" w:cs="仿宋" w:hint="eastAsia"/>
          <w:sz w:val="32"/>
          <w:szCs w:val="32"/>
        </w:rPr>
        <w:t>《食品安全国家标准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消毒餐（饮）具》（</w:t>
      </w:r>
      <w:r>
        <w:rPr>
          <w:rFonts w:ascii="仿宋_GB2312" w:eastAsia="仿宋_GB2312" w:hAnsi="仿宋" w:cs="仿宋" w:hint="eastAsia"/>
          <w:sz w:val="32"/>
          <w:szCs w:val="32"/>
        </w:rPr>
        <w:t>GB 14934-2016</w:t>
      </w:r>
      <w:r>
        <w:rPr>
          <w:rFonts w:ascii="仿宋_GB2312" w:eastAsia="仿宋_GB2312" w:hAnsi="仿宋" w:cs="仿宋" w:hint="eastAsia"/>
          <w:sz w:val="32"/>
          <w:szCs w:val="32"/>
        </w:rPr>
        <w:t>）规定消毒餐（饮）具中不得检出</w:t>
      </w:r>
      <w:r>
        <w:rPr>
          <w:rFonts w:ascii="仿宋_GB2312" w:eastAsia="仿宋_GB2312" w:hint="eastAsia"/>
          <w:bCs/>
          <w:sz w:val="32"/>
          <w:szCs w:val="32"/>
        </w:rPr>
        <w:t>大肠菌群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923D48" w:rsidRDefault="007771CD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四、氟虫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腈</w:t>
      </w:r>
      <w:proofErr w:type="gramEnd"/>
    </w:p>
    <w:p w:rsidR="00923D48" w:rsidRDefault="007771CD">
      <w:pPr>
        <w:pStyle w:val="a6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氟虫</w:t>
      </w:r>
      <w:proofErr w:type="gramStart"/>
      <w:r>
        <w:rPr>
          <w:rFonts w:eastAsia="仿宋_GB2312"/>
          <w:bCs/>
          <w:sz w:val="32"/>
          <w:szCs w:val="32"/>
        </w:rPr>
        <w:t>腈</w:t>
      </w:r>
      <w:proofErr w:type="gramEnd"/>
      <w:r>
        <w:rPr>
          <w:rFonts w:eastAsia="仿宋_GB2312"/>
          <w:bCs/>
          <w:sz w:val="32"/>
          <w:szCs w:val="32"/>
        </w:rPr>
        <w:t>是一种苯基吡唑类杀虫剂。</w:t>
      </w:r>
      <w:r>
        <w:rPr>
          <w:rFonts w:ascii="仿宋" w:eastAsia="仿宋" w:hAnsi="仿宋"/>
          <w:sz w:val="32"/>
          <w:szCs w:val="32"/>
        </w:rPr>
        <w:t>农业部规定，自</w:t>
      </w:r>
      <w:r>
        <w:rPr>
          <w:rFonts w:ascii="仿宋" w:eastAsia="仿宋" w:hAnsi="仿宋"/>
          <w:sz w:val="32"/>
          <w:szCs w:val="32"/>
        </w:rPr>
        <w:t>2009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日起，除卫生用杀虫剂、玉米等部分旱田种子包衣剂外，在我国境内停止销售和使用用于其他方面的含氟虫</w:t>
      </w:r>
      <w:proofErr w:type="gramStart"/>
      <w:r>
        <w:rPr>
          <w:rFonts w:ascii="仿宋" w:eastAsia="仿宋" w:hAnsi="仿宋"/>
          <w:sz w:val="32"/>
          <w:szCs w:val="32"/>
        </w:rPr>
        <w:t>腈</w:t>
      </w:r>
      <w:proofErr w:type="gramEnd"/>
      <w:r>
        <w:rPr>
          <w:rFonts w:ascii="仿宋" w:eastAsia="仿宋" w:hAnsi="仿宋"/>
          <w:sz w:val="32"/>
          <w:szCs w:val="32"/>
        </w:rPr>
        <w:t>成分的农药制剂。《</w:t>
      </w:r>
      <w:r>
        <w:rPr>
          <w:rFonts w:ascii="仿宋" w:eastAsia="仿宋" w:hAnsi="仿宋" w:hint="eastAsia"/>
          <w:sz w:val="32"/>
          <w:szCs w:val="32"/>
        </w:rPr>
        <w:t>食品安全国家标准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食品中农药最大残留限量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GB 2763-2016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/>
          <w:sz w:val="32"/>
          <w:szCs w:val="32"/>
        </w:rPr>
        <w:t>规定，</w:t>
      </w:r>
      <w:r>
        <w:rPr>
          <w:rFonts w:ascii="仿宋" w:eastAsia="仿宋" w:hAnsi="仿宋" w:hint="eastAsia"/>
          <w:sz w:val="32"/>
          <w:szCs w:val="32"/>
        </w:rPr>
        <w:t>叶菜类蔬菜</w:t>
      </w:r>
      <w:r>
        <w:rPr>
          <w:rFonts w:ascii="仿宋" w:eastAsia="仿宋" w:hAnsi="仿宋"/>
          <w:sz w:val="32"/>
          <w:szCs w:val="32"/>
        </w:rPr>
        <w:t>中氟虫</w:t>
      </w:r>
      <w:proofErr w:type="gramStart"/>
      <w:r>
        <w:rPr>
          <w:rFonts w:ascii="仿宋" w:eastAsia="仿宋" w:hAnsi="仿宋"/>
          <w:sz w:val="32"/>
          <w:szCs w:val="32"/>
        </w:rPr>
        <w:t>腈</w:t>
      </w:r>
      <w:proofErr w:type="gramEnd"/>
      <w:r>
        <w:rPr>
          <w:rFonts w:ascii="仿宋" w:eastAsia="仿宋" w:hAnsi="仿宋"/>
          <w:sz w:val="32"/>
          <w:szCs w:val="32"/>
        </w:rPr>
        <w:t>的最大残留限量为</w:t>
      </w:r>
      <w:r>
        <w:rPr>
          <w:rFonts w:ascii="仿宋" w:eastAsia="仿宋" w:hAnsi="仿宋"/>
          <w:sz w:val="32"/>
          <w:szCs w:val="32"/>
        </w:rPr>
        <w:t>0.02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mg/kg</w:t>
      </w:r>
      <w:r>
        <w:rPr>
          <w:rFonts w:ascii="仿宋" w:eastAsia="仿宋" w:hAnsi="仿宋"/>
          <w:sz w:val="32"/>
          <w:szCs w:val="32"/>
        </w:rPr>
        <w:t>。</w:t>
      </w:r>
    </w:p>
    <w:p w:rsidR="00923D48" w:rsidRDefault="007771CD">
      <w:pPr>
        <w:pStyle w:val="a6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五、谷氨酸钠</w:t>
      </w:r>
    </w:p>
    <w:p w:rsidR="00923D48" w:rsidRDefault="007771CD">
      <w:pPr>
        <w:pStyle w:val="a6"/>
        <w:widowControl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谷氨酸钠是味精的主要成分，它具有特殊的鲜味，主要用于食品、菜肴的增鲜，主要反映味精的品质质量。《谷氨酸钠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味精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》（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GB/T 8967-2007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）中规定谷氨酸钠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味精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中谷氨酸钠含量≥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99.0%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923D48" w:rsidRDefault="007771CD">
      <w:pPr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>
        <w:rPr>
          <w:rFonts w:ascii="黑体" w:eastAsia="黑体" w:hAnsi="黑体"/>
          <w:sz w:val="32"/>
          <w:szCs w:val="32"/>
        </w:rPr>
        <w:t>甲拌磷</w:t>
      </w:r>
    </w:p>
    <w:p w:rsidR="00923D48" w:rsidRDefault="007771CD">
      <w:pPr>
        <w:ind w:firstLineChars="196" w:firstLine="627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/>
          <w:bCs/>
          <w:sz w:val="32"/>
          <w:szCs w:val="32"/>
        </w:rPr>
        <w:t>甲拌磷是一种有机磷类内吸杀虫、杀螨剂，属高毒农药。农业部规定蔬菜中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禁止</w:t>
      </w:r>
      <w:r>
        <w:rPr>
          <w:rFonts w:ascii="仿宋_GB2312" w:eastAsia="仿宋_GB2312" w:hAnsi="Times New Roman" w:cs="Times New Roman"/>
          <w:bCs/>
          <w:sz w:val="32"/>
          <w:szCs w:val="32"/>
        </w:rPr>
        <w:t>使用农药甲拌磷。《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食品安全国家标准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食品中农药最大残留限量</w:t>
      </w:r>
      <w:r>
        <w:rPr>
          <w:rFonts w:ascii="仿宋_GB2312" w:eastAsia="仿宋_GB2312" w:hAnsi="Times New Roman" w:cs="Times New Roman"/>
          <w:bCs/>
          <w:sz w:val="32"/>
          <w:szCs w:val="32"/>
        </w:rPr>
        <w:t>》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GB 2763-2016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仿宋_GB2312" w:eastAsia="仿宋_GB2312" w:hAnsi="Times New Roman" w:cs="Times New Roman"/>
          <w:bCs/>
          <w:sz w:val="32"/>
          <w:szCs w:val="32"/>
        </w:rPr>
        <w:t>规定，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叶菜类蔬菜</w:t>
      </w:r>
      <w:r>
        <w:rPr>
          <w:rFonts w:ascii="仿宋_GB2312" w:eastAsia="仿宋_GB2312" w:hAnsi="Times New Roman" w:cs="Times New Roman"/>
          <w:bCs/>
          <w:sz w:val="32"/>
          <w:szCs w:val="32"/>
        </w:rPr>
        <w:t>中甲拌磷的最大残留限量为</w:t>
      </w:r>
      <w:r>
        <w:rPr>
          <w:rFonts w:ascii="仿宋_GB2312" w:eastAsia="仿宋_GB2312" w:hAnsi="Times New Roman" w:cs="Times New Roman"/>
          <w:bCs/>
          <w:sz w:val="32"/>
          <w:szCs w:val="32"/>
        </w:rPr>
        <w:t>0.01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bCs/>
          <w:sz w:val="32"/>
          <w:szCs w:val="32"/>
        </w:rPr>
        <w:t>mg/kg</w:t>
      </w:r>
      <w:r>
        <w:rPr>
          <w:rFonts w:ascii="仿宋_GB2312" w:eastAsia="仿宋_GB2312" w:hAnsi="Times New Roman" w:cs="Times New Roman"/>
          <w:bCs/>
          <w:sz w:val="32"/>
          <w:szCs w:val="32"/>
        </w:rPr>
        <w:t>。</w:t>
      </w:r>
    </w:p>
    <w:p w:rsidR="00923D48" w:rsidRDefault="007771CD">
      <w:pPr>
        <w:pStyle w:val="a6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七、镉</w:t>
      </w:r>
    </w:p>
    <w:p w:rsidR="00923D48" w:rsidRDefault="007771CD">
      <w:pPr>
        <w:pStyle w:val="a6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镉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属于重金属污染物指标，联合国环境规划署（</w:t>
      </w:r>
      <w:r>
        <w:rPr>
          <w:rFonts w:ascii="仿宋_GB2312" w:eastAsia="仿宋_GB2312" w:hAnsi="仿宋" w:cs="仿宋" w:hint="eastAsia"/>
          <w:sz w:val="32"/>
          <w:szCs w:val="32"/>
        </w:rPr>
        <w:t>DNFP</w:t>
      </w:r>
      <w:r>
        <w:rPr>
          <w:rFonts w:ascii="仿宋_GB2312" w:eastAsia="仿宋_GB2312" w:hAnsi="仿宋" w:cs="仿宋" w:hint="eastAsia"/>
          <w:sz w:val="32"/>
          <w:szCs w:val="32"/>
        </w:rPr>
        <w:t>）和国际职业卫生重金属委员会将镉列入重点研究的环境污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染物，世界卫生组织（</w:t>
      </w:r>
      <w:r>
        <w:rPr>
          <w:rFonts w:ascii="仿宋_GB2312" w:eastAsia="仿宋_GB2312" w:hAnsi="仿宋" w:cs="仿宋" w:hint="eastAsia"/>
          <w:sz w:val="32"/>
          <w:szCs w:val="32"/>
        </w:rPr>
        <w:t>WHO</w:t>
      </w:r>
      <w:r>
        <w:rPr>
          <w:rFonts w:ascii="仿宋_GB2312" w:eastAsia="仿宋_GB2312" w:hAnsi="仿宋" w:cs="仿宋" w:hint="eastAsia"/>
          <w:sz w:val="32"/>
          <w:szCs w:val="32"/>
        </w:rPr>
        <w:t>）则将其作为优先研究的食品污染物。《食品安全国家标准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食品中污染物限量》（</w:t>
      </w:r>
      <w:r>
        <w:rPr>
          <w:rFonts w:ascii="仿宋_GB2312" w:eastAsia="仿宋_GB2312" w:hAnsi="仿宋" w:cs="仿宋" w:hint="eastAsia"/>
          <w:sz w:val="32"/>
          <w:szCs w:val="32"/>
        </w:rPr>
        <w:t>GB 2762-2017</w:t>
      </w:r>
      <w:r>
        <w:rPr>
          <w:rFonts w:ascii="仿宋_GB2312" w:eastAsia="仿宋_GB2312" w:hAnsi="仿宋" w:cs="仿宋" w:hint="eastAsia"/>
          <w:sz w:val="32"/>
          <w:szCs w:val="32"/>
        </w:rPr>
        <w:t>）中规定甲壳类水产品镉的限量值为</w:t>
      </w:r>
      <w:r>
        <w:rPr>
          <w:rFonts w:ascii="仿宋_GB2312" w:eastAsia="仿宋_GB2312" w:hAnsi="仿宋" w:cs="仿宋" w:hint="eastAsia"/>
          <w:sz w:val="32"/>
          <w:szCs w:val="32"/>
        </w:rPr>
        <w:t>0.5 mg/kg</w:t>
      </w:r>
      <w:r>
        <w:rPr>
          <w:rFonts w:ascii="仿宋_GB2312" w:eastAsia="仿宋_GB2312" w:hAnsi="仿宋" w:cs="仿宋" w:hint="eastAsia"/>
          <w:sz w:val="32"/>
          <w:szCs w:val="32"/>
        </w:rPr>
        <w:t>；规定头足类水产品（去除内脏）镉的限量值为</w:t>
      </w:r>
      <w:r>
        <w:rPr>
          <w:rFonts w:ascii="仿宋_GB2312" w:eastAsia="仿宋_GB2312" w:hAnsi="仿宋" w:cs="仿宋" w:hint="eastAsia"/>
          <w:sz w:val="32"/>
          <w:szCs w:val="32"/>
        </w:rPr>
        <w:t>2.0 mg/kg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923D48" w:rsidRDefault="007771CD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八、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恩诺沙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星</w:t>
      </w:r>
    </w:p>
    <w:p w:rsidR="00923D48" w:rsidRDefault="007771C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星，又名恩氟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林羧酸，属于氟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诺酮类药物，是一种化学合成的广谱抑菌剂，主要用于预防和治疗畜禽的细菌性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感染及支原体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病。《动物性食品中兽药最高残留限量》（农业部第</w:t>
      </w:r>
      <w:r>
        <w:rPr>
          <w:rFonts w:ascii="仿宋" w:eastAsia="仿宋" w:hAnsi="仿宋" w:cs="仿宋" w:hint="eastAsia"/>
          <w:sz w:val="32"/>
          <w:szCs w:val="32"/>
        </w:rPr>
        <w:t>235</w:t>
      </w:r>
      <w:r>
        <w:rPr>
          <w:rFonts w:ascii="仿宋" w:eastAsia="仿宋" w:hAnsi="仿宋" w:cs="仿宋" w:hint="eastAsia"/>
          <w:sz w:val="32"/>
          <w:szCs w:val="32"/>
        </w:rPr>
        <w:t>号公告）规定</w:t>
      </w:r>
      <w:r>
        <w:rPr>
          <w:rFonts w:ascii="仿宋_GB2312" w:eastAsia="仿宋_GB2312" w:hint="eastAsia"/>
          <w:sz w:val="32"/>
          <w:szCs w:val="32"/>
        </w:rPr>
        <w:t>所有食品动物的肌肉</w:t>
      </w:r>
      <w:proofErr w:type="gramStart"/>
      <w:r>
        <w:rPr>
          <w:rFonts w:ascii="仿宋_GB2312" w:eastAsia="仿宋_GB2312" w:hint="eastAsia"/>
          <w:sz w:val="32"/>
          <w:szCs w:val="32"/>
        </w:rPr>
        <w:t>中恩诺沙</w:t>
      </w:r>
      <w:proofErr w:type="gramEnd"/>
      <w:r>
        <w:rPr>
          <w:rFonts w:ascii="仿宋_GB2312" w:eastAsia="仿宋_GB2312" w:hint="eastAsia"/>
          <w:sz w:val="32"/>
          <w:szCs w:val="32"/>
        </w:rPr>
        <w:t>星（以</w:t>
      </w:r>
      <w:proofErr w:type="gramStart"/>
      <w:r>
        <w:rPr>
          <w:rFonts w:ascii="仿宋_GB2312" w:eastAsia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int="eastAsia"/>
          <w:sz w:val="32"/>
          <w:szCs w:val="32"/>
        </w:rPr>
        <w:t>星与环丙沙星之和计）的限量值为</w:t>
      </w:r>
      <w:r>
        <w:rPr>
          <w:rFonts w:ascii="仿宋_GB2312" w:eastAsia="仿宋_GB2312" w:hint="eastAsia"/>
          <w:sz w:val="32"/>
          <w:szCs w:val="32"/>
        </w:rPr>
        <w:t xml:space="preserve">100 </w:t>
      </w:r>
      <w:r>
        <w:rPr>
          <w:rFonts w:ascii="仿宋_GB2312" w:eastAsia="仿宋_GB2312" w:hint="eastAsia"/>
          <w:sz w:val="32"/>
          <w:szCs w:val="32"/>
        </w:rPr>
        <w:t>μ</w:t>
      </w:r>
      <w:r>
        <w:rPr>
          <w:rFonts w:ascii="仿宋_GB2312" w:eastAsia="仿宋_GB2312" w:hint="eastAsia"/>
          <w:sz w:val="32"/>
          <w:szCs w:val="32"/>
        </w:rPr>
        <w:t>g/kg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923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A2B82"/>
    <w:multiLevelType w:val="singleLevel"/>
    <w:tmpl w:val="5DCA2B8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45"/>
    <w:rsid w:val="00203CEF"/>
    <w:rsid w:val="00227C98"/>
    <w:rsid w:val="002D4079"/>
    <w:rsid w:val="002F1403"/>
    <w:rsid w:val="00385653"/>
    <w:rsid w:val="004012A2"/>
    <w:rsid w:val="005437A0"/>
    <w:rsid w:val="005C3B9C"/>
    <w:rsid w:val="005E4129"/>
    <w:rsid w:val="005F2ABB"/>
    <w:rsid w:val="00660E64"/>
    <w:rsid w:val="0076723A"/>
    <w:rsid w:val="007771CD"/>
    <w:rsid w:val="00827383"/>
    <w:rsid w:val="00830ABC"/>
    <w:rsid w:val="008C2B4D"/>
    <w:rsid w:val="00923D48"/>
    <w:rsid w:val="00941AB8"/>
    <w:rsid w:val="00984FED"/>
    <w:rsid w:val="009C7045"/>
    <w:rsid w:val="00BA7A5C"/>
    <w:rsid w:val="00CA6E01"/>
    <w:rsid w:val="00CE074F"/>
    <w:rsid w:val="00D70BCE"/>
    <w:rsid w:val="00DE3228"/>
    <w:rsid w:val="00E224EE"/>
    <w:rsid w:val="00E84511"/>
    <w:rsid w:val="00FA014A"/>
    <w:rsid w:val="07AE2006"/>
    <w:rsid w:val="1831126E"/>
    <w:rsid w:val="1C2C6E58"/>
    <w:rsid w:val="225C3C81"/>
    <w:rsid w:val="299E2E0B"/>
    <w:rsid w:val="29FC4125"/>
    <w:rsid w:val="333B066B"/>
    <w:rsid w:val="33B77259"/>
    <w:rsid w:val="39997C19"/>
    <w:rsid w:val="418A341C"/>
    <w:rsid w:val="439A2AC1"/>
    <w:rsid w:val="4B0F4C04"/>
    <w:rsid w:val="4BB3766A"/>
    <w:rsid w:val="4D0714C7"/>
    <w:rsid w:val="5616109A"/>
    <w:rsid w:val="56D62CEE"/>
    <w:rsid w:val="5C6C6636"/>
    <w:rsid w:val="60C1101C"/>
    <w:rsid w:val="62830167"/>
    <w:rsid w:val="645402A0"/>
    <w:rsid w:val="64B01203"/>
    <w:rsid w:val="6D17077E"/>
    <w:rsid w:val="74210BA7"/>
    <w:rsid w:val="77504EE4"/>
    <w:rsid w:val="7807013D"/>
    <w:rsid w:val="78997A7C"/>
    <w:rsid w:val="7B0559CF"/>
    <w:rsid w:val="7E82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ike.so.com/doc/1320639-139624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1080</Characters>
  <Application>Microsoft Office Word</Application>
  <DocSecurity>0</DocSecurity>
  <Lines>9</Lines>
  <Paragraphs>2</Paragraphs>
  <ScaleCrop>false</ScaleCrop>
  <Company>CFQS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 Li</cp:lastModifiedBy>
  <cp:revision>7</cp:revision>
  <dcterms:created xsi:type="dcterms:W3CDTF">2019-10-10T01:51:00Z</dcterms:created>
  <dcterms:modified xsi:type="dcterms:W3CDTF">2019-11-14T01:09:00Z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