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napToGrid w:val="0"/>
        <w:spacing w:line="300" w:lineRule="exact"/>
        <w:jc w:val="center"/>
        <w:rPr>
          <w:rFonts w:ascii="方正小标宋简体" w:hAnsi="Times New Roman" w:eastAsia="方正小标宋简体" w:cs="Times New Roman"/>
          <w:spacing w:val="-12"/>
          <w:sz w:val="36"/>
          <w:szCs w:val="44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脱氧雪腐镰刀菌烯醇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方正小标宋简体" w:eastAsia="方正小标宋简体"/>
          <w:spacing w:val="-12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auto"/>
          <w:spacing w:val="0"/>
          <w:sz w:val="30"/>
          <w:szCs w:val="30"/>
          <w:vertAlign w:val="baseline"/>
          <w:lang w:val="en-US" w:eastAsia="zh-CN"/>
        </w:rPr>
        <w:t xml:space="preserve">    脱氧雪腐镰刀菌烯醇是最常见的一种污染粮食、饲料和食品的霉菌毒素之一，严重影响人的健康。在体内可能有一定的蓄积。摄入了被污染的食物后，会导致厌食、呕吐、腹泻、发烧、站立不稳和反应迟钝等症状，严重时损害造血系统，对免疫系统有一定影响，有明显胚胎毒性和致畸作用，可能有遗传毒性，但无致癌、致突变作用。按照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《食品安全国家标准 食品中真菌毒素限量》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（GB 2761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2017）中规定，小麦粉中脱氧雪腐镰刀菌烯醇的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最大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限量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为1000μg/kg。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0"/>
          <w:szCs w:val="30"/>
          <w:highlight w:val="none"/>
          <w:vertAlign w:val="baseline"/>
          <w:lang w:val="en-US" w:eastAsia="zh-CN"/>
        </w:rPr>
        <w:t>其不合格的原因可能是，原料污染带入或储存运输不当。</w:t>
      </w:r>
    </w:p>
    <w:bookmarkEnd w:id="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F73374F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232157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2019-10-10T08:53:19Z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