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color w:val="auto"/>
          <w:spacing w:val="-12"/>
          <w:sz w:val="32"/>
          <w:szCs w:val="32"/>
          <w:lang w:eastAsia="zh-CN"/>
        </w:rPr>
        <w:t>菌落总数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二、总酸</w:t>
      </w:r>
    </w:p>
    <w:p>
      <w:pPr>
        <w:spacing w:line="540" w:lineRule="exact"/>
        <w:ind w:firstLine="640" w:firstLineChars="200"/>
        <w:rPr>
          <w:rFonts w:ascii="仿宋_GB2312" w:hAnsi="ˎ̥" w:eastAsia="仿宋_GB2312" w:cs="Arial"/>
          <w:sz w:val="32"/>
          <w:szCs w:val="32"/>
        </w:rPr>
      </w:pPr>
      <w:r>
        <w:rPr>
          <w:rFonts w:hint="eastAsia" w:ascii="仿宋_GB2312" w:hAnsi="ˎ̥" w:eastAsia="仿宋_GB2312" w:cs="Arial"/>
          <w:sz w:val="32"/>
          <w:szCs w:val="32"/>
        </w:rPr>
        <w:t>总酸存在于果蔬制品、饮料、乳制品、酒、蜂产品、淀粉制品、谷物制品和调味品等。食醋中该指标不达标，主要是由于生产工艺不符合标准要求，产品配方缺陷或者是产品与已制定指标不匹配等原因造成的。总酸不合格会直接影响口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三、挥发性盐基氮</w:t>
      </w:r>
    </w:p>
    <w:p>
      <w:pPr>
        <w:spacing w:line="560" w:lineRule="exact"/>
        <w:ind w:firstLine="640"/>
        <w:rPr>
          <w:rFonts w:hint="default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挥发性盐基氮（TVB-N）指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begin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instrText xml:space="preserve"> HYPERLINK "https://baike.sogou.com/lemma/ShowInnerLink.htm?lemmaId=54321507&amp;ss_c=ssc.citiao.link" \t "https://baike.sogou.com/_blank" </w:instrTex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separate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动物性食品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end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由于酶和细菌的作用，在腐败过程中，使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begin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instrText xml:space="preserve"> HYPERLINK "https://baike.sogou.com/lemma/ShowInnerLink.htm?lemmaId=7739537&amp;ss_c=ssc.citiao.link" \t "https://baike.sogou.com/_blank" </w:instrTex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separate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蛋白质分解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end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而产生氨以及胺类等碱性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begin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instrText xml:space="preserve"> HYPERLINK "https://baike.sogou.com/lemma/ShowInnerLink.htm?lemmaId=76379454&amp;ss_c=ssc.citiao.link" \t "https://baike.sogou.com/_blank" </w:instrTex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separate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含氮物质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end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。此类物质具有挥发性，其含量越高，表明氨基酸被破坏的越多，特别是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begin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instrText xml:space="preserve"> HYPERLINK "https://baike.sogou.com/lemma/ShowInnerLink.htm?lemmaId=428113&amp;ss_c=ssc.citiao.link" \t "https://baike.sogou.com/_blank" </w:instrTex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separate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蛋氨酸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end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和酪氨酸，因此营养价值大受影响。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四、酸价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  <w:lang w:val="en-US" w:eastAsia="zh-CN" w:bidi="ar-SA"/>
        </w:rPr>
        <w:t>酸价主要反映食品中的油脂酸败程度。《食品安全国家标准坚果与籽类食品》（GB 19300-2014）规定熟制坚果与籽类食品酸价的限量值为3 mg/g。造成酸价不合格的主要原因可能是企业原料采购把关不严、生产工艺不达标、产品储藏条件不当，特别是存贮温度较高时易导致食品中的脂肪氧化酸败。油脂酸败产生的醛酮类化合物长期摄入会对健康有一定影响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592" w:firstLineChars="200"/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五、腐霉利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腐霉利是一种低毒内吸性杀菌</w:t>
      </w:r>
      <w:r>
        <w:rPr>
          <w:rFonts w:hint="eastAsia" w:ascii="仿宋_GB2312" w:eastAsia="仿宋_GB2312"/>
          <w:sz w:val="32"/>
          <w:szCs w:val="32"/>
        </w:rPr>
        <w:t>剂，具有保护和治疗双重作用，主要用于蔬菜及果树的灰霉病防治。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2016</w:t>
      </w:r>
      <w:r>
        <w:rPr>
          <w:rFonts w:hint="eastAsia"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仿宋_GB2312" w:eastAsia="仿宋_GB2312"/>
          <w:sz w:val="32"/>
          <w:szCs w:val="32"/>
        </w:rPr>
        <w:t>腐霉利</w:t>
      </w:r>
      <w:r>
        <w:rPr>
          <w:rFonts w:hint="eastAsia" w:ascii="Times New Roman" w:hAnsi="Times New Roman" w:eastAsia="仿宋_GB2312"/>
          <w:sz w:val="32"/>
          <w:szCs w:val="32"/>
        </w:rPr>
        <w:t>在韭菜中的最大残留限量为</w:t>
      </w:r>
      <w:r>
        <w:rPr>
          <w:rFonts w:ascii="Times New Roman" w:hAnsi="Times New Roman" w:eastAsia="仿宋_GB2312"/>
          <w:sz w:val="32"/>
          <w:szCs w:val="32"/>
        </w:rPr>
        <w:t>0.2mg/kg</w:t>
      </w:r>
      <w:r>
        <w:rPr>
          <w:rFonts w:hint="eastAsia" w:ascii="仿宋_GB2312" w:eastAsia="仿宋_GB2312"/>
          <w:sz w:val="32"/>
          <w:szCs w:val="32"/>
        </w:rPr>
        <w:t>。腐霉利对眼睛与皮肤有刺激作用，经口毒性低。</w:t>
      </w:r>
      <w:r>
        <w:rPr>
          <w:rFonts w:hint="eastAsia" w:ascii="Times New Roman" w:hAnsi="Times New Roman" w:eastAsia="仿宋_GB2312"/>
          <w:sz w:val="32"/>
          <w:szCs w:val="32"/>
        </w:rPr>
        <w:t>少量的农药残留不会引起人体急性中毒，但长期食用农药残留超标的食品，对人体健康有一定影响。</w:t>
      </w:r>
    </w:p>
    <w:p>
      <w:pPr>
        <w:numPr>
          <w:ilvl w:val="0"/>
          <w:numId w:val="1"/>
        </w:numPr>
        <w:ind w:firstLine="592" w:firstLineChars="200"/>
        <w:rPr>
          <w:rFonts w:hint="default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default" w:eastAsia="黑体"/>
          <w:color w:val="auto"/>
          <w:spacing w:val="-12"/>
          <w:sz w:val="32"/>
          <w:szCs w:val="32"/>
          <w:lang w:val="en-US" w:eastAsia="zh-CN"/>
        </w:rPr>
        <w:t>恩诺沙星(以恩诺沙星与环丙沙星之和计)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outlineLvl w:val="9"/>
        <w:rPr>
          <w:rFonts w:hint="default" w:eastAsia="黑体"/>
          <w:spacing w:val="-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</w:rPr>
        <w:t>235</w:t>
      </w:r>
      <w:r>
        <w:rPr>
          <w:rFonts w:hint="eastAsia" w:ascii="Times New Roman" w:hAnsi="Times New Roman" w:eastAsia="仿宋_GB2312"/>
          <w:sz w:val="32"/>
          <w:szCs w:val="32"/>
        </w:rPr>
        <w:t>号）中规定，恩诺沙星（以恩诺沙星和环丙沙星之和计）可用于牛、羊、猪、兔、禽等食用畜禽及其</w:t>
      </w:r>
      <w:r>
        <w:rPr>
          <w:rFonts w:ascii="Times New Roman" w:hAnsi="Times New Roman" w:eastAsia="仿宋_GB2312"/>
          <w:sz w:val="32"/>
          <w:szCs w:val="32"/>
        </w:rPr>
        <w:t>他动物，在牛、禽和其他动物的肌肉及脂肪中的最高残留限量为100</w:t>
      </w:r>
      <w:r>
        <w:rPr>
          <w:rFonts w:ascii="Times New Roman" w:hAnsi="Times New Roman" w:eastAsia="仿宋_GB2312"/>
          <w:sz w:val="32"/>
          <w:szCs w:val="32"/>
          <w:lang w:bidi="ar"/>
        </w:rPr>
        <w:t>μg/kg，</w:t>
      </w:r>
      <w:r>
        <w:rPr>
          <w:rFonts w:hint="eastAsia" w:ascii="Times New Roman" w:hAnsi="Times New Roman" w:eastAsia="仿宋_GB2312"/>
          <w:sz w:val="32"/>
          <w:szCs w:val="32"/>
        </w:rPr>
        <w:t>在产蛋鸡中禁用（鸡蛋中不得检出）。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长期食用恩诺沙星残留超标的食品，对人体健康有一定影响。</w:t>
      </w:r>
    </w:p>
    <w:p>
      <w:pPr>
        <w:numPr>
          <w:ilvl w:val="0"/>
          <w:numId w:val="0"/>
        </w:numPr>
        <w:spacing w:line="600" w:lineRule="exact"/>
        <w:ind w:firstLine="592" w:firstLineChars="200"/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七、谷氨酸钠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谷氨酸钠是鸡精调味料的主要成分，它具有特殊的鲜味，主要用于食品、菜肴的增鲜，主要反映了鸡精调味料的</w:t>
      </w:r>
      <w:r>
        <w:rPr>
          <w:rFonts w:hint="eastAsia" w:ascii="仿宋_GB2312" w:eastAsia="仿宋_GB2312"/>
          <w:sz w:val="32"/>
          <w:szCs w:val="32"/>
        </w:rPr>
        <w:t>品质质量。SB/T 10371-2003《鸡精调味料》中规定产品中谷氨酸钠含量≥35.0g/100g。谷氨酸钠不达标主要影响</w:t>
      </w:r>
      <w:r>
        <w:rPr>
          <w:rFonts w:hint="eastAsia" w:ascii="仿宋_GB2312" w:eastAsia="仿宋_GB2312"/>
          <w:sz w:val="32"/>
          <w:szCs w:val="32"/>
          <w:lang w:eastAsia="zh-CN"/>
        </w:rPr>
        <w:t>鸡</w:t>
      </w:r>
      <w:r>
        <w:rPr>
          <w:rFonts w:hint="eastAsia" w:ascii="仿宋_GB2312" w:eastAsia="仿宋_GB2312"/>
          <w:sz w:val="32"/>
          <w:szCs w:val="32"/>
        </w:rPr>
        <w:t>精</w:t>
      </w:r>
      <w:r>
        <w:rPr>
          <w:rFonts w:hint="eastAsia" w:ascii="仿宋_GB2312" w:eastAsia="仿宋_GB2312"/>
          <w:sz w:val="32"/>
          <w:szCs w:val="32"/>
          <w:lang w:eastAsia="zh-CN"/>
        </w:rPr>
        <w:t>调味料</w:t>
      </w:r>
      <w:r>
        <w:rPr>
          <w:rFonts w:hint="eastAsia" w:ascii="仿宋_GB2312" w:eastAsia="仿宋_GB2312"/>
          <w:sz w:val="32"/>
          <w:szCs w:val="32"/>
        </w:rPr>
        <w:t>的品质。</w:t>
      </w:r>
    </w:p>
    <w:p>
      <w:pPr>
        <w:spacing w:line="600" w:lineRule="exact"/>
        <w:ind w:left="105" w:leftChars="50" w:firstLine="444" w:firstLineChars="150"/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八、溴酸盐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 xml:space="preserve">天然矿泉水中的溴酸盐是水源水在经过臭氧消毒后所产生的副产物。《饮用天然矿泉水》（GB 8537—2008）规定天然矿泉水中溴酸盐含量≤0.01mg/L。长期饮用具有较高含量溴酸盐的天然矿泉水，可能会对人体健康造成一定影响。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九、氟虫腈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氟虫腈是一种苯基吡唑类杀虫剂。《食品安全国家标准 食品中农药最大残留限量》（GB 2763—2016）中规定，叶菜类蔬菜中氟虫腈残留限量值均不得超过0.02mg/kg。欧盟法律规定，氟虫腈不得用于人类食品产业链中的畜禽。世界卫生组织表示，大量摄入含有高浓度氟虫腈的食品，会损害肝脏、甲状腺和肾脏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/>
          <w:color w:val="auto"/>
          <w:sz w:val="32"/>
          <w:szCs w:val="32"/>
        </w:rPr>
        <w:t>、霉菌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霉菌是自然界中常见的真菌，在自然界中广泛存在。霉菌污染可使产品腐败变质，破坏产品的色、香、味，降低其食用价值。霉菌超标的主要原因，可能是加工用原料受污染，或者是产品存储、运输条件控制不当导致流通环节抽取的样品被污染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十一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氧氟沙星</w:t>
      </w:r>
    </w:p>
    <w:p>
      <w:pPr>
        <w:spacing w:line="600" w:lineRule="exact"/>
        <w:ind w:firstLine="640" w:firstLineChars="200"/>
        <w:rPr>
          <w:rFonts w:eastAsia="黑体"/>
          <w:spacing w:val="-12"/>
          <w:sz w:val="32"/>
          <w:szCs w:val="32"/>
        </w:rPr>
      </w:pPr>
      <w:r>
        <w:rPr>
          <w:rFonts w:eastAsia="仿宋_GB2312"/>
          <w:sz w:val="32"/>
          <w:szCs w:val="32"/>
        </w:rPr>
        <w:t>氧氟沙星属于喹诺酮类抗生素，具有广谱抗菌作用，抗菌作用强。长期食用氧氟沙星残留超标的动物食品，可能会造成部分人体敏感菌群会受到抑制或杀死，从而使人体内微生物群的动态平衡被破坏，损害人体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65D12"/>
    <w:multiLevelType w:val="singleLevel"/>
    <w:tmpl w:val="6BA65D1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705556"/>
    <w:rsid w:val="0CCE6341"/>
    <w:rsid w:val="0D4279C5"/>
    <w:rsid w:val="0D852F3F"/>
    <w:rsid w:val="0DE12CCF"/>
    <w:rsid w:val="0E284B04"/>
    <w:rsid w:val="0EC12409"/>
    <w:rsid w:val="0F8E03D8"/>
    <w:rsid w:val="0FC01C62"/>
    <w:rsid w:val="1034205B"/>
    <w:rsid w:val="104362FC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BC2306"/>
    <w:rsid w:val="187D413F"/>
    <w:rsid w:val="18B93A69"/>
    <w:rsid w:val="18CE1A06"/>
    <w:rsid w:val="19D1085A"/>
    <w:rsid w:val="1A6251F7"/>
    <w:rsid w:val="1ACE2642"/>
    <w:rsid w:val="1BAD4A7C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C2746"/>
    <w:rsid w:val="26A0668D"/>
    <w:rsid w:val="26AB6C21"/>
    <w:rsid w:val="26DF3697"/>
    <w:rsid w:val="27332D86"/>
    <w:rsid w:val="27727CA4"/>
    <w:rsid w:val="27F74C72"/>
    <w:rsid w:val="28600ED5"/>
    <w:rsid w:val="28E51ADB"/>
    <w:rsid w:val="290E4770"/>
    <w:rsid w:val="2A066B4A"/>
    <w:rsid w:val="2A0F4184"/>
    <w:rsid w:val="2A14107F"/>
    <w:rsid w:val="2AB22B74"/>
    <w:rsid w:val="2B1206C2"/>
    <w:rsid w:val="2D7D65C0"/>
    <w:rsid w:val="2EE02088"/>
    <w:rsid w:val="2EEE4150"/>
    <w:rsid w:val="2F192827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B12BD0"/>
    <w:rsid w:val="36731FE9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A937552"/>
    <w:rsid w:val="3AA9213C"/>
    <w:rsid w:val="3B6949B8"/>
    <w:rsid w:val="3B932D55"/>
    <w:rsid w:val="3C52405A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2400E64"/>
    <w:rsid w:val="425665EF"/>
    <w:rsid w:val="426A0D65"/>
    <w:rsid w:val="44F63D12"/>
    <w:rsid w:val="45B97969"/>
    <w:rsid w:val="47492C2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2941F38"/>
    <w:rsid w:val="5473169E"/>
    <w:rsid w:val="554D75AB"/>
    <w:rsid w:val="55515C48"/>
    <w:rsid w:val="55BE0029"/>
    <w:rsid w:val="566F178F"/>
    <w:rsid w:val="583D6A55"/>
    <w:rsid w:val="58C52A1E"/>
    <w:rsid w:val="591702CA"/>
    <w:rsid w:val="59203A01"/>
    <w:rsid w:val="5AF17BBB"/>
    <w:rsid w:val="5B7936AC"/>
    <w:rsid w:val="5BDC6E44"/>
    <w:rsid w:val="5C6258A4"/>
    <w:rsid w:val="5E3C6DCB"/>
    <w:rsid w:val="5E82604C"/>
    <w:rsid w:val="5E9F7D04"/>
    <w:rsid w:val="5EB3567B"/>
    <w:rsid w:val="5FB4017C"/>
    <w:rsid w:val="62106968"/>
    <w:rsid w:val="62733EE5"/>
    <w:rsid w:val="62A23EF9"/>
    <w:rsid w:val="62E64A8D"/>
    <w:rsid w:val="637B6589"/>
    <w:rsid w:val="63E60C8E"/>
    <w:rsid w:val="645F7C77"/>
    <w:rsid w:val="66F73F16"/>
    <w:rsid w:val="67C1146A"/>
    <w:rsid w:val="67DF1954"/>
    <w:rsid w:val="67E22ABE"/>
    <w:rsid w:val="681A5C55"/>
    <w:rsid w:val="686B67ED"/>
    <w:rsid w:val="6B0A631F"/>
    <w:rsid w:val="6B2F57E8"/>
    <w:rsid w:val="6B3B7A45"/>
    <w:rsid w:val="6C2A5933"/>
    <w:rsid w:val="6C532497"/>
    <w:rsid w:val="6C6A3D48"/>
    <w:rsid w:val="70433045"/>
    <w:rsid w:val="71236AF0"/>
    <w:rsid w:val="72C44654"/>
    <w:rsid w:val="731C59A6"/>
    <w:rsid w:val="740B7597"/>
    <w:rsid w:val="75A57FA1"/>
    <w:rsid w:val="76077A0F"/>
    <w:rsid w:val="76C43BAF"/>
    <w:rsid w:val="77450FC0"/>
    <w:rsid w:val="7802718C"/>
    <w:rsid w:val="78516857"/>
    <w:rsid w:val="787917F5"/>
    <w:rsid w:val="79425C88"/>
    <w:rsid w:val="79E41CD7"/>
    <w:rsid w:val="7A27777B"/>
    <w:rsid w:val="7B5D2F26"/>
    <w:rsid w:val="7B7721FC"/>
    <w:rsid w:val="7C833972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2</TotalTime>
  <ScaleCrop>false</ScaleCrop>
  <LinksUpToDate>false</LinksUpToDate>
  <CharactersWithSpaces>1054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JSFDA</cp:lastModifiedBy>
  <cp:lastPrinted>2019-01-28T02:50:00Z</cp:lastPrinted>
  <dcterms:modified xsi:type="dcterms:W3CDTF">2019-10-22T02:09:48Z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KSORubyTemplateID" linkTarget="0">
    <vt:lpwstr>6</vt:lpwstr>
  </property>
</Properties>
</file>