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highlight w:val="none"/>
        </w:rPr>
      </w:pPr>
      <w:r>
        <w:rPr>
          <w:rFonts w:hint="eastAsia" w:ascii="黑体" w:eastAsia="黑体"/>
          <w:sz w:val="32"/>
          <w:szCs w:val="32"/>
          <w:highlight w:val="none"/>
        </w:rPr>
        <w:t>附件2</w:t>
      </w:r>
      <w:r>
        <w:rPr>
          <w:rFonts w:hint="eastAsia" w:ascii="黑体" w:eastAsia="黑体"/>
          <w:sz w:val="32"/>
          <w:szCs w:val="32"/>
          <w:highlight w:val="none"/>
          <w:lang w:val="en-US" w:eastAsia="zh-CN"/>
        </w:rPr>
        <w:t>9</w:t>
      </w:r>
    </w:p>
    <w:p>
      <w:pPr>
        <w:jc w:val="center"/>
        <w:rPr>
          <w:rFonts w:ascii="方正小标宋简体" w:eastAsia="方正小标宋简体"/>
          <w:bCs/>
          <w:sz w:val="44"/>
          <w:szCs w:val="44"/>
          <w:highlight w:val="none"/>
        </w:rPr>
      </w:pPr>
      <w:r>
        <w:rPr>
          <w:rFonts w:hint="eastAsia" w:ascii="方正小标宋简体" w:eastAsia="方正小标宋简体"/>
          <w:bCs/>
          <w:sz w:val="44"/>
          <w:szCs w:val="44"/>
          <w:highlight w:val="none"/>
        </w:rPr>
        <w:t>不合格项目说明</w:t>
      </w:r>
    </w:p>
    <w:p>
      <w:pPr>
        <w:pStyle w:val="5"/>
        <w:spacing w:line="580" w:lineRule="exact"/>
        <w:ind w:firstLine="640" w:firstLineChars="200"/>
        <w:rPr>
          <w:rFonts w:eastAsia="黑体"/>
          <w:color w:val="000000"/>
          <w:sz w:val="32"/>
          <w:szCs w:val="32"/>
          <w:highlight w:val="none"/>
        </w:rPr>
      </w:pPr>
      <w:r>
        <w:rPr>
          <w:rFonts w:hint="eastAsia" w:eastAsia="黑体"/>
          <w:color w:val="000000"/>
          <w:sz w:val="32"/>
          <w:szCs w:val="32"/>
          <w:highlight w:val="none"/>
        </w:rPr>
        <w:t>维生素A</w:t>
      </w:r>
    </w:p>
    <w:p>
      <w:pPr>
        <w:pStyle w:val="5"/>
        <w:ind w:firstLine="640" w:firstLineChars="200"/>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highlight w:val="none"/>
          <w:shd w:val="clear" w:color="auto" w:fill="FFFFFF"/>
        </w:rPr>
        <w:t>维生素A，又称视黄醇，是一种脂溶性维生素。维生素A对早期婴儿的视觉发育以及皮肤和黏膜健康有着重要的作用。《食品安全国家标准 预包装特殊膳食用食品标签》（GB 13432-2013）要求“营养成分的实际含量不应低于标示值的80%，并应符合相应产品的标准要求</w:t>
      </w:r>
      <w:r>
        <w:rPr>
          <w:rFonts w:hint="eastAsia" w:ascii="仿宋" w:hAnsi="仿宋" w:eastAsia="仿宋" w:cs="仿宋"/>
          <w:color w:val="000000"/>
          <w:sz w:val="32"/>
          <w:szCs w:val="32"/>
          <w:highlight w:val="none"/>
          <w:shd w:val="clear" w:color="auto" w:fill="FFFFFF"/>
          <w:lang w:val="en-US" w:eastAsia="zh-CN"/>
        </w:rPr>
        <w:t>（</w:t>
      </w:r>
      <w:r>
        <w:rPr>
          <w:rFonts w:hint="eastAsia" w:ascii="仿宋" w:hAnsi="仿宋" w:eastAsia="仿宋" w:cs="仿宋"/>
          <w:color w:val="000000"/>
          <w:sz w:val="32"/>
          <w:szCs w:val="32"/>
          <w:highlight w:val="none"/>
          <w:shd w:val="clear" w:color="auto" w:fill="FFFFFF"/>
          <w:lang w:val="en-US" w:eastAsia="zh-CN"/>
        </w:rPr>
        <w:t>该</w:t>
      </w:r>
      <w:r>
        <w:rPr>
          <w:rFonts w:hint="eastAsia" w:ascii="仿宋_GB2312" w:hAnsi="??" w:eastAsia="仿宋_GB2312" w:cs="Arial"/>
          <w:spacing w:val="-2"/>
          <w:kern w:val="0"/>
          <w:sz w:val="32"/>
          <w:szCs w:val="32"/>
          <w:highlight w:val="none"/>
          <w:lang w:eastAsia="zh-CN"/>
        </w:rPr>
        <w:t>产品明示质量标准</w:t>
      </w:r>
      <w:r>
        <w:rPr>
          <w:rFonts w:hint="eastAsia" w:ascii="仿宋" w:hAnsi="仿宋" w:eastAsia="仿宋" w:cs="仿宋"/>
          <w:color w:val="000000"/>
          <w:sz w:val="32"/>
          <w:szCs w:val="32"/>
          <w:highlight w:val="none"/>
          <w:shd w:val="clear" w:color="auto" w:fill="FFFFFF"/>
          <w:lang w:eastAsia="zh-CN"/>
        </w:rPr>
        <w:t>中</w:t>
      </w:r>
      <w:r>
        <w:rPr>
          <w:rFonts w:hint="eastAsia" w:ascii="仿宋" w:hAnsi="仿宋" w:eastAsia="仿宋" w:cs="仿宋"/>
          <w:color w:val="000000"/>
          <w:sz w:val="32"/>
          <w:szCs w:val="32"/>
          <w:highlight w:val="none"/>
          <w:shd w:val="clear" w:color="auto" w:fill="FFFFFF"/>
        </w:rPr>
        <w:t>维生素A</w:t>
      </w:r>
      <w:r>
        <w:rPr>
          <w:rFonts w:hint="eastAsia" w:ascii="仿宋" w:hAnsi="仿宋" w:eastAsia="仿宋" w:cs="仿宋"/>
          <w:color w:val="000000"/>
          <w:sz w:val="32"/>
          <w:szCs w:val="32"/>
          <w:highlight w:val="none"/>
          <w:shd w:val="clear" w:color="auto" w:fill="FFFFFF"/>
          <w:lang w:eastAsia="zh-CN"/>
        </w:rPr>
        <w:t>为</w:t>
      </w:r>
      <w:r>
        <w:rPr>
          <w:rFonts w:hint="eastAsia" w:ascii="仿宋" w:hAnsi="仿宋" w:eastAsia="仿宋" w:cs="仿宋"/>
          <w:color w:val="000000"/>
          <w:sz w:val="32"/>
          <w:szCs w:val="32"/>
          <w:highlight w:val="none"/>
          <w:shd w:val="clear" w:color="auto" w:fill="FFFFFF"/>
          <w:lang w:val="en-US" w:eastAsia="zh-CN"/>
        </w:rPr>
        <w:t>20 μgRE/100kJ）</w:t>
      </w:r>
      <w:r>
        <w:rPr>
          <w:rFonts w:hint="eastAsia" w:ascii="仿宋" w:hAnsi="仿宋" w:eastAsia="仿宋" w:cs="仿宋"/>
          <w:color w:val="000000"/>
          <w:sz w:val="32"/>
          <w:szCs w:val="32"/>
          <w:highlight w:val="none"/>
          <w:shd w:val="clear" w:color="auto" w:fill="FFFFFF"/>
        </w:rPr>
        <w:t>”</w:t>
      </w:r>
      <w:r>
        <w:rPr>
          <w:rFonts w:hint="eastAsia" w:ascii="仿宋" w:hAnsi="仿宋" w:eastAsia="仿宋" w:cs="仿宋"/>
          <w:color w:val="000000"/>
          <w:sz w:val="32"/>
          <w:szCs w:val="32"/>
          <w:highlight w:val="none"/>
          <w:shd w:val="clear" w:color="auto" w:fill="FFFFFF"/>
          <w:lang w:val="en-US" w:eastAsia="zh-CN"/>
        </w:rPr>
        <w:t>；</w:t>
      </w:r>
      <w:r>
        <w:rPr>
          <w:rFonts w:hint="eastAsia" w:ascii="仿宋" w:hAnsi="仿宋" w:eastAsia="仿宋" w:cs="仿宋"/>
          <w:color w:val="000000"/>
          <w:sz w:val="32"/>
          <w:szCs w:val="32"/>
          <w:highlight w:val="none"/>
          <w:shd w:val="clear" w:color="auto" w:fill="FFFFFF"/>
          <w:lang w:val="en-US" w:eastAsia="zh-CN"/>
        </w:rPr>
        <w:t>《</w:t>
      </w:r>
      <w:r>
        <w:rPr>
          <w:rFonts w:hint="eastAsia" w:ascii="仿宋" w:hAnsi="仿宋" w:eastAsia="仿宋" w:cs="仿宋"/>
          <w:color w:val="000000"/>
          <w:sz w:val="32"/>
          <w:szCs w:val="32"/>
          <w:highlight w:val="none"/>
          <w:shd w:val="clear" w:color="auto" w:fill="FFFFFF"/>
          <w:lang w:eastAsia="zh-CN"/>
        </w:rPr>
        <w:t>食品安全国家标准 婴幼儿谷类辅助食品》（GB 10769-2010）规定婴幼儿谷类辅助食品中</w:t>
      </w:r>
      <w:r>
        <w:rPr>
          <w:rFonts w:hint="eastAsia" w:ascii="仿宋" w:hAnsi="仿宋" w:eastAsia="仿宋" w:cs="仿宋"/>
          <w:color w:val="000000"/>
          <w:sz w:val="32"/>
          <w:szCs w:val="32"/>
          <w:highlight w:val="none"/>
          <w:shd w:val="clear" w:color="auto" w:fill="FFFFFF"/>
        </w:rPr>
        <w:t>维生素A</w:t>
      </w:r>
      <w:r>
        <w:rPr>
          <w:rFonts w:hint="eastAsia" w:ascii="仿宋" w:hAnsi="仿宋" w:eastAsia="仿宋" w:cs="仿宋"/>
          <w:color w:val="000000"/>
          <w:sz w:val="32"/>
          <w:szCs w:val="32"/>
          <w:highlight w:val="none"/>
          <w:shd w:val="clear" w:color="auto" w:fill="FFFFFF"/>
          <w:lang w:eastAsia="zh-CN"/>
        </w:rPr>
        <w:t>为</w:t>
      </w:r>
      <w:r>
        <w:rPr>
          <w:rFonts w:hint="eastAsia" w:ascii="仿宋" w:hAnsi="仿宋" w:eastAsia="仿宋" w:cs="仿宋"/>
          <w:color w:val="000000"/>
          <w:sz w:val="32"/>
          <w:szCs w:val="32"/>
          <w:highlight w:val="none"/>
          <w:shd w:val="clear" w:color="auto" w:fill="FFFFFF"/>
          <w:lang w:val="en-US" w:eastAsia="zh-CN"/>
        </w:rPr>
        <w:t>14 μgRE/100kJ-43 μgRE/100kJ</w:t>
      </w:r>
      <w:r>
        <w:rPr>
          <w:rFonts w:hint="eastAsia" w:ascii="仿宋" w:hAnsi="仿宋" w:eastAsia="仿宋" w:cs="仿宋"/>
          <w:color w:val="000000"/>
          <w:sz w:val="32"/>
          <w:szCs w:val="32"/>
          <w:highlight w:val="none"/>
          <w:shd w:val="clear" w:color="auto" w:fill="FFFFFF"/>
        </w:rPr>
        <w:t>。</w:t>
      </w:r>
    </w:p>
    <w:p>
      <w:pPr>
        <w:pStyle w:val="5"/>
        <w:ind w:firstLine="640" w:firstLineChars="20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氧氟沙星</w:t>
      </w:r>
    </w:p>
    <w:p>
      <w:pPr>
        <w:pStyle w:val="5"/>
        <w:spacing w:line="580" w:lineRule="exact"/>
        <w:ind w:firstLine="640" w:firstLineChars="200"/>
        <w:rPr>
          <w:rFonts w:eastAsia="黑体"/>
          <w:sz w:val="32"/>
          <w:szCs w:val="32"/>
          <w:highlight w:val="none"/>
        </w:rPr>
      </w:pPr>
      <w:r>
        <w:rPr>
          <w:rFonts w:hint="eastAsia" w:ascii="仿宋_GB2312" w:eastAsia="仿宋_GB2312"/>
          <w:bCs/>
          <w:sz w:val="32"/>
          <w:szCs w:val="32"/>
          <w:highlight w:val="none"/>
        </w:rPr>
        <w:t>氧氟沙星</w:t>
      </w:r>
      <w:r>
        <w:rPr>
          <w:rFonts w:ascii="仿宋_GB2312" w:eastAsia="仿宋_GB2312"/>
          <w:bCs/>
          <w:sz w:val="32"/>
          <w:szCs w:val="32"/>
          <w:highlight w:val="none"/>
        </w:rPr>
        <w:t>属于氟喹诺酮类药物，因抗菌谱广、抗菌活性强曾被广泛用于畜禽细菌性疾病的治疗和预防。</w:t>
      </w:r>
      <w:bookmarkStart w:id="0" w:name="OLE_LINK2"/>
      <w:r>
        <w:rPr>
          <w:rFonts w:ascii="仿宋_GB2312" w:eastAsia="仿宋_GB2312"/>
          <w:bCs/>
          <w:sz w:val="32"/>
          <w:szCs w:val="32"/>
          <w:highlight w:val="none"/>
        </w:rPr>
        <w:t>《发布在食品动物中停止使用洛美沙星、培氟沙星、氧氟沙星、诺氟沙星4种兽药的决定》（农业部公告第2292号</w:t>
      </w:r>
      <w:bookmarkEnd w:id="0"/>
      <w:r>
        <w:rPr>
          <w:rFonts w:ascii="仿宋_GB2312" w:eastAsia="仿宋_GB2312"/>
          <w:bCs/>
          <w:sz w:val="32"/>
          <w:szCs w:val="32"/>
          <w:highlight w:val="none"/>
        </w:rPr>
        <w:t>）</w:t>
      </w:r>
      <w:r>
        <w:rPr>
          <w:rFonts w:hint="eastAsia" w:ascii="仿宋_GB2312" w:eastAsia="仿宋_GB2312"/>
          <w:bCs/>
          <w:sz w:val="32"/>
          <w:szCs w:val="32"/>
          <w:highlight w:val="none"/>
        </w:rPr>
        <w:t>中规定</w:t>
      </w:r>
      <w:r>
        <w:rPr>
          <w:rFonts w:ascii="仿宋_GB2312" w:eastAsia="仿宋_GB2312"/>
          <w:bCs/>
          <w:sz w:val="32"/>
          <w:szCs w:val="32"/>
          <w:highlight w:val="none"/>
        </w:rPr>
        <w:t>禁止</w:t>
      </w:r>
      <w:r>
        <w:rPr>
          <w:rFonts w:hint="eastAsia" w:ascii="仿宋_GB2312" w:eastAsia="仿宋_GB2312"/>
          <w:bCs/>
          <w:sz w:val="32"/>
          <w:szCs w:val="32"/>
          <w:highlight w:val="none"/>
        </w:rPr>
        <w:t>氧</w:t>
      </w:r>
      <w:r>
        <w:rPr>
          <w:rFonts w:ascii="仿宋_GB2312" w:eastAsia="仿宋_GB2312"/>
          <w:bCs/>
          <w:sz w:val="32"/>
          <w:szCs w:val="32"/>
          <w:highlight w:val="none"/>
        </w:rPr>
        <w:t>氟沙星用于食品动物，在动物性食品中不得检出。</w:t>
      </w:r>
    </w:p>
    <w:p>
      <w:pPr>
        <w:pStyle w:val="5"/>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磺胺类(总量)</w:t>
      </w:r>
    </w:p>
    <w:p>
      <w:pPr>
        <w:pStyle w:val="5"/>
        <w:spacing w:line="580" w:lineRule="exact"/>
        <w:ind w:firstLine="640" w:firstLineChars="200"/>
        <w:rPr>
          <w:rFonts w:hint="eastAsia" w:ascii="仿宋_GB2312" w:hAnsi="??" w:eastAsia="仿宋_GB2312" w:cs="Arial"/>
          <w:spacing w:val="-2"/>
          <w:kern w:val="0"/>
          <w:sz w:val="32"/>
          <w:szCs w:val="32"/>
          <w:highlight w:val="none"/>
          <w:lang w:val="en-US" w:eastAsia="zh-CN"/>
        </w:rPr>
      </w:pPr>
      <w:r>
        <w:rPr>
          <w:rFonts w:hint="eastAsia" w:ascii="仿宋_GB2312" w:eastAsia="仿宋_GB2312" w:hAnsiTheme="minorHAnsi" w:cstheme="minorBidi"/>
          <w:sz w:val="32"/>
          <w:szCs w:val="32"/>
          <w:highlight w:val="none"/>
        </w:rPr>
        <w:t>磺胺类药物是合成的抑菌类兽药，除了治疗敏感菌所致传染病外，通常情况下还用于治疗传染性脑膜炎、痢疾、弓形体病。《动物性食品中兽药最高残留限量》（农业部公告第235号）规定所有食品动物的肌肉中磺胺类（总量）的限量值为100 μg/kg。</w:t>
      </w:r>
    </w:p>
    <w:p>
      <w:pPr>
        <w:pStyle w:val="5"/>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恩诺沙星</w:t>
      </w:r>
    </w:p>
    <w:p>
      <w:pPr>
        <w:adjustRightInd w:val="0"/>
        <w:snapToGrid w:val="0"/>
        <w:spacing w:line="560" w:lineRule="exact"/>
        <w:ind w:firstLine="640" w:firstLineChars="200"/>
        <w:rPr>
          <w:rFonts w:ascii="仿宋_GB2312" w:hAnsi="Times New Roman" w:eastAsia="仿宋_GB2312" w:cs="Times New Roman"/>
          <w:bCs/>
          <w:sz w:val="32"/>
          <w:szCs w:val="32"/>
          <w:highlight w:val="none"/>
        </w:rPr>
      </w:pPr>
      <w:r>
        <w:rPr>
          <w:rFonts w:hint="eastAsia" w:ascii="仿宋" w:hAnsi="仿宋" w:eastAsia="仿宋" w:cs="仿宋"/>
          <w:sz w:val="32"/>
          <w:szCs w:val="32"/>
          <w:highlight w:val="none"/>
        </w:rPr>
        <w:t>恩诺沙星，又名恩氟奎林羧酸，属于氟喹诺酮类药物，是一种化学合成的广谱抑菌剂，主要用于预防和治疗畜禽的细菌性感染及支原体病。《动物性食品中兽药最高残留限量》（农业部第235号公告）规定</w:t>
      </w:r>
      <w:r>
        <w:rPr>
          <w:rFonts w:hint="eastAsia" w:ascii="仿宋_GB2312" w:eastAsia="仿宋_GB2312" w:hAnsiTheme="minorHAnsi" w:cstheme="minorBidi"/>
          <w:sz w:val="32"/>
          <w:szCs w:val="32"/>
          <w:highlight w:val="none"/>
        </w:rPr>
        <w:t>所</w:t>
      </w:r>
      <w:r>
        <w:rPr>
          <w:rFonts w:hint="eastAsia" w:ascii="仿宋_GB2312" w:eastAsia="仿宋_GB2312" w:hAnsiTheme="minorHAnsi" w:cstheme="minorBidi"/>
          <w:sz w:val="32"/>
          <w:szCs w:val="32"/>
          <w:highlight w:val="none"/>
        </w:rPr>
        <w:t>有食品动物的肌肉中</w:t>
      </w:r>
      <w:r>
        <w:rPr>
          <w:rFonts w:hint="eastAsia" w:ascii="仿宋_GB2312" w:eastAsia="仿宋_GB2312" w:cstheme="minorBidi"/>
          <w:sz w:val="32"/>
          <w:szCs w:val="32"/>
          <w:highlight w:val="none"/>
          <w:lang w:eastAsia="zh-CN"/>
        </w:rPr>
        <w:t>恩诺沙星（以恩诺沙星与环丙沙星之和计）</w:t>
      </w:r>
      <w:r>
        <w:rPr>
          <w:rFonts w:hint="eastAsia" w:ascii="仿宋_GB2312" w:eastAsia="仿宋_GB2312" w:hAnsiTheme="minorHAnsi" w:cstheme="minorBidi"/>
          <w:sz w:val="32"/>
          <w:szCs w:val="32"/>
          <w:highlight w:val="none"/>
        </w:rPr>
        <w:t>的限量值为100 μg/kg。</w:t>
      </w:r>
    </w:p>
    <w:p>
      <w:pPr>
        <w:pStyle w:val="5"/>
        <w:spacing w:line="580" w:lineRule="exact"/>
        <w:ind w:firstLine="640" w:firstLineChars="200"/>
        <w:rPr>
          <w:rFonts w:eastAsia="黑体"/>
          <w:sz w:val="32"/>
          <w:szCs w:val="32"/>
          <w:highlight w:val="none"/>
        </w:rPr>
      </w:pPr>
      <w:r>
        <w:rPr>
          <w:rFonts w:hint="eastAsia" w:eastAsia="黑体"/>
          <w:sz w:val="32"/>
          <w:szCs w:val="32"/>
          <w:highlight w:val="none"/>
        </w:rPr>
        <w:t>大肠菌群</w:t>
      </w:r>
    </w:p>
    <w:p>
      <w:pPr>
        <w:pStyle w:val="5"/>
        <w:ind w:firstLine="640" w:firstLineChars="200"/>
        <w:rPr>
          <w:rFonts w:hint="eastAsia" w:ascii="仿宋_GB2312" w:hAnsi="??" w:eastAsia="仿宋_GB2312" w:cs="Arial"/>
          <w:spacing w:val="-2"/>
          <w:kern w:val="0"/>
          <w:sz w:val="32"/>
          <w:szCs w:val="32"/>
          <w:highlight w:val="none"/>
          <w:lang w:val="en-US" w:eastAsia="zh-CN"/>
        </w:rPr>
      </w:pPr>
      <w:r>
        <w:rPr>
          <w:rFonts w:hint="eastAsia" w:ascii="仿宋_GB2312" w:eastAsia="仿宋_GB2312"/>
          <w:sz w:val="32"/>
          <w:szCs w:val="32"/>
          <w:highlight w:val="none"/>
        </w:rPr>
        <w:t>大肠菌群是国内外通用的食品污染常用指示菌之一。食品中检出大肠菌群，提示被致病菌（如沙门氏菌、志贺氏菌、致病性大肠杆菌）污染的可能性较大。</w:t>
      </w:r>
      <w:r>
        <w:rPr>
          <w:rFonts w:hint="eastAsia" w:ascii="仿宋_GB2312" w:eastAsia="仿宋_GB2312"/>
          <w:sz w:val="32"/>
          <w:szCs w:val="32"/>
          <w:highlight w:val="none"/>
          <w:lang w:eastAsia="zh-CN"/>
        </w:rPr>
        <w:t>《食品安全国家标准 消毒餐（饮）具》（</w:t>
      </w:r>
      <w:r>
        <w:rPr>
          <w:rFonts w:hint="eastAsia" w:ascii="仿宋_GB2312" w:eastAsia="仿宋_GB2312"/>
          <w:sz w:val="32"/>
          <w:szCs w:val="32"/>
          <w:highlight w:val="none"/>
        </w:rPr>
        <w:t>GB</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14934-2016</w:t>
      </w:r>
      <w:r>
        <w:rPr>
          <w:rFonts w:hint="eastAsia" w:ascii="仿宋_GB2312" w:eastAsia="仿宋_GB2312"/>
          <w:sz w:val="32"/>
          <w:szCs w:val="32"/>
          <w:highlight w:val="none"/>
          <w:lang w:eastAsia="zh-CN"/>
        </w:rPr>
        <w:t>）规定消毒餐（饮）具中大肠菌群不得检出；</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食品安全国家标准 糕点、面包</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GB 7099-2015</w:t>
      </w:r>
      <w:r>
        <w:rPr>
          <w:rFonts w:hint="eastAsia" w:ascii="仿宋_GB2312" w:hAnsi="仿宋" w:eastAsia="仿宋_GB2312" w:cs="仿宋"/>
          <w:sz w:val="32"/>
          <w:szCs w:val="32"/>
          <w:highlight w:val="none"/>
          <w:lang w:eastAsia="zh-CN"/>
        </w:rPr>
        <w:t>）</w:t>
      </w:r>
      <w:r>
        <w:rPr>
          <w:rFonts w:hint="eastAsia" w:ascii="仿宋_GB2312" w:eastAsia="仿宋_GB2312"/>
          <w:bCs/>
          <w:sz w:val="32"/>
          <w:szCs w:val="32"/>
          <w:highlight w:val="none"/>
        </w:rPr>
        <w:t>对</w:t>
      </w:r>
      <w:r>
        <w:rPr>
          <w:rFonts w:hint="eastAsia" w:ascii="仿宋_GB2312" w:eastAsia="仿宋_GB2312"/>
          <w:bCs/>
          <w:sz w:val="32"/>
          <w:szCs w:val="32"/>
          <w:highlight w:val="none"/>
          <w:lang w:eastAsia="zh-CN"/>
        </w:rPr>
        <w:t>糕点</w:t>
      </w:r>
      <w:r>
        <w:rPr>
          <w:rFonts w:hint="eastAsia" w:ascii="仿宋_GB2312" w:eastAsia="仿宋_GB2312"/>
          <w:bCs/>
          <w:sz w:val="32"/>
          <w:szCs w:val="32"/>
          <w:highlight w:val="none"/>
        </w:rPr>
        <w:t>中的大肠菌群规定</w:t>
      </w:r>
      <w:r>
        <w:rPr>
          <w:rFonts w:hint="eastAsia" w:ascii="仿宋_GB2312" w:hAnsi="仿宋_GB2312" w:eastAsia="仿宋_GB2312" w:cs="仿宋_GB2312"/>
          <w:bCs/>
          <w:sz w:val="32"/>
          <w:szCs w:val="32"/>
          <w:highlight w:val="none"/>
        </w:rPr>
        <w:t>同批次5个独立包装产品中</w:t>
      </w:r>
      <w:r>
        <w:rPr>
          <w:rFonts w:hint="eastAsia" w:ascii="仿宋" w:hAnsi="仿宋" w:eastAsia="仿宋" w:cs="仿宋"/>
          <w:sz w:val="32"/>
          <w:szCs w:val="32"/>
          <w:highlight w:val="none"/>
          <w:shd w:val="clear" w:color="auto" w:fill="FFFFFF"/>
        </w:rPr>
        <w:t>大肠菌群检测结果不允许有超过10</w:t>
      </w:r>
      <w:r>
        <w:rPr>
          <w:rFonts w:hint="eastAsia" w:ascii="仿宋" w:hAnsi="仿宋" w:eastAsia="仿宋" w:cs="仿宋"/>
          <w:sz w:val="32"/>
          <w:szCs w:val="32"/>
          <w:highlight w:val="none"/>
          <w:shd w:val="clear" w:color="auto" w:fill="FFFFFF"/>
          <w:vertAlign w:val="superscript"/>
        </w:rPr>
        <w:t>2</w:t>
      </w:r>
      <w:r>
        <w:rPr>
          <w:rFonts w:hint="eastAsia" w:ascii="仿宋" w:hAnsi="仿宋" w:eastAsia="仿宋" w:cs="仿宋"/>
          <w:sz w:val="32"/>
          <w:szCs w:val="32"/>
          <w:highlight w:val="none"/>
          <w:shd w:val="clear" w:color="auto" w:fill="FFFFFF"/>
        </w:rPr>
        <w:t xml:space="preserve"> CFU/g的，且至少3个包装产品检测结果不超过10 CFU/g。</w:t>
      </w:r>
    </w:p>
    <w:p>
      <w:pPr>
        <w:pStyle w:val="5"/>
        <w:spacing w:line="580" w:lineRule="exact"/>
        <w:ind w:firstLine="640" w:firstLineChars="200"/>
        <w:rPr>
          <w:rFonts w:eastAsia="黑体"/>
          <w:color w:val="000000"/>
          <w:sz w:val="32"/>
          <w:szCs w:val="32"/>
          <w:highlight w:val="none"/>
        </w:rPr>
      </w:pPr>
      <w:r>
        <w:rPr>
          <w:rFonts w:hint="eastAsia" w:eastAsia="黑体"/>
          <w:color w:val="000000"/>
          <w:sz w:val="32"/>
          <w:szCs w:val="32"/>
          <w:highlight w:val="none"/>
        </w:rPr>
        <w:t>氟苯尼考</w:t>
      </w:r>
    </w:p>
    <w:p>
      <w:pPr>
        <w:pStyle w:val="5"/>
        <w:spacing w:line="580" w:lineRule="exact"/>
        <w:ind w:firstLine="640" w:firstLineChars="200"/>
        <w:rPr>
          <w:rFonts w:hint="eastAsia" w:ascii="仿宋_GB2312" w:hAnsi="??" w:eastAsia="仿宋_GB2312" w:cs="Arial"/>
          <w:spacing w:val="-2"/>
          <w:kern w:val="0"/>
          <w:sz w:val="32"/>
          <w:szCs w:val="32"/>
          <w:highlight w:val="none"/>
          <w:lang w:val="en-US" w:eastAsia="zh-CN"/>
        </w:rPr>
      </w:pPr>
      <w:r>
        <w:rPr>
          <w:rFonts w:hint="eastAsia" w:ascii="仿宋_GB2312" w:eastAsia="仿宋_GB2312" w:hAnsiTheme="minorHAnsi" w:cstheme="minorBidi"/>
          <w:sz w:val="32"/>
          <w:szCs w:val="32"/>
          <w:highlight w:val="none"/>
        </w:rPr>
        <w:t>氟苯尼考是一种农业部批准使用的动物专用抗菌药，主要用于敏感细菌所致的猪、鸡、鱼的细菌性疾病，但产蛋家禽禁止使用氟苯尼考。《动物性食品中兽药最高残留限量》（农业部235公告）规定“家禽（产蛋禁用）”，即鸡蛋中不得检出。</w:t>
      </w:r>
    </w:p>
    <w:p>
      <w:pPr>
        <w:pStyle w:val="11"/>
        <w:widowControl w:val="0"/>
        <w:spacing w:before="62" w:beforeLines="20"/>
        <w:ind w:firstLine="627" w:firstLineChars="196"/>
        <w:rPr>
          <w:rFonts w:ascii="黑体" w:hAnsi="黑体" w:eastAsia="黑体"/>
          <w:sz w:val="32"/>
          <w:szCs w:val="32"/>
          <w:highlight w:val="none"/>
        </w:rPr>
      </w:pPr>
      <w:r>
        <w:rPr>
          <w:rFonts w:hint="eastAsia" w:ascii="黑体" w:hAnsi="黑体" w:eastAsia="黑体"/>
          <w:sz w:val="32"/>
          <w:szCs w:val="32"/>
          <w:highlight w:val="none"/>
        </w:rPr>
        <w:t>菌落总数</w:t>
      </w:r>
    </w:p>
    <w:p>
      <w:pPr>
        <w:ind w:firstLine="640" w:firstLineChars="200"/>
        <w:rPr>
          <w:rFonts w:ascii="仿宋" w:hAnsi="仿宋" w:eastAsia="仿宋" w:cs="仿宋"/>
          <w:sz w:val="32"/>
          <w:szCs w:val="32"/>
          <w:highlight w:val="none"/>
          <w:shd w:val="clear" w:color="auto" w:fill="FFFFFF"/>
        </w:rPr>
      </w:pPr>
      <w:r>
        <w:rPr>
          <w:rFonts w:hint="eastAsia" w:ascii="仿宋_GB2312" w:hAnsi="仿宋" w:eastAsia="仿宋_GB2312" w:cs="仿宋"/>
          <w:sz w:val="32"/>
          <w:szCs w:val="32"/>
          <w:highlight w:val="none"/>
        </w:rPr>
        <w:t>菌落总数是指示性微生物指标，并非致病菌指标。主要用来评价食品清洁度，反映食品在生产过程中是否符合卫生要求。《食品安全国家标准 冲调谷物制品》</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GB 19640-2016</w:t>
      </w:r>
      <w:r>
        <w:rPr>
          <w:rFonts w:hint="eastAsia" w:ascii="仿宋_GB2312" w:hAnsi="仿宋" w:eastAsia="仿宋_GB2312" w:cs="仿宋"/>
          <w:sz w:val="32"/>
          <w:szCs w:val="32"/>
          <w:highlight w:val="none"/>
          <w:lang w:eastAsia="zh-CN"/>
        </w:rPr>
        <w:t>）对</w:t>
      </w:r>
      <w:r>
        <w:rPr>
          <w:rFonts w:hint="eastAsia" w:ascii="仿宋_GB2312" w:hAnsi="仿宋" w:eastAsia="仿宋_GB2312" w:cs="仿宋"/>
          <w:sz w:val="32"/>
          <w:szCs w:val="32"/>
          <w:highlight w:val="none"/>
        </w:rPr>
        <w:t>冲调谷物制品</w:t>
      </w:r>
      <w:r>
        <w:rPr>
          <w:rFonts w:hint="eastAsia" w:ascii="仿宋_GB2312" w:eastAsia="仿宋_GB2312"/>
          <w:bCs/>
          <w:sz w:val="32"/>
          <w:szCs w:val="32"/>
          <w:highlight w:val="none"/>
        </w:rPr>
        <w:t>中的菌落总数规定</w:t>
      </w:r>
      <w:r>
        <w:rPr>
          <w:rFonts w:hint="eastAsia" w:ascii="仿宋_GB2312" w:hAnsi="仿宋_GB2312" w:eastAsia="仿宋_GB2312" w:cs="仿宋_GB2312"/>
          <w:bCs/>
          <w:sz w:val="32"/>
          <w:szCs w:val="32"/>
          <w:highlight w:val="none"/>
        </w:rPr>
        <w:t>同批次5个独立包装产品中</w:t>
      </w:r>
      <w:r>
        <w:rPr>
          <w:rFonts w:hint="eastAsia" w:ascii="仿宋" w:hAnsi="仿宋" w:eastAsia="仿宋" w:cs="仿宋"/>
          <w:sz w:val="32"/>
          <w:szCs w:val="32"/>
          <w:highlight w:val="none"/>
          <w:shd w:val="clear" w:color="auto" w:fill="FFFFFF"/>
          <w:lang w:eastAsia="zh-CN"/>
        </w:rPr>
        <w:t>菌落总数</w:t>
      </w:r>
      <w:r>
        <w:rPr>
          <w:rFonts w:hint="eastAsia" w:ascii="仿宋" w:hAnsi="仿宋" w:eastAsia="仿宋" w:cs="仿宋"/>
          <w:sz w:val="32"/>
          <w:szCs w:val="32"/>
          <w:highlight w:val="none"/>
          <w:shd w:val="clear" w:color="auto" w:fill="FFFFFF"/>
        </w:rPr>
        <w:t>检测结果不允许有超过10</w:t>
      </w:r>
      <w:r>
        <w:rPr>
          <w:rFonts w:hint="eastAsia" w:ascii="仿宋" w:hAnsi="仿宋" w:eastAsia="仿宋" w:cs="仿宋"/>
          <w:sz w:val="32"/>
          <w:szCs w:val="32"/>
          <w:highlight w:val="none"/>
          <w:shd w:val="clear" w:color="auto" w:fill="FFFFFF"/>
          <w:vertAlign w:val="superscript"/>
          <w:lang w:val="en-US" w:eastAsia="zh-CN"/>
        </w:rPr>
        <w:t>5</w:t>
      </w:r>
      <w:r>
        <w:rPr>
          <w:rFonts w:hint="eastAsia" w:ascii="仿宋" w:hAnsi="仿宋" w:eastAsia="仿宋" w:cs="仿宋"/>
          <w:sz w:val="32"/>
          <w:szCs w:val="32"/>
          <w:highlight w:val="none"/>
          <w:shd w:val="clear" w:color="auto" w:fill="FFFFFF"/>
        </w:rPr>
        <w:t xml:space="preserve"> CFU/g的，且至少3个包装产品检测结果不超过10</w:t>
      </w:r>
      <w:r>
        <w:rPr>
          <w:rFonts w:hint="eastAsia" w:ascii="仿宋" w:hAnsi="仿宋" w:eastAsia="仿宋" w:cs="仿宋"/>
          <w:sz w:val="32"/>
          <w:szCs w:val="32"/>
          <w:highlight w:val="none"/>
          <w:shd w:val="clear" w:color="auto" w:fill="FFFFFF"/>
          <w:vertAlign w:val="superscript"/>
          <w:lang w:val="en-US" w:eastAsia="zh-CN"/>
        </w:rPr>
        <w:t>4</w:t>
      </w:r>
      <w:r>
        <w:rPr>
          <w:rFonts w:hint="eastAsia" w:ascii="仿宋" w:hAnsi="仿宋" w:eastAsia="仿宋" w:cs="仿宋"/>
          <w:sz w:val="32"/>
          <w:szCs w:val="32"/>
          <w:highlight w:val="none"/>
          <w:shd w:val="clear" w:color="auto" w:fill="FFFFFF"/>
        </w:rPr>
        <w:t xml:space="preserve"> CFU/g</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食品安全国家标准 糕点、面包</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GB 7099-2015</w:t>
      </w:r>
      <w:r>
        <w:rPr>
          <w:rFonts w:hint="eastAsia" w:ascii="仿宋_GB2312" w:hAnsi="仿宋" w:eastAsia="仿宋_GB2312" w:cs="仿宋"/>
          <w:sz w:val="32"/>
          <w:szCs w:val="32"/>
          <w:highlight w:val="none"/>
          <w:lang w:eastAsia="zh-CN"/>
        </w:rPr>
        <w:t>）</w:t>
      </w:r>
      <w:r>
        <w:rPr>
          <w:rFonts w:hint="eastAsia" w:ascii="仿宋_GB2312" w:eastAsia="仿宋_GB2312"/>
          <w:bCs/>
          <w:sz w:val="32"/>
          <w:szCs w:val="32"/>
          <w:highlight w:val="none"/>
        </w:rPr>
        <w:t>对</w:t>
      </w:r>
      <w:r>
        <w:rPr>
          <w:rFonts w:hint="eastAsia" w:ascii="仿宋_GB2312" w:eastAsia="仿宋_GB2312"/>
          <w:bCs/>
          <w:sz w:val="32"/>
          <w:szCs w:val="32"/>
          <w:highlight w:val="none"/>
          <w:lang w:eastAsia="zh-CN"/>
        </w:rPr>
        <w:t>糕点</w:t>
      </w:r>
      <w:r>
        <w:rPr>
          <w:rFonts w:hint="eastAsia" w:ascii="仿宋_GB2312" w:eastAsia="仿宋_GB2312"/>
          <w:bCs/>
          <w:sz w:val="32"/>
          <w:szCs w:val="32"/>
          <w:highlight w:val="none"/>
        </w:rPr>
        <w:t>中的菌落总数规</w:t>
      </w:r>
      <w:bookmarkStart w:id="1" w:name="_GoBack"/>
      <w:bookmarkEnd w:id="1"/>
      <w:r>
        <w:rPr>
          <w:rFonts w:hint="eastAsia" w:ascii="仿宋_GB2312" w:eastAsia="仿宋_GB2312"/>
          <w:bCs/>
          <w:sz w:val="32"/>
          <w:szCs w:val="32"/>
          <w:highlight w:val="none"/>
        </w:rPr>
        <w:t>定</w:t>
      </w:r>
      <w:r>
        <w:rPr>
          <w:rFonts w:hint="eastAsia" w:ascii="仿宋_GB2312" w:hAnsi="仿宋_GB2312" w:eastAsia="仿宋_GB2312" w:cs="仿宋_GB2312"/>
          <w:bCs/>
          <w:sz w:val="32"/>
          <w:szCs w:val="32"/>
          <w:highlight w:val="none"/>
        </w:rPr>
        <w:t>同批次5个独立包装产品中</w:t>
      </w:r>
      <w:r>
        <w:rPr>
          <w:rFonts w:hint="eastAsia" w:ascii="仿宋" w:hAnsi="仿宋" w:eastAsia="仿宋" w:cs="仿宋"/>
          <w:sz w:val="32"/>
          <w:szCs w:val="32"/>
          <w:highlight w:val="none"/>
          <w:shd w:val="clear" w:color="auto" w:fill="FFFFFF"/>
          <w:lang w:eastAsia="zh-CN"/>
        </w:rPr>
        <w:t>菌落总数</w:t>
      </w:r>
      <w:r>
        <w:rPr>
          <w:rFonts w:hint="eastAsia" w:ascii="仿宋" w:hAnsi="仿宋" w:eastAsia="仿宋" w:cs="仿宋"/>
          <w:sz w:val="32"/>
          <w:szCs w:val="32"/>
          <w:highlight w:val="none"/>
          <w:shd w:val="clear" w:color="auto" w:fill="FFFFFF"/>
        </w:rPr>
        <w:t>检测结果不允许有超过10</w:t>
      </w:r>
      <w:r>
        <w:rPr>
          <w:rFonts w:hint="eastAsia" w:ascii="仿宋" w:hAnsi="仿宋" w:eastAsia="仿宋" w:cs="仿宋"/>
          <w:sz w:val="32"/>
          <w:szCs w:val="32"/>
          <w:highlight w:val="none"/>
          <w:shd w:val="clear" w:color="auto" w:fill="FFFFFF"/>
          <w:vertAlign w:val="superscript"/>
          <w:lang w:val="en-US" w:eastAsia="zh-CN"/>
        </w:rPr>
        <w:t>5</w:t>
      </w:r>
      <w:r>
        <w:rPr>
          <w:rFonts w:hint="eastAsia" w:ascii="仿宋" w:hAnsi="仿宋" w:eastAsia="仿宋" w:cs="仿宋"/>
          <w:sz w:val="32"/>
          <w:szCs w:val="32"/>
          <w:highlight w:val="none"/>
          <w:shd w:val="clear" w:color="auto" w:fill="FFFFFF"/>
        </w:rPr>
        <w:t xml:space="preserve"> CFU/g的，且至少3个包装产品检测结果不超过10</w:t>
      </w:r>
      <w:r>
        <w:rPr>
          <w:rFonts w:hint="eastAsia" w:ascii="仿宋" w:hAnsi="仿宋" w:eastAsia="仿宋" w:cs="仿宋"/>
          <w:sz w:val="32"/>
          <w:szCs w:val="32"/>
          <w:highlight w:val="none"/>
          <w:shd w:val="clear" w:color="auto" w:fill="FFFFFF"/>
          <w:vertAlign w:val="superscript"/>
          <w:lang w:val="en-US" w:eastAsia="zh-CN"/>
        </w:rPr>
        <w:t>4</w:t>
      </w:r>
      <w:r>
        <w:rPr>
          <w:rFonts w:hint="eastAsia" w:ascii="仿宋" w:hAnsi="仿宋" w:eastAsia="仿宋" w:cs="仿宋"/>
          <w:sz w:val="32"/>
          <w:szCs w:val="32"/>
          <w:highlight w:val="none"/>
          <w:shd w:val="clear" w:color="auto" w:fill="FFFFFF"/>
        </w:rPr>
        <w:t xml:space="preserve"> CFU/g</w:t>
      </w:r>
      <w:r>
        <w:rPr>
          <w:rFonts w:hint="eastAsia" w:ascii="仿宋" w:hAnsi="仿宋" w:eastAsia="仿宋" w:cs="仿宋"/>
          <w:sz w:val="32"/>
          <w:szCs w:val="32"/>
          <w:highlight w:val="none"/>
          <w:shd w:val="clear" w:color="auto" w:fill="FFFFFF"/>
          <w:lang w:eastAsia="zh-CN"/>
        </w:rPr>
        <w:t>；《食品安全国家标准 冷冻饮品和制作料》（GB 2759-2015）对冷冻饮品（除食用冰外）中菌落总数</w:t>
      </w:r>
      <w:r>
        <w:rPr>
          <w:rFonts w:hint="eastAsia" w:ascii="仿宋_GB2312" w:eastAsia="仿宋_GB2312"/>
          <w:bCs/>
          <w:sz w:val="32"/>
          <w:szCs w:val="32"/>
          <w:highlight w:val="none"/>
        </w:rPr>
        <w:t>规定</w:t>
      </w:r>
      <w:r>
        <w:rPr>
          <w:rFonts w:hint="eastAsia" w:ascii="仿宋_GB2312" w:hAnsi="仿宋_GB2312" w:eastAsia="仿宋_GB2312" w:cs="仿宋_GB2312"/>
          <w:bCs/>
          <w:sz w:val="32"/>
          <w:szCs w:val="32"/>
          <w:highlight w:val="none"/>
        </w:rPr>
        <w:t>同批次5个独立包装产品中</w:t>
      </w:r>
      <w:r>
        <w:rPr>
          <w:rFonts w:hint="eastAsia" w:ascii="仿宋" w:hAnsi="仿宋" w:eastAsia="仿宋" w:cs="仿宋"/>
          <w:sz w:val="32"/>
          <w:szCs w:val="32"/>
          <w:highlight w:val="none"/>
          <w:shd w:val="clear" w:color="auto" w:fill="FFFFFF"/>
        </w:rPr>
        <w:t>检测结果不允许有超过10</w:t>
      </w:r>
      <w:r>
        <w:rPr>
          <w:rFonts w:hint="eastAsia" w:ascii="仿宋" w:hAnsi="仿宋" w:eastAsia="仿宋" w:cs="仿宋"/>
          <w:sz w:val="32"/>
          <w:szCs w:val="32"/>
          <w:highlight w:val="none"/>
          <w:shd w:val="clear" w:color="auto" w:fill="FFFFFF"/>
          <w:vertAlign w:val="superscript"/>
          <w:lang w:val="en-US" w:eastAsia="zh-CN"/>
        </w:rPr>
        <w:t>5</w:t>
      </w:r>
      <w:r>
        <w:rPr>
          <w:rFonts w:hint="eastAsia" w:ascii="仿宋" w:hAnsi="仿宋" w:eastAsia="仿宋" w:cs="仿宋"/>
          <w:sz w:val="32"/>
          <w:szCs w:val="32"/>
          <w:highlight w:val="none"/>
          <w:shd w:val="clear" w:color="auto" w:fill="FFFFFF"/>
        </w:rPr>
        <w:t xml:space="preserve"> CFU/g的，且至少3个包装产品检测结果不超过</w:t>
      </w:r>
      <w:r>
        <w:rPr>
          <w:rFonts w:hint="eastAsia" w:ascii="仿宋" w:hAnsi="仿宋" w:eastAsia="仿宋" w:cs="仿宋"/>
          <w:sz w:val="32"/>
          <w:szCs w:val="32"/>
          <w:highlight w:val="none"/>
          <w:shd w:val="clear" w:color="auto" w:fill="FFFFFF"/>
          <w:lang w:val="en-US" w:eastAsia="zh-CN"/>
        </w:rPr>
        <w:t>2.5×</w:t>
      </w:r>
      <w:r>
        <w:rPr>
          <w:rFonts w:hint="eastAsia" w:ascii="仿宋" w:hAnsi="仿宋" w:eastAsia="仿宋" w:cs="仿宋"/>
          <w:sz w:val="32"/>
          <w:szCs w:val="32"/>
          <w:highlight w:val="none"/>
          <w:shd w:val="clear" w:color="auto" w:fill="FFFFFF"/>
        </w:rPr>
        <w:t>10</w:t>
      </w:r>
      <w:r>
        <w:rPr>
          <w:rFonts w:hint="eastAsia" w:ascii="仿宋" w:hAnsi="仿宋" w:eastAsia="仿宋" w:cs="仿宋"/>
          <w:sz w:val="32"/>
          <w:szCs w:val="32"/>
          <w:highlight w:val="none"/>
          <w:shd w:val="clear" w:color="auto" w:fill="FFFFFF"/>
          <w:vertAlign w:val="superscript"/>
          <w:lang w:val="en-US" w:eastAsia="zh-CN"/>
        </w:rPr>
        <w:t>4</w:t>
      </w:r>
      <w:r>
        <w:rPr>
          <w:rFonts w:hint="eastAsia" w:ascii="仿宋" w:hAnsi="仿宋" w:eastAsia="仿宋" w:cs="仿宋"/>
          <w:sz w:val="32"/>
          <w:szCs w:val="32"/>
          <w:highlight w:val="none"/>
          <w:shd w:val="clear" w:color="auto" w:fill="FFFFFF"/>
        </w:rPr>
        <w:t xml:space="preserve"> CFU/g</w:t>
      </w:r>
      <w:r>
        <w:rPr>
          <w:rFonts w:hint="eastAsia" w:ascii="仿宋" w:hAnsi="仿宋" w:eastAsia="仿宋" w:cs="仿宋"/>
          <w:sz w:val="32"/>
          <w:szCs w:val="32"/>
          <w:highlight w:val="none"/>
          <w:shd w:val="clear" w:color="auto" w:fill="FFFFFF"/>
          <w:lang w:eastAsia="zh-CN"/>
        </w:rPr>
        <w:t>；</w:t>
      </w:r>
      <w:r>
        <w:rPr>
          <w:rFonts w:hint="eastAsia" w:ascii="仿宋" w:hAnsi="仿宋" w:eastAsia="仿宋" w:cs="仿宋"/>
          <w:sz w:val="32"/>
          <w:szCs w:val="32"/>
          <w:highlight w:val="none"/>
          <w:shd w:val="clear" w:color="auto" w:fill="FFFFFF"/>
          <w:lang w:eastAsia="zh-CN"/>
        </w:rPr>
        <w:t>《水果干制品》</w:t>
      </w:r>
      <w:r>
        <w:rPr>
          <w:rFonts w:hint="eastAsia" w:ascii="仿宋" w:hAnsi="仿宋" w:eastAsia="仿宋" w:cs="仿宋"/>
          <w:sz w:val="32"/>
          <w:szCs w:val="32"/>
          <w:highlight w:val="none"/>
          <w:shd w:val="clear" w:color="auto" w:fill="FFFFFF"/>
          <w:lang w:val="en-US" w:eastAsia="zh-CN"/>
        </w:rPr>
        <w:t>（</w:t>
      </w:r>
      <w:r>
        <w:rPr>
          <w:rFonts w:hint="eastAsia" w:ascii="仿宋" w:hAnsi="仿宋" w:eastAsia="仿宋" w:cs="仿宋"/>
          <w:sz w:val="32"/>
          <w:szCs w:val="32"/>
          <w:highlight w:val="none"/>
          <w:shd w:val="clear" w:color="auto" w:fill="FFFFFF"/>
          <w:lang w:eastAsia="zh-CN"/>
        </w:rPr>
        <w:t>Q/DW 0002S-2019</w:t>
      </w:r>
      <w:r>
        <w:rPr>
          <w:rFonts w:hint="eastAsia" w:ascii="仿宋" w:hAnsi="仿宋" w:eastAsia="仿宋" w:cs="仿宋"/>
          <w:sz w:val="32"/>
          <w:szCs w:val="32"/>
          <w:highlight w:val="none"/>
          <w:shd w:val="clear" w:color="auto" w:fill="FFFFFF"/>
          <w:lang w:val="en-US" w:eastAsia="zh-CN"/>
        </w:rPr>
        <w:t>）</w:t>
      </w:r>
      <w:r>
        <w:rPr>
          <w:rFonts w:hint="eastAsia" w:ascii="仿宋" w:hAnsi="仿宋" w:eastAsia="仿宋" w:cs="仿宋"/>
          <w:sz w:val="32"/>
          <w:szCs w:val="32"/>
          <w:highlight w:val="none"/>
          <w:shd w:val="clear" w:color="auto" w:fill="FFFFFF"/>
          <w:lang w:eastAsia="zh-CN"/>
        </w:rPr>
        <w:t>(备案号：44510101S-2019)</w:t>
      </w:r>
      <w:r>
        <w:rPr>
          <w:rFonts w:hint="eastAsia" w:ascii="仿宋" w:hAnsi="仿宋" w:eastAsia="仿宋" w:cs="仿宋"/>
          <w:sz w:val="32"/>
          <w:szCs w:val="32"/>
          <w:highlight w:val="none"/>
          <w:shd w:val="clear" w:color="auto" w:fill="FFFFFF"/>
          <w:lang w:eastAsia="zh-CN"/>
        </w:rPr>
        <w:t>对葡萄干产品中菌落总数</w:t>
      </w:r>
      <w:r>
        <w:rPr>
          <w:rFonts w:hint="eastAsia" w:ascii="仿宋_GB2312" w:eastAsia="仿宋_GB2312"/>
          <w:bCs/>
          <w:sz w:val="32"/>
          <w:szCs w:val="32"/>
          <w:highlight w:val="none"/>
        </w:rPr>
        <w:t>规定</w:t>
      </w:r>
      <w:r>
        <w:rPr>
          <w:rFonts w:hint="eastAsia" w:ascii="仿宋_GB2312" w:hAnsi="仿宋_GB2312" w:eastAsia="仿宋_GB2312" w:cs="仿宋_GB2312"/>
          <w:bCs/>
          <w:sz w:val="32"/>
          <w:szCs w:val="32"/>
          <w:highlight w:val="none"/>
        </w:rPr>
        <w:t>同批次5个独立包装产品中</w:t>
      </w:r>
      <w:r>
        <w:rPr>
          <w:rFonts w:hint="eastAsia" w:ascii="仿宋" w:hAnsi="仿宋" w:eastAsia="仿宋" w:cs="仿宋"/>
          <w:sz w:val="32"/>
          <w:szCs w:val="32"/>
          <w:highlight w:val="none"/>
          <w:shd w:val="clear" w:color="auto" w:fill="FFFFFF"/>
        </w:rPr>
        <w:t>检测结果不允许有超过10</w:t>
      </w:r>
      <w:r>
        <w:rPr>
          <w:rFonts w:hint="eastAsia" w:ascii="仿宋" w:hAnsi="仿宋" w:eastAsia="仿宋" w:cs="仿宋"/>
          <w:sz w:val="32"/>
          <w:szCs w:val="32"/>
          <w:highlight w:val="none"/>
          <w:shd w:val="clear" w:color="auto" w:fill="FFFFFF"/>
          <w:vertAlign w:val="baseline"/>
          <w:lang w:val="en-US" w:eastAsia="zh-CN"/>
        </w:rPr>
        <w:t>000</w:t>
      </w:r>
      <w:r>
        <w:rPr>
          <w:rFonts w:hint="eastAsia" w:ascii="仿宋" w:hAnsi="仿宋" w:eastAsia="仿宋" w:cs="仿宋"/>
          <w:sz w:val="32"/>
          <w:szCs w:val="32"/>
          <w:highlight w:val="none"/>
          <w:shd w:val="clear" w:color="auto" w:fill="FFFFFF"/>
        </w:rPr>
        <w:t xml:space="preserve"> CFU/g的，且至少3个包装产品检测结果不超过</w:t>
      </w:r>
      <w:r>
        <w:rPr>
          <w:rFonts w:hint="eastAsia" w:ascii="仿宋" w:hAnsi="仿宋" w:eastAsia="仿宋" w:cs="仿宋"/>
          <w:sz w:val="32"/>
          <w:szCs w:val="32"/>
          <w:highlight w:val="none"/>
          <w:shd w:val="clear" w:color="auto" w:fill="FFFFFF"/>
          <w:lang w:val="en-US" w:eastAsia="zh-CN"/>
        </w:rPr>
        <w:t>1000</w:t>
      </w:r>
      <w:r>
        <w:rPr>
          <w:rFonts w:hint="eastAsia" w:ascii="仿宋" w:hAnsi="仿宋" w:eastAsia="仿宋" w:cs="仿宋"/>
          <w:sz w:val="32"/>
          <w:szCs w:val="32"/>
          <w:highlight w:val="none"/>
          <w:shd w:val="clear" w:color="auto" w:fill="FFFFFF"/>
        </w:rPr>
        <w:t xml:space="preserve"> CFU/g</w:t>
      </w:r>
      <w:r>
        <w:rPr>
          <w:rFonts w:hint="eastAsia" w:ascii="仿宋" w:hAnsi="仿宋" w:eastAsia="仿宋" w:cs="仿宋"/>
          <w:sz w:val="32"/>
          <w:szCs w:val="32"/>
          <w:highlight w:val="none"/>
          <w:shd w:val="clear" w:color="auto" w:fill="FFFFFF"/>
        </w:rPr>
        <w:t>。</w:t>
      </w:r>
    </w:p>
    <w:p>
      <w:pPr>
        <w:pStyle w:val="5"/>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4-氯苯氧乙酸钠</w:t>
      </w:r>
    </w:p>
    <w:p>
      <w:pPr>
        <w:ind w:firstLine="640"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4-氯苯氧乙酸钠，是一种植物生长调节剂。主要用于防止落花落果、抑制豆类生根，并能调节植物株内激素的平衡。但由于其对人体有一定积累毒性，国家食品药品监督管理总局、农业部、国家卫生和计划生育委员会关于豆芽生产过程中禁止使用6-苄基腺嘌呤等物质的公告（2015年第11号）规定豆芽生产经营过程中禁止使用4-氯苯氧乙酸钠。</w:t>
      </w:r>
    </w:p>
    <w:p>
      <w:pPr>
        <w:pStyle w:val="5"/>
        <w:spacing w:line="580" w:lineRule="exact"/>
        <w:ind w:firstLine="640" w:firstLineChars="200"/>
        <w:rPr>
          <w:rFonts w:eastAsia="黑体"/>
          <w:color w:val="000000"/>
          <w:sz w:val="32"/>
          <w:szCs w:val="32"/>
          <w:highlight w:val="none"/>
        </w:rPr>
      </w:pPr>
      <w:r>
        <w:rPr>
          <w:rFonts w:hint="eastAsia" w:eastAsia="黑体"/>
          <w:color w:val="000000"/>
          <w:sz w:val="32"/>
          <w:szCs w:val="32"/>
          <w:highlight w:val="none"/>
        </w:rPr>
        <w:t>乙二胺四乙酸二钠</w:t>
      </w:r>
    </w:p>
    <w:p>
      <w:pPr>
        <w:pStyle w:val="5"/>
        <w:ind w:firstLine="640" w:firstLineChars="200"/>
        <w:rPr>
          <w:rFonts w:ascii="仿宋_GB2312" w:eastAsia="仿宋_GB2312"/>
          <w:sz w:val="32"/>
          <w:szCs w:val="32"/>
          <w:highlight w:val="none"/>
        </w:rPr>
      </w:pPr>
      <w:r>
        <w:rPr>
          <w:rFonts w:hint="eastAsia" w:ascii="仿宋_GB2312" w:eastAsia="仿宋_GB2312"/>
          <w:sz w:val="32"/>
          <w:szCs w:val="32"/>
          <w:highlight w:val="none"/>
        </w:rPr>
        <w:t>乙二胺四乙酸二钠作为食品添加剂广泛用作稳定剂、抗氧化剂、防腐剂、螯合剂，防止金属离子引起的变色、变质、变浊及维生素的氧化损失。《食品安全国家标准食品添加剂使用标准》（GB 2760-2014）规定乙二胺四乙酸二钠在食用菌罐头中不得使用。</w:t>
      </w:r>
    </w:p>
    <w:p>
      <w:pPr>
        <w:pStyle w:val="5"/>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氟虫腈</w:t>
      </w:r>
    </w:p>
    <w:p>
      <w:pPr>
        <w:pStyle w:val="5"/>
        <w:ind w:firstLine="640" w:firstLineChars="200"/>
        <w:rPr>
          <w:rFonts w:ascii="仿宋" w:hAnsi="仿宋" w:eastAsia="仿宋"/>
          <w:sz w:val="32"/>
          <w:szCs w:val="32"/>
          <w:highlight w:val="none"/>
        </w:rPr>
      </w:pPr>
      <w:r>
        <w:rPr>
          <w:rFonts w:eastAsia="仿宋_GB2312"/>
          <w:bCs/>
          <w:sz w:val="32"/>
          <w:szCs w:val="32"/>
          <w:highlight w:val="none"/>
        </w:rPr>
        <w:t>氟虫腈是一种苯基吡唑类杀虫剂。</w:t>
      </w:r>
      <w:r>
        <w:rPr>
          <w:rFonts w:ascii="仿宋" w:hAnsi="仿宋" w:eastAsia="仿宋"/>
          <w:sz w:val="32"/>
          <w:szCs w:val="32"/>
          <w:highlight w:val="none"/>
        </w:rPr>
        <w:t>农业部规定，自2009年10月1日起，除卫生用杀虫剂、玉米等部分旱田种子包衣剂外，在我国境内停止销售和使用用于其他方面的含氟虫腈成分的农药制剂。《</w:t>
      </w:r>
      <w:r>
        <w:rPr>
          <w:rFonts w:hint="eastAsia" w:ascii="仿宋" w:hAnsi="仿宋" w:eastAsia="仿宋"/>
          <w:sz w:val="32"/>
          <w:szCs w:val="32"/>
          <w:highlight w:val="none"/>
        </w:rPr>
        <w:t>食品安全国家标准 食品中农药最大残留限量</w:t>
      </w:r>
      <w:r>
        <w:rPr>
          <w:rFonts w:ascii="仿宋" w:hAnsi="仿宋" w:eastAsia="仿宋"/>
          <w:sz w:val="32"/>
          <w:szCs w:val="32"/>
          <w:highlight w:val="none"/>
        </w:rPr>
        <w:t>》</w:t>
      </w:r>
      <w:r>
        <w:rPr>
          <w:rFonts w:hint="eastAsia" w:ascii="仿宋" w:hAnsi="仿宋" w:eastAsia="仿宋" w:cs="仿宋"/>
          <w:color w:val="000000"/>
          <w:sz w:val="32"/>
          <w:szCs w:val="32"/>
          <w:highlight w:val="none"/>
          <w:shd w:val="clear" w:color="auto" w:fill="FFFFFF"/>
        </w:rPr>
        <w:t>（GB 2763-2016）</w:t>
      </w:r>
      <w:r>
        <w:rPr>
          <w:rFonts w:ascii="仿宋" w:hAnsi="仿宋" w:eastAsia="仿宋"/>
          <w:sz w:val="32"/>
          <w:szCs w:val="32"/>
          <w:highlight w:val="none"/>
        </w:rPr>
        <w:t>规定，</w:t>
      </w:r>
      <w:r>
        <w:rPr>
          <w:rFonts w:hint="eastAsia" w:ascii="仿宋" w:hAnsi="仿宋" w:eastAsia="仿宋"/>
          <w:sz w:val="32"/>
          <w:szCs w:val="32"/>
          <w:highlight w:val="none"/>
          <w:lang w:eastAsia="zh-CN"/>
        </w:rPr>
        <w:t>叶菜类</w:t>
      </w:r>
      <w:r>
        <w:rPr>
          <w:rFonts w:hint="eastAsia" w:ascii="仿宋" w:hAnsi="仿宋" w:eastAsia="仿宋"/>
          <w:sz w:val="32"/>
          <w:szCs w:val="32"/>
          <w:highlight w:val="none"/>
        </w:rPr>
        <w:t>蔬菜</w:t>
      </w:r>
      <w:r>
        <w:rPr>
          <w:rFonts w:ascii="仿宋" w:hAnsi="仿宋" w:eastAsia="仿宋"/>
          <w:sz w:val="32"/>
          <w:szCs w:val="32"/>
          <w:highlight w:val="none"/>
        </w:rPr>
        <w:t>中氟虫腈的最大残留限量为0.02</w:t>
      </w:r>
      <w:r>
        <w:rPr>
          <w:rFonts w:hint="eastAsia" w:ascii="仿宋" w:hAnsi="仿宋" w:eastAsia="仿宋"/>
          <w:sz w:val="32"/>
          <w:szCs w:val="32"/>
          <w:highlight w:val="none"/>
        </w:rPr>
        <w:t xml:space="preserve"> </w:t>
      </w:r>
      <w:r>
        <w:rPr>
          <w:rFonts w:ascii="仿宋" w:hAnsi="仿宋" w:eastAsia="仿宋"/>
          <w:sz w:val="32"/>
          <w:szCs w:val="32"/>
          <w:highlight w:val="none"/>
        </w:rPr>
        <w:t>mg/kg。</w:t>
      </w:r>
    </w:p>
    <w:p>
      <w:pPr>
        <w:pStyle w:val="5"/>
        <w:ind w:firstLine="640" w:firstLineChars="200"/>
        <w:rPr>
          <w:rFonts w:ascii="仿宋_GB2312" w:eastAsia="仿宋_GB2312"/>
          <w:bCs/>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45"/>
    <w:rsid w:val="00203CEF"/>
    <w:rsid w:val="00227C98"/>
    <w:rsid w:val="002D4079"/>
    <w:rsid w:val="002F1403"/>
    <w:rsid w:val="004012A2"/>
    <w:rsid w:val="005437A0"/>
    <w:rsid w:val="00660E64"/>
    <w:rsid w:val="0076723A"/>
    <w:rsid w:val="00827383"/>
    <w:rsid w:val="008C2B4D"/>
    <w:rsid w:val="00941AB8"/>
    <w:rsid w:val="00984FED"/>
    <w:rsid w:val="009C7045"/>
    <w:rsid w:val="00D70BCE"/>
    <w:rsid w:val="00DE3228"/>
    <w:rsid w:val="00E224EE"/>
    <w:rsid w:val="00E84511"/>
    <w:rsid w:val="00FA014A"/>
    <w:rsid w:val="225C3C81"/>
    <w:rsid w:val="29FC4125"/>
    <w:rsid w:val="439A2AC1"/>
    <w:rsid w:val="4D0714C7"/>
    <w:rsid w:val="56D62CEE"/>
    <w:rsid w:val="60C1101C"/>
    <w:rsid w:val="62830167"/>
    <w:rsid w:val="74210BA7"/>
    <w:rsid w:val="77504EE4"/>
    <w:rsid w:val="78997A7C"/>
    <w:rsid w:val="7E82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imes New Roman" w:hAnsi="Times New Roman" w:eastAsia="宋体" w:cs="Times New Roman"/>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CFQS</Company>
  <Pages>3</Pages>
  <Words>161</Words>
  <Characters>918</Characters>
  <Lines>7</Lines>
  <Paragraphs>2</Paragraphs>
  <ScaleCrop>false</ScaleCrop>
  <LinksUpToDate>false</LinksUpToDate>
  <CharactersWithSpaces>1077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2019-10-10T01:51:00Z</dcterms:created>
  <dc:creator>lenovo</dc:creator>
  <cp:lastModifiedBy>admin</cp:lastModifiedBy>
  <dcterms:modified xsi:type="dcterms:W3CDTF">2019-10-17T06:32:01Z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