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、菌落总数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ˎ̥" w:eastAsia="仿宋_GB2312" w:cs="Arial"/>
          <w:sz w:val="32"/>
          <w:szCs w:val="32"/>
        </w:rPr>
      </w:pPr>
      <w:r>
        <w:rPr>
          <w:rFonts w:hint="eastAsia" w:ascii="仿宋_GB2312" w:hAnsi="ˎ̥" w:eastAsia="仿宋_GB2312" w:cs="Arial"/>
          <w:sz w:val="32"/>
          <w:szCs w:val="32"/>
        </w:rPr>
        <w:t>菌落总数是指示性微生物指标，并非致病菌指标。主要</w:t>
      </w:r>
      <w:bookmarkEnd w:id="0"/>
      <w:r>
        <w:rPr>
          <w:rFonts w:hint="eastAsia" w:ascii="仿宋_GB2312" w:hAnsi="ˎ̥" w:eastAsia="仿宋_GB2312" w:cs="Arial"/>
          <w:sz w:val="32"/>
          <w:szCs w:val="32"/>
        </w:rPr>
        <w:t>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如果食品的菌落总数严重超标，将会破坏食品的营养成分，加速食品的腐败变质，使食品失去食用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黑体"/>
          <w:sz w:val="32"/>
          <w:szCs w:val="32"/>
        </w:rPr>
      </w:pPr>
      <w:r>
        <w:rPr>
          <w:rFonts w:hint="eastAsia" w:eastAsia="黑体"/>
          <w:sz w:val="32"/>
          <w:szCs w:val="32"/>
          <w:lang w:eastAsia="zh-CN"/>
        </w:rPr>
        <w:t>二</w:t>
      </w:r>
      <w:r>
        <w:rPr>
          <w:rFonts w:eastAsia="黑体"/>
          <w:sz w:val="32"/>
          <w:szCs w:val="32"/>
        </w:rPr>
        <w:t>、酸价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eastAsia="仿宋_GB2312"/>
          <w:sz w:val="32"/>
          <w:szCs w:val="32"/>
        </w:rPr>
      </w:pPr>
      <w:r>
        <w:rPr>
          <w:rFonts w:eastAsia="仿宋_GB2312"/>
          <w:sz w:val="32"/>
          <w:szCs w:val="32"/>
        </w:rPr>
        <w:t>酸价主要反映食品中的油脂酸败程度。油脂酸败产生的醛、酮类化合物长期摄入会对健康有一定影响，《食品安全国家标准 坚果与</w:t>
      </w:r>
      <w:r>
        <w:rPr>
          <w:rFonts w:eastAsia="仿宋_GB2312"/>
          <w:color w:val="000000"/>
          <w:sz w:val="32"/>
          <w:szCs w:val="32"/>
        </w:rPr>
        <w:t>籽</w:t>
      </w:r>
      <w:r>
        <w:rPr>
          <w:rFonts w:eastAsia="仿宋_GB2312"/>
          <w:sz w:val="32"/>
          <w:szCs w:val="32"/>
        </w:rPr>
        <w:t>类食品》（GB 19300</w:t>
      </w:r>
      <w:r>
        <w:rPr>
          <w:rFonts w:hint="eastAsia" w:eastAsia="仿宋_GB2312"/>
          <w:sz w:val="32"/>
          <w:szCs w:val="32"/>
        </w:rPr>
        <w:t>—</w:t>
      </w:r>
      <w:r>
        <w:rPr>
          <w:rFonts w:eastAsia="仿宋_GB2312"/>
          <w:sz w:val="32"/>
          <w:szCs w:val="32"/>
        </w:rPr>
        <w:t>2014）中规定，熟制坚果与</w:t>
      </w:r>
      <w:r>
        <w:rPr>
          <w:rFonts w:eastAsia="仿宋_GB2312"/>
          <w:color w:val="000000"/>
          <w:sz w:val="32"/>
          <w:szCs w:val="32"/>
        </w:rPr>
        <w:t>籽</w:t>
      </w:r>
      <w:r>
        <w:rPr>
          <w:rFonts w:eastAsia="仿宋_GB2312"/>
          <w:sz w:val="32"/>
          <w:szCs w:val="32"/>
        </w:rPr>
        <w:t>类食品酸价（以脂肪计）（KOH）应不超过3 mg/g。造成酸价不合格</w:t>
      </w:r>
      <w:r>
        <w:rPr>
          <w:rFonts w:hint="eastAsia" w:eastAsia="仿宋_GB2312"/>
          <w:sz w:val="32"/>
          <w:szCs w:val="32"/>
        </w:rPr>
        <w:t>的</w:t>
      </w:r>
      <w:r>
        <w:rPr>
          <w:rFonts w:eastAsia="仿宋_GB2312"/>
          <w:sz w:val="32"/>
          <w:szCs w:val="32"/>
        </w:rPr>
        <w:t>原因</w:t>
      </w:r>
      <w:r>
        <w:rPr>
          <w:rFonts w:hint="eastAsia" w:eastAsia="仿宋_GB2312"/>
          <w:sz w:val="32"/>
          <w:szCs w:val="32"/>
        </w:rPr>
        <w:t>可能是</w:t>
      </w:r>
      <w:r>
        <w:rPr>
          <w:rFonts w:eastAsia="仿宋_GB2312"/>
          <w:sz w:val="32"/>
          <w:szCs w:val="32"/>
        </w:rPr>
        <w:t>原料采购上把关不严、生产工艺不达标、产品储藏条件不当，特别是存贮温度较高时易导致食品中的脂肪氧化酸败。酸价超标会导致食品有哈喇味，超标严重时所产生的醛、酮、</w:t>
      </w:r>
      <w:r>
        <w:rPr>
          <w:rFonts w:eastAsia="仿宋_GB2312"/>
          <w:color w:val="000000"/>
          <w:sz w:val="32"/>
          <w:szCs w:val="32"/>
        </w:rPr>
        <w:t>酸</w:t>
      </w:r>
      <w:r>
        <w:rPr>
          <w:rFonts w:eastAsia="仿宋_GB2312"/>
          <w:sz w:val="32"/>
          <w:szCs w:val="32"/>
        </w:rPr>
        <w:t>会破坏脂溶性维生素，</w:t>
      </w:r>
      <w:r>
        <w:rPr>
          <w:rFonts w:hint="eastAsia" w:eastAsia="仿宋_GB2312"/>
          <w:sz w:val="32"/>
          <w:szCs w:val="32"/>
        </w:rPr>
        <w:t>可能</w:t>
      </w:r>
      <w:r>
        <w:rPr>
          <w:rFonts w:eastAsia="仿宋_GB2312"/>
          <w:sz w:val="32"/>
          <w:szCs w:val="32"/>
        </w:rPr>
        <w:t>导致肠胃不适</w:t>
      </w:r>
      <w:r>
        <w:rPr>
          <w:rFonts w:hint="eastAsia" w:eastAsia="仿宋_GB2312"/>
          <w:sz w:val="32"/>
          <w:szCs w:val="32"/>
        </w:rPr>
        <w:t>症状</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、恩诺沙星（以恩诺沙星与环丙沙星之和计）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eastAsia="仿宋_GB2312"/>
          <w:sz w:val="32"/>
          <w:szCs w:val="32"/>
        </w:rPr>
      </w:pPr>
      <w:r>
        <w:rPr>
          <w:rFonts w:hint="eastAsia" w:eastAsia="仿宋_GB2312"/>
          <w:sz w:val="32"/>
          <w:szCs w:val="32"/>
        </w:rPr>
        <w:t>恩诺沙星属于氟喹诺酮类药物，是一类人工合成的广谱抗菌药，用于治疗动物的皮肤感染、呼吸道感染等，是动物专属用药。《动物性食品中兽药最高残留限量》（农业部公告第</w:t>
      </w:r>
      <w:r>
        <w:rPr>
          <w:rFonts w:eastAsia="仿宋_GB2312"/>
          <w:sz w:val="32"/>
          <w:szCs w:val="32"/>
        </w:rPr>
        <w:t>235</w:t>
      </w:r>
      <w:r>
        <w:rPr>
          <w:rFonts w:hint="eastAsia" w:eastAsia="仿宋_GB2312"/>
          <w:sz w:val="32"/>
          <w:szCs w:val="32"/>
        </w:rPr>
        <w:t>号）中规定，恩诺沙星（以恩诺沙星和环丙沙星之和计）可用于牛、羊、猪、兔、禽等食用畜禽及其他动物，在产蛋鸡中禁用（鸡蛋中不得检出）。长期食用恩诺沙星残留超标的食品，对人体健康有一定影响。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ˎ̥" w:eastAsia="仿宋_GB2312" w:cs="Arial"/>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459DC"/>
    <w:rsid w:val="220459DC"/>
    <w:rsid w:val="714F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2019-10-11T08:26:00Z</dcterms:created>
  <dc:creator>韩绍雄</dc:creator>
  <cp:lastModifiedBy>韩绍雄</cp:lastModifiedBy>
  <dcterms:modified xsi:type="dcterms:W3CDTF">2019-10-11T08:29:43Z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