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6D5FEB" w:rsidRDefault="006D5FEB" w:rsidP="006D5FE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酒精度</w:t>
      </w:r>
    </w:p>
    <w:p w:rsidR="00185AC2" w:rsidRDefault="006D5FEB" w:rsidP="00307AA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0D1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酒精度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表示酒中含乙醇的体积百分比</w:t>
      </w:r>
      <w:r w:rsidR="00307AA1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通常是以20</w:t>
      </w:r>
      <w:r w:rsidRPr="000F0D14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℃</w:t>
      </w:r>
      <w:r w:rsidRPr="000F0D14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时的体积比表示</w:t>
      </w:r>
      <w:r w:rsidRPr="000F0D1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0F0D14">
        <w:rPr>
          <w:rFonts w:ascii="仿宋" w:eastAsia="仿宋" w:hAnsi="仿宋" w:hint="eastAsia"/>
          <w:sz w:val="32"/>
          <w:szCs w:val="32"/>
        </w:rPr>
        <w:t>酒精度是酒类产品的一个重要理化指标，</w:t>
      </w:r>
      <w:r>
        <w:rPr>
          <w:rFonts w:ascii="仿宋" w:eastAsia="仿宋" w:hAnsi="仿宋" w:hint="eastAsia"/>
          <w:sz w:val="32"/>
          <w:szCs w:val="32"/>
        </w:rPr>
        <w:t>酒精度</w:t>
      </w:r>
      <w:r w:rsidRPr="000F0D14">
        <w:rPr>
          <w:rFonts w:ascii="仿宋" w:eastAsia="仿宋" w:hAnsi="仿宋" w:hint="eastAsia"/>
          <w:sz w:val="32"/>
          <w:szCs w:val="32"/>
        </w:rPr>
        <w:t>不达标</w:t>
      </w:r>
      <w:r>
        <w:rPr>
          <w:rFonts w:ascii="仿宋" w:eastAsia="仿宋" w:hAnsi="仿宋" w:hint="eastAsia"/>
          <w:sz w:val="32"/>
          <w:szCs w:val="32"/>
        </w:rPr>
        <w:t>会</w:t>
      </w:r>
      <w:r w:rsidRPr="000F0D14">
        <w:rPr>
          <w:rFonts w:ascii="仿宋" w:eastAsia="仿宋" w:hAnsi="仿宋" w:hint="eastAsia"/>
          <w:sz w:val="32"/>
          <w:szCs w:val="32"/>
        </w:rPr>
        <w:t>影响产品的品质。</w:t>
      </w:r>
    </w:p>
    <w:p w:rsidR="006D5FEB" w:rsidRPr="006D5FEB" w:rsidRDefault="00283412" w:rsidP="006D5FE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二</w:t>
      </w:r>
      <w:r w:rsid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6D5FEB" w:rsidRP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菌落总数</w:t>
      </w:r>
    </w:p>
    <w:p w:rsidR="006D5FEB" w:rsidRDefault="006D5FEB" w:rsidP="00307AA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b/>
          <w:bCs/>
          <w:sz w:val="32"/>
          <w:szCs w:val="32"/>
        </w:rPr>
      </w:pP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菌落总数是国内外通用的食品污染常用指示菌，主要用来评价食品清洁度，反映食品在生产过程中是否符合卫生要求。菌落总数超标说明了食品受生物性污染的程度，食品受污染</w:t>
      </w:r>
      <w:r w:rsidR="0042510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越</w:t>
      </w: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严重，菌落总数</w:t>
      </w:r>
      <w:r w:rsidR="0042510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越</w:t>
      </w: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多。</w:t>
      </w:r>
    </w:p>
    <w:p w:rsidR="00283412" w:rsidRDefault="00283412" w:rsidP="00283412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三</w:t>
      </w:r>
      <w:r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Pr="005A0866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挥发性盐基氮</w:t>
      </w:r>
    </w:p>
    <w:p w:rsidR="00283412" w:rsidRPr="0003649B" w:rsidRDefault="00283412" w:rsidP="00283412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03649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挥发性盐基氮（TVB-N）指动物性食品由于酶和细菌的作用，在腐败过程中，使蛋白质分解而产生氨以及胺类等碱性含氮物质。此类物质具有挥发性，其含量越高，表明氨基酸被破坏的越多，特别是蛋氨酸和酪氨酸，营养价值将大受影响。</w:t>
      </w:r>
    </w:p>
    <w:p w:rsidR="006D5FEB" w:rsidRPr="006D5FEB" w:rsidRDefault="006D5FEB" w:rsidP="006D5FE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四、大肠菌群</w:t>
      </w:r>
    </w:p>
    <w:p w:rsidR="006D5FEB" w:rsidRPr="006D5FEB" w:rsidRDefault="006D5FEB" w:rsidP="00307AA1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D5FE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大肠菌群是国内外通用的食品污染常用指示菌之一。大肠菌群主要用来评价食品清洁度，反映食品在生产过程中是否符合卫生要求。对于冷冻饮品打开包装后要尽快吃完，如果没有吃完，贮存于冰箱中也不要时间太长，避免细菌感染。</w:t>
      </w:r>
    </w:p>
    <w:p w:rsidR="007D01EC" w:rsidRDefault="006D5FEB" w:rsidP="006D5FE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7D01E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五</w:t>
      </w:r>
      <w:r w:rsidRPr="007D01EC"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="005A0866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三氯蔗糖</w:t>
      </w:r>
    </w:p>
    <w:p w:rsidR="00873D99" w:rsidRPr="00873D99" w:rsidRDefault="00873D99" w:rsidP="00873D99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三氯蔗糖俗称蔗糖素，是一种人工甜味剂。三氯蔗糖的甜度是蔗糖的600倍，甜度是由蔗糖加工而来，但它并不是蔗糖。三氯蔗糖不会被人体当作碳水化合物，被人体吸收的几率极低。但如果长期过量摄入，会增加健康风险。</w:t>
      </w:r>
    </w:p>
    <w:p w:rsidR="005A0866" w:rsidRDefault="007D01EC" w:rsidP="00307AA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7D01E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六</w:t>
      </w:r>
      <w:r w:rsidRPr="007D01EC"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="005A0866" w:rsidRPr="005A0866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替</w:t>
      </w:r>
      <w:proofErr w:type="gramStart"/>
      <w:r w:rsidR="005A0866" w:rsidRPr="005A0866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米考星</w:t>
      </w:r>
      <w:proofErr w:type="gramEnd"/>
    </w:p>
    <w:p w:rsidR="00873D99" w:rsidRPr="00402BB2" w:rsidRDefault="00873D99" w:rsidP="00873D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2BB2">
        <w:rPr>
          <w:rFonts w:ascii="仿宋" w:eastAsia="仿宋" w:hAnsi="仿宋" w:hint="eastAsia"/>
          <w:sz w:val="32"/>
          <w:szCs w:val="32"/>
        </w:rPr>
        <w:t>替</w:t>
      </w:r>
      <w:proofErr w:type="gramStart"/>
      <w:r w:rsidRPr="00402BB2">
        <w:rPr>
          <w:rFonts w:ascii="仿宋" w:eastAsia="仿宋" w:hAnsi="仿宋" w:hint="eastAsia"/>
          <w:sz w:val="32"/>
          <w:szCs w:val="32"/>
        </w:rPr>
        <w:t>米考星</w:t>
      </w:r>
      <w:proofErr w:type="gramEnd"/>
      <w:r w:rsidRPr="00402BB2">
        <w:rPr>
          <w:rFonts w:ascii="仿宋" w:eastAsia="仿宋" w:hAnsi="仿宋"/>
          <w:sz w:val="32"/>
          <w:szCs w:val="32"/>
        </w:rPr>
        <w:t>(</w:t>
      </w:r>
      <w:proofErr w:type="spellStart"/>
      <w:r w:rsidRPr="00402BB2">
        <w:rPr>
          <w:rFonts w:ascii="仿宋" w:eastAsia="仿宋" w:hAnsi="仿宋"/>
          <w:sz w:val="32"/>
          <w:szCs w:val="32"/>
        </w:rPr>
        <w:t>Timicosin</w:t>
      </w:r>
      <w:proofErr w:type="spellEnd"/>
      <w:r w:rsidRPr="00402BB2">
        <w:rPr>
          <w:rFonts w:ascii="仿宋" w:eastAsia="仿宋" w:hAnsi="仿宋"/>
          <w:sz w:val="32"/>
          <w:szCs w:val="32"/>
        </w:rPr>
        <w:t>)是20世纪80年代开发的半合成大环内酯类畜禽专用抗生素。</w:t>
      </w:r>
      <w:r w:rsidRPr="00973C08">
        <w:rPr>
          <w:rFonts w:ascii="仿宋" w:eastAsia="仿宋" w:hAnsi="仿宋" w:hint="eastAsia"/>
          <w:sz w:val="32"/>
          <w:szCs w:val="32"/>
        </w:rPr>
        <w:t>《动物性食品中兽药最高残留限量》（农业部公告第</w:t>
      </w:r>
      <w:r w:rsidRPr="00973C08">
        <w:rPr>
          <w:rFonts w:ascii="仿宋" w:eastAsia="仿宋" w:hAnsi="仿宋"/>
          <w:sz w:val="32"/>
          <w:szCs w:val="32"/>
        </w:rPr>
        <w:t>235号）中规定替</w:t>
      </w:r>
      <w:proofErr w:type="gramStart"/>
      <w:r w:rsidRPr="00973C08">
        <w:rPr>
          <w:rFonts w:ascii="仿宋" w:eastAsia="仿宋" w:hAnsi="仿宋"/>
          <w:sz w:val="32"/>
          <w:szCs w:val="32"/>
        </w:rPr>
        <w:t>米考星</w:t>
      </w:r>
      <w:proofErr w:type="gramEnd"/>
      <w:r w:rsidRPr="00973C08">
        <w:rPr>
          <w:rFonts w:ascii="仿宋" w:eastAsia="仿宋" w:hAnsi="仿宋"/>
          <w:sz w:val="32"/>
          <w:szCs w:val="32"/>
        </w:rPr>
        <w:t>在鸡</w:t>
      </w:r>
      <w:r>
        <w:rPr>
          <w:rFonts w:ascii="仿宋" w:eastAsia="仿宋" w:hAnsi="仿宋" w:hint="eastAsia"/>
          <w:sz w:val="32"/>
          <w:szCs w:val="32"/>
        </w:rPr>
        <w:t>肝</w:t>
      </w:r>
      <w:r w:rsidRPr="00973C08">
        <w:rPr>
          <w:rFonts w:ascii="仿宋" w:eastAsia="仿宋" w:hAnsi="仿宋"/>
          <w:sz w:val="32"/>
          <w:szCs w:val="32"/>
        </w:rPr>
        <w:t>中最高残留限量为</w:t>
      </w:r>
      <w:r>
        <w:rPr>
          <w:rFonts w:ascii="仿宋" w:eastAsia="仿宋" w:hAnsi="仿宋"/>
          <w:sz w:val="32"/>
          <w:szCs w:val="32"/>
        </w:rPr>
        <w:t>1000</w:t>
      </w:r>
      <w:r w:rsidRPr="00973C08">
        <w:rPr>
          <w:rFonts w:ascii="仿宋" w:eastAsia="仿宋" w:hAnsi="仿宋"/>
          <w:sz w:val="32"/>
          <w:szCs w:val="32"/>
        </w:rPr>
        <w:t>μg/kg。</w:t>
      </w:r>
      <w:bookmarkStart w:id="0" w:name="_GoBack"/>
      <w:bookmarkEnd w:id="0"/>
      <w:r w:rsidRPr="00973C08">
        <w:rPr>
          <w:rFonts w:ascii="仿宋" w:eastAsia="仿宋" w:hAnsi="仿宋" w:hint="eastAsia"/>
          <w:sz w:val="32"/>
          <w:szCs w:val="32"/>
        </w:rPr>
        <w:t>长期食用替</w:t>
      </w:r>
      <w:proofErr w:type="gramStart"/>
      <w:r w:rsidRPr="00973C08">
        <w:rPr>
          <w:rFonts w:ascii="仿宋" w:eastAsia="仿宋" w:hAnsi="仿宋" w:hint="eastAsia"/>
          <w:sz w:val="32"/>
          <w:szCs w:val="32"/>
        </w:rPr>
        <w:t>米考星</w:t>
      </w:r>
      <w:proofErr w:type="gramEnd"/>
      <w:r>
        <w:rPr>
          <w:rFonts w:ascii="仿宋" w:eastAsia="仿宋" w:hAnsi="仿宋" w:hint="eastAsia"/>
          <w:sz w:val="32"/>
          <w:szCs w:val="32"/>
        </w:rPr>
        <w:t>残留</w:t>
      </w:r>
      <w:r>
        <w:rPr>
          <w:rFonts w:ascii="仿宋" w:eastAsia="仿宋" w:hAnsi="仿宋"/>
          <w:sz w:val="32"/>
          <w:szCs w:val="32"/>
        </w:rPr>
        <w:t>量</w:t>
      </w:r>
      <w:r w:rsidRPr="00973C08">
        <w:rPr>
          <w:rFonts w:ascii="仿宋" w:eastAsia="仿宋" w:hAnsi="仿宋" w:hint="eastAsia"/>
          <w:sz w:val="32"/>
          <w:szCs w:val="32"/>
        </w:rPr>
        <w:t>超标的动物食品可能会</w:t>
      </w:r>
      <w:r w:rsidR="00425109"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增加健康风险</w:t>
      </w:r>
      <w:r w:rsidRPr="00973C08">
        <w:rPr>
          <w:rFonts w:ascii="仿宋" w:eastAsia="仿宋" w:hAnsi="仿宋" w:hint="eastAsia"/>
          <w:sz w:val="32"/>
          <w:szCs w:val="32"/>
        </w:rPr>
        <w:t>。</w:t>
      </w:r>
    </w:p>
    <w:p w:rsidR="005A0866" w:rsidRDefault="005A0866" w:rsidP="00307AA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七</w:t>
      </w:r>
      <w:r>
        <w:rPr>
          <w:rFonts w:ascii="黑体" w:eastAsia="黑体" w:hAnsi="黑体" w:cs="Arial"/>
          <w:sz w:val="32"/>
          <w:szCs w:val="32"/>
          <w:shd w:val="clear" w:color="auto" w:fill="FFFFFF"/>
        </w:rPr>
        <w:t>、</w:t>
      </w:r>
      <w:r w:rsidRPr="005A0866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氟</w:t>
      </w:r>
      <w:proofErr w:type="gramStart"/>
      <w:r w:rsidRPr="005A0866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苯尼考</w:t>
      </w:r>
      <w:proofErr w:type="gramEnd"/>
    </w:p>
    <w:p w:rsidR="00873D99" w:rsidRPr="00873D99" w:rsidRDefault="00873D99" w:rsidP="00873D99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氟</w:t>
      </w:r>
      <w:proofErr w:type="gramStart"/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苯尼考</w:t>
      </w:r>
      <w:proofErr w:type="gramEnd"/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是一种农业部批准使用的动物专用抗菌药，按质量标准、产品使用说明书规定，用于敏感细菌所致的细菌性疾病，尤其对呼吸系统感染和肠道感染疗效明显。长期食用氟</w:t>
      </w:r>
      <w:proofErr w:type="gramStart"/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苯尼考</w:t>
      </w:r>
      <w:proofErr w:type="gramEnd"/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残留超标的肉类，对人体健康有一定风险。</w:t>
      </w:r>
    </w:p>
    <w:sectPr w:rsidR="00873D99" w:rsidRPr="0087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85FF8"/>
    <w:rsid w:val="000925E7"/>
    <w:rsid w:val="001012E8"/>
    <w:rsid w:val="00126F63"/>
    <w:rsid w:val="0018348D"/>
    <w:rsid w:val="00185AC2"/>
    <w:rsid w:val="001B2AD4"/>
    <w:rsid w:val="002136DD"/>
    <w:rsid w:val="00283412"/>
    <w:rsid w:val="002F208D"/>
    <w:rsid w:val="002F5FF9"/>
    <w:rsid w:val="00307AA1"/>
    <w:rsid w:val="00335FE0"/>
    <w:rsid w:val="00336393"/>
    <w:rsid w:val="00375CC1"/>
    <w:rsid w:val="0039082E"/>
    <w:rsid w:val="003D4FC9"/>
    <w:rsid w:val="00425109"/>
    <w:rsid w:val="00494309"/>
    <w:rsid w:val="004B383D"/>
    <w:rsid w:val="004C1B51"/>
    <w:rsid w:val="005020F4"/>
    <w:rsid w:val="00524191"/>
    <w:rsid w:val="005264D7"/>
    <w:rsid w:val="00580142"/>
    <w:rsid w:val="00594F24"/>
    <w:rsid w:val="00596ACF"/>
    <w:rsid w:val="005A0866"/>
    <w:rsid w:val="005E59D1"/>
    <w:rsid w:val="00601AEF"/>
    <w:rsid w:val="00686C72"/>
    <w:rsid w:val="006D5FEB"/>
    <w:rsid w:val="006E16CF"/>
    <w:rsid w:val="007547CA"/>
    <w:rsid w:val="007D01EC"/>
    <w:rsid w:val="007D2E66"/>
    <w:rsid w:val="00807427"/>
    <w:rsid w:val="00813C6C"/>
    <w:rsid w:val="0081476A"/>
    <w:rsid w:val="008207B3"/>
    <w:rsid w:val="00873D99"/>
    <w:rsid w:val="00953471"/>
    <w:rsid w:val="009730B7"/>
    <w:rsid w:val="00987DBE"/>
    <w:rsid w:val="00996B14"/>
    <w:rsid w:val="00A40F8D"/>
    <w:rsid w:val="00A92F96"/>
    <w:rsid w:val="00B01346"/>
    <w:rsid w:val="00B64801"/>
    <w:rsid w:val="00B938DE"/>
    <w:rsid w:val="00BA493C"/>
    <w:rsid w:val="00BA4E56"/>
    <w:rsid w:val="00BB4BFA"/>
    <w:rsid w:val="00BF424D"/>
    <w:rsid w:val="00C104D9"/>
    <w:rsid w:val="00C50508"/>
    <w:rsid w:val="00C848E7"/>
    <w:rsid w:val="00C84BA1"/>
    <w:rsid w:val="00CA0BED"/>
    <w:rsid w:val="00D37B4A"/>
    <w:rsid w:val="00DC2FFB"/>
    <w:rsid w:val="00E2400A"/>
    <w:rsid w:val="00E32A48"/>
    <w:rsid w:val="00EB544B"/>
    <w:rsid w:val="00EC3F48"/>
    <w:rsid w:val="00EE624C"/>
    <w:rsid w:val="00F527AA"/>
    <w:rsid w:val="00F544B4"/>
    <w:rsid w:val="00FA3CB8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A580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55</cp:revision>
  <cp:lastPrinted>2019-06-04T03:57:00Z</cp:lastPrinted>
  <dcterms:created xsi:type="dcterms:W3CDTF">2019-05-09T02:58:00Z</dcterms:created>
  <dcterms:modified xsi:type="dcterms:W3CDTF">2019-08-14T03:24:00Z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