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A" w:rsidRDefault="00962536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C054A" w:rsidRDefault="00EC054A">
      <w:pPr>
        <w:spacing w:line="594" w:lineRule="exact"/>
        <w:rPr>
          <w:rFonts w:ascii="黑体" w:eastAsia="黑体" w:hAnsi="黑体" w:cs="Times New Roman"/>
          <w:sz w:val="32"/>
          <w:szCs w:val="32"/>
        </w:rPr>
      </w:pPr>
    </w:p>
    <w:p w:rsidR="00EC054A" w:rsidRDefault="00962536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pacing w:val="-12"/>
          <w:sz w:val="44"/>
          <w:szCs w:val="44"/>
        </w:rPr>
        <w:t>部分不合格项目的小知识</w:t>
      </w:r>
    </w:p>
    <w:p w:rsidR="00EC054A" w:rsidRDefault="00EC054A">
      <w:pPr>
        <w:spacing w:line="594" w:lineRule="exact"/>
        <w:jc w:val="center"/>
        <w:rPr>
          <w:rFonts w:ascii="方正小标宋简体" w:eastAsia="方正小标宋简体" w:hAnsi="Calibri" w:cs="Times New Roman"/>
          <w:spacing w:val="-12"/>
          <w:sz w:val="44"/>
          <w:szCs w:val="44"/>
        </w:rPr>
      </w:pPr>
    </w:p>
    <w:p w:rsidR="00EC054A" w:rsidRDefault="00962536">
      <w:pPr>
        <w:spacing w:line="594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一、诺氟</w:t>
      </w:r>
      <w:r>
        <w:rPr>
          <w:rFonts w:ascii="黑体" w:eastAsia="黑体" w:hAnsi="黑体" w:cs="Times New Roman" w:hint="eastAsia"/>
          <w:spacing w:val="-12"/>
          <w:sz w:val="32"/>
          <w:szCs w:val="32"/>
        </w:rPr>
        <w:t>沙星</w:t>
      </w:r>
    </w:p>
    <w:p w:rsidR="00EC054A" w:rsidRDefault="00962536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诺氟沙星是一种广谱类杀菌剂。《中华人民共和国农业部公告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2292</w:t>
      </w:r>
      <w:r>
        <w:rPr>
          <w:rFonts w:ascii="Times New Roman" w:eastAsia="仿宋_GB2312" w:hAnsi="Times New Roman" w:cs="Times New Roman"/>
          <w:sz w:val="32"/>
          <w:szCs w:val="32"/>
        </w:rPr>
        <w:t>号》中规定，在食品动物中停止使用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洛美沙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培氟沙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星、氧氟沙星和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诺氟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种兽药（在蜂蜜中不得检出）。蜂蜜中检出诺氟沙星的原因，可能是诺氟沙星作为蜂药被用于蜂蜜养殖。摄入诺氟沙星可能会使人体产生不良反应，有可能影响未成年人的骨骼生长，延缓发育甚至危及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人体安全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EC054A" w:rsidRDefault="00962536">
      <w:pPr>
        <w:spacing w:line="594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、山梨</w:t>
      </w:r>
      <w:proofErr w:type="gramStart"/>
      <w:r>
        <w:rPr>
          <w:rFonts w:ascii="Times New Roman" w:eastAsia="黑体" w:hAnsi="Times New Roman" w:cs="Times New Roman"/>
          <w:spacing w:val="-12"/>
          <w:sz w:val="32"/>
          <w:szCs w:val="32"/>
        </w:rPr>
        <w:t>酸及其</w:t>
      </w:r>
      <w:proofErr w:type="gramEnd"/>
      <w:r>
        <w:rPr>
          <w:rFonts w:ascii="Times New Roman" w:eastAsia="黑体" w:hAnsi="Times New Roman" w:cs="Times New Roman"/>
          <w:spacing w:val="-12"/>
          <w:sz w:val="32"/>
          <w:szCs w:val="32"/>
        </w:rPr>
        <w:t>钾盐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（以山梨酸计）</w:t>
      </w:r>
    </w:p>
    <w:p w:rsidR="00EC054A" w:rsidRDefault="00962536" w:rsidP="00962536">
      <w:pPr>
        <w:spacing w:line="594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钾盐为酸性防腐剂，具有较好的抑菌效果，对霉菌、酵母菌和好气性细菌的生长发育均有抑制作用。《食品安全国家标准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）中规定，山梨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钾盐（以山梨酸计）在熟肉制品中最大使用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</w:t>
      </w:r>
      <w:r>
        <w:rPr>
          <w:rFonts w:ascii="Times New Roman" w:eastAsia="仿宋_GB2312" w:hAnsi="Times New Roman" w:cs="Times New Roman"/>
          <w:sz w:val="32"/>
          <w:szCs w:val="32"/>
        </w:rPr>
        <w:t>量为</w:t>
      </w:r>
      <w:r>
        <w:rPr>
          <w:rFonts w:ascii="Times New Roman" w:eastAsia="仿宋_GB2312" w:hAnsi="Times New Roman" w:cs="Times New Roman"/>
          <w:sz w:val="32"/>
          <w:szCs w:val="32"/>
        </w:rPr>
        <w:t>0.075g/kg</w:t>
      </w:r>
      <w:r>
        <w:rPr>
          <w:rFonts w:ascii="Times New Roman" w:eastAsia="仿宋_GB2312" w:hAnsi="Times New Roman" w:cs="Times New Roman"/>
          <w:sz w:val="32"/>
          <w:szCs w:val="32"/>
        </w:rPr>
        <w:t>，肉灌肠类中最大使用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</w:t>
      </w:r>
      <w:r>
        <w:rPr>
          <w:rFonts w:ascii="Times New Roman" w:eastAsia="仿宋_GB2312" w:hAnsi="Times New Roman" w:cs="Times New Roman"/>
          <w:sz w:val="32"/>
          <w:szCs w:val="32"/>
        </w:rPr>
        <w:t>量为</w:t>
      </w:r>
      <w:r>
        <w:rPr>
          <w:rFonts w:ascii="Times New Roman" w:eastAsia="仿宋_GB2312" w:hAnsi="Times New Roman" w:cs="Times New Roman"/>
          <w:sz w:val="32"/>
          <w:szCs w:val="32"/>
        </w:rPr>
        <w:t>1.5g/kg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卤肉制品中山梨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钾盐超标的原因，可能是企业为增加产品保质期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或者为弥补产品生产中卫生条件不佳而超限量使用，或者未准确计量。山梨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钾盐可以被人体的代谢系统吸收而迅速分解为二氧化碳和水，在体内无残留，但如果长期食用山梨酸超标的食品，可能会对人体的骨骼生长、肾脏、肝脏健康造成一定影响。</w:t>
      </w:r>
    </w:p>
    <w:sectPr w:rsidR="00EC054A" w:rsidSect="00EC054A">
      <w:footerReference w:type="default" r:id="rId7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4A" w:rsidRDefault="00EC054A" w:rsidP="00EC054A">
      <w:r>
        <w:separator/>
      </w:r>
    </w:p>
  </w:endnote>
  <w:endnote w:type="continuationSeparator" w:id="1">
    <w:p w:rsidR="00EC054A" w:rsidRDefault="00EC054A" w:rsidP="00E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EC054A" w:rsidRDefault="00DD43A9">
        <w:pPr>
          <w:pStyle w:val="1"/>
          <w:jc w:val="center"/>
        </w:pPr>
        <w:r>
          <w:fldChar w:fldCharType="begin"/>
        </w:r>
        <w:r w:rsidR="00962536">
          <w:instrText>PAGE   \* MERGEFORMAT</w:instrText>
        </w:r>
        <w:r>
          <w:fldChar w:fldCharType="separate"/>
        </w:r>
        <w:r w:rsidR="00521F3F" w:rsidRPr="00521F3F">
          <w:rPr>
            <w:noProof/>
            <w:lang w:val="zh-CN"/>
          </w:rPr>
          <w:t>1</w:t>
        </w:r>
        <w:r>
          <w:fldChar w:fldCharType="end"/>
        </w:r>
      </w:p>
    </w:sdtContent>
  </w:sdt>
  <w:p w:rsidR="00EC054A" w:rsidRDefault="00EC054A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4A" w:rsidRDefault="00EC054A" w:rsidP="00EC054A">
      <w:r>
        <w:separator/>
      </w:r>
    </w:p>
  </w:footnote>
  <w:footnote w:type="continuationSeparator" w:id="1">
    <w:p w:rsidR="00EC054A" w:rsidRDefault="00EC054A" w:rsidP="00EC0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11F"/>
    <w:rsid w:val="00015B70"/>
    <w:rsid w:val="00092697"/>
    <w:rsid w:val="00182606"/>
    <w:rsid w:val="0022077C"/>
    <w:rsid w:val="002D7B86"/>
    <w:rsid w:val="003B511F"/>
    <w:rsid w:val="003D1635"/>
    <w:rsid w:val="00521F3F"/>
    <w:rsid w:val="0062771B"/>
    <w:rsid w:val="006B33BE"/>
    <w:rsid w:val="006D4F34"/>
    <w:rsid w:val="006E6DEB"/>
    <w:rsid w:val="0073210D"/>
    <w:rsid w:val="008627EA"/>
    <w:rsid w:val="00962536"/>
    <w:rsid w:val="009658AD"/>
    <w:rsid w:val="00A05A4C"/>
    <w:rsid w:val="00A5587F"/>
    <w:rsid w:val="00AE30B8"/>
    <w:rsid w:val="00D741FC"/>
    <w:rsid w:val="00DD43A9"/>
    <w:rsid w:val="00E52B69"/>
    <w:rsid w:val="00EC054A"/>
    <w:rsid w:val="00F410EE"/>
    <w:rsid w:val="02F9334A"/>
    <w:rsid w:val="1BC2545A"/>
    <w:rsid w:val="2ACC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页脚1"/>
    <w:basedOn w:val="a"/>
    <w:next w:val="a3"/>
    <w:link w:val="a4"/>
    <w:uiPriority w:val="99"/>
    <w:unhideWhenUsed/>
    <w:qFormat/>
    <w:rsid w:val="00EC0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qFormat/>
    <w:rsid w:val="00EC054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054A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6253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625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SAMR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张慧文</cp:lastModifiedBy>
  <cp:revision>2</cp:revision>
  <dcterms:created xsi:type="dcterms:W3CDTF">2019-08-06T06:58:00Z</dcterms:created>
  <dcterms:modified xsi:type="dcterms:W3CDTF">2019-08-06T06:58:00Z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