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19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不合格项目说明</w:t>
      </w:r>
    </w:p>
    <w:p>
      <w:pPr>
        <w:pStyle w:val="9"/>
        <w:widowControl w:val="0"/>
        <w:spacing w:before="62" w:beforeLines="20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菌落总数</w:t>
      </w:r>
    </w:p>
    <w:p>
      <w:pPr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菌落总数是指示性微生物指标，并非致病菌指标。主要用来评价食品清洁度，反映食品在生产过程中是否符合卫生要求。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《食品安全国家标准 熟肉制品》（GB 2726-2016）对熟肉制品（发酵肉制品类除外）中的菌落总数规定同批次5个独立包装产品中菌落总数检测结果不允许有超过10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vertAlign w:val="superscript"/>
        </w:rPr>
        <w:t>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CFU/g，且至少3个包装产品检测结果不超过10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vertAlign w:val="superscript"/>
        </w:rPr>
        <w:t>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CFU/g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《食品安全国家标准 糕点、面包》（GB 7099-2015）</w:t>
      </w:r>
      <w:r>
        <w:rPr>
          <w:rFonts w:hint="eastAsia" w:ascii="仿宋_GB2312" w:eastAsia="仿宋_GB2312"/>
          <w:bCs/>
          <w:sz w:val="32"/>
          <w:szCs w:val="32"/>
        </w:rPr>
        <w:t>对糕点面包中的菌落总数规定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同批次5个独立包装产品中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菌落总数检测结果不允许有超过10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vertAlign w:val="superscript"/>
        </w:rPr>
        <w:t>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CFU/g，且至少3个包装产品检测结果不超过10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vertAlign w:val="superscript"/>
        </w:rPr>
        <w:t>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CFU/g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氧氟沙星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氧氟沙星</w:t>
      </w:r>
      <w:r>
        <w:rPr>
          <w:rFonts w:ascii="仿宋_GB2312" w:hAnsi="Times New Roman" w:eastAsia="仿宋_GB2312" w:cs="Times New Roman"/>
          <w:bCs/>
          <w:sz w:val="32"/>
          <w:szCs w:val="32"/>
        </w:rPr>
        <w:t>属于氟喹诺酮类药物，因抗菌谱广、抗菌活性强曾被广泛用于畜禽细菌性疾病的治疗和预防。《发布在食品动物中停止使用洛美沙星、培氟沙星、氧氟沙星、诺氟沙星4种兽药的决定》（农业部公告第2292号）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中规定</w:t>
      </w:r>
      <w:r>
        <w:rPr>
          <w:rFonts w:ascii="仿宋_GB2312" w:hAnsi="Times New Roman" w:eastAsia="仿宋_GB2312" w:cs="Times New Roman"/>
          <w:bCs/>
          <w:sz w:val="32"/>
          <w:szCs w:val="32"/>
        </w:rPr>
        <w:t>禁止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氧</w:t>
      </w:r>
      <w:r>
        <w:rPr>
          <w:rFonts w:ascii="仿宋_GB2312" w:hAnsi="Times New Roman" w:eastAsia="仿宋_GB2312" w:cs="Times New Roman"/>
          <w:bCs/>
          <w:sz w:val="32"/>
          <w:szCs w:val="32"/>
        </w:rPr>
        <w:t>氟沙星用于食品动物，在动物性食品中不得检出。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脱氢乙酸及其钠盐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脱氢乙酸及其钠盐作为食品添加剂，广泛用作防腐剂，对霉菌具有较强的抑制作用。《食品安全国家标准 食品添加剂使用标准》（GB 2760-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2014）中规定非发酵豆制品中不得使用脱氢乙酸及其钠盐。</w:t>
      </w:r>
    </w:p>
    <w:p>
      <w:pPr>
        <w:pStyle w:val="4"/>
        <w:spacing w:line="58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腐霉利</w:t>
      </w:r>
    </w:p>
    <w:p>
      <w:pPr>
        <w:pStyle w:val="4"/>
        <w:spacing w:line="580" w:lineRule="exact"/>
        <w:ind w:firstLine="640" w:firstLineChars="20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腐霉利属于低毒性杀菌剂，可用于防治黄瓜、茄子、番茄、洋葱等的灰霉病，莴苣、辣椒的茎腐病，油菜菌核病等。《食品安全国家标准 食品中农药最大残留限量》（GB 2763-2016）规定，腐霉利在韭菜中的最大残留限量为0.2 mg/kg。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二氧化硫残留量</w:t>
      </w:r>
    </w:p>
    <w:p>
      <w:pPr>
        <w:pStyle w:val="4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二氧化硫（以及焦亚硫酸钾、亚硫酸钠等添加剂）是食品加工中常用的漂白剂和防腐剂，使用后均产生二氧化硫的残留。</w:t>
      </w:r>
      <w:r>
        <w:rPr>
          <w:rFonts w:ascii="仿宋_GB2312" w:eastAsia="仿宋_GB2312"/>
          <w:bCs/>
          <w:sz w:val="32"/>
          <w:szCs w:val="32"/>
        </w:rPr>
        <w:t>《食品安全国家标准 食品添加剂使用标准》（GB</w:t>
      </w:r>
      <w:r>
        <w:rPr>
          <w:rFonts w:hint="eastAsia"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/>
          <w:bCs/>
          <w:sz w:val="32"/>
          <w:szCs w:val="32"/>
        </w:rPr>
        <w:t>2760-2014）明确规定了二氧化硫作为漂白剂、防腐剂、抗氧化剂</w:t>
      </w:r>
      <w:r>
        <w:rPr>
          <w:rFonts w:hint="eastAsia" w:ascii="仿宋_GB2312" w:eastAsia="仿宋_GB2312"/>
          <w:bCs/>
          <w:sz w:val="32"/>
          <w:szCs w:val="32"/>
        </w:rPr>
        <w:t>，食用菌和藻类罐头(仅限蘑菇罐头)中二氧化硫残留量不得超过0.05 g/kg。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霉菌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霉菌是丝状真菌的俗称，意即“发霉的真菌”，霉菌有的使食品转变为有毒物质，有的可能在食品中产生毒素。《食品安全国家标准 蜜饯》（GB 14884-2016）中规定蜜饯中霉菌应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≤</w:t>
      </w:r>
      <w:r>
        <w:rPr>
          <w:rFonts w:hint="eastAsia" w:ascii="仿宋_GB2312" w:eastAsia="仿宋_GB2312"/>
          <w:sz w:val="32"/>
          <w:szCs w:val="32"/>
        </w:rPr>
        <w:t>50 CFU/g。</w:t>
      </w:r>
    </w:p>
    <w:p>
      <w:pPr>
        <w:pStyle w:val="4"/>
        <w:spacing w:line="58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克百威</w:t>
      </w:r>
    </w:p>
    <w:p>
      <w:pPr>
        <w:pStyle w:val="4"/>
        <w:spacing w:line="580" w:lineRule="exact"/>
        <w:ind w:firstLine="640" w:firstLineChars="20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克百威，又名呋喃丹，是一种广谱性杀虫、杀螨、杀线虫剂，属于高毒农药。农业部第199号公告明确规定克百威不得用于蔬菜、果树、茶叶、中草药材上。《食品安全国家标准 食品中农药最大残留限量》（GB 2763-2016）规定，克百威在豆类蔬菜中的最大残留限量为0.02 mg/kg。</w:t>
      </w:r>
    </w:p>
    <w:p>
      <w:pPr>
        <w:pStyle w:val="4"/>
        <w:spacing w:line="580" w:lineRule="exact"/>
        <w:ind w:firstLine="640" w:firstLineChars="200"/>
        <w:rPr>
          <w:rFonts w:eastAsia="黑体" w:asciiTheme="minorHAnsi" w:hAnsiTheme="minorHAnsi" w:cstheme="minorBidi"/>
          <w:color w:val="000000"/>
          <w:sz w:val="32"/>
          <w:szCs w:val="32"/>
        </w:rPr>
      </w:pPr>
      <w:r>
        <w:rPr>
          <w:rFonts w:hint="eastAsia" w:eastAsia="黑体" w:asciiTheme="minorHAnsi" w:hAnsiTheme="minorHAnsi" w:cstheme="minorBidi"/>
          <w:color w:val="000000"/>
          <w:sz w:val="32"/>
          <w:szCs w:val="32"/>
        </w:rPr>
        <w:t>磺胺类(总量)</w:t>
      </w:r>
    </w:p>
    <w:p>
      <w:pPr>
        <w:pStyle w:val="4"/>
        <w:spacing w:line="580" w:lineRule="exact"/>
        <w:ind w:firstLine="640" w:firstLineChars="20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磺胺类药物是合成的抑菌类兽药，除了治疗敏感菌所致传染病外，通常情况下还用于治疗传染性脑膜炎、痢疾、弓形体病。《动物性食品中兽药最高残留限量》（农业部公告第235号）规定所有食品动物的肌肉中磺胺类（总量）的限量值为100 μg/kg。</w:t>
      </w:r>
    </w:p>
    <w:p>
      <w:pPr>
        <w:pStyle w:val="4"/>
        <w:spacing w:line="580" w:lineRule="exact"/>
        <w:ind w:firstLine="640" w:firstLineChars="200"/>
        <w:rPr>
          <w:rFonts w:ascii="仿宋_GB2312" w:eastAsia="仿宋_GB2312" w:hAnsiTheme="minorHAnsi" w:cstheme="minorBidi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95"/>
    <w:rsid w:val="00097AB3"/>
    <w:rsid w:val="001F4818"/>
    <w:rsid w:val="00224867"/>
    <w:rsid w:val="002346F3"/>
    <w:rsid w:val="002666BA"/>
    <w:rsid w:val="003A7E44"/>
    <w:rsid w:val="003E2383"/>
    <w:rsid w:val="00455D4A"/>
    <w:rsid w:val="00494A2D"/>
    <w:rsid w:val="004C0FF6"/>
    <w:rsid w:val="004F019D"/>
    <w:rsid w:val="005954A0"/>
    <w:rsid w:val="005D3A47"/>
    <w:rsid w:val="00695CAC"/>
    <w:rsid w:val="00791415"/>
    <w:rsid w:val="007F6F4E"/>
    <w:rsid w:val="00827309"/>
    <w:rsid w:val="008E75FE"/>
    <w:rsid w:val="0099091F"/>
    <w:rsid w:val="009B1105"/>
    <w:rsid w:val="00A35AAB"/>
    <w:rsid w:val="00B5765F"/>
    <w:rsid w:val="00B81360"/>
    <w:rsid w:val="00CD2A95"/>
    <w:rsid w:val="00CF78D2"/>
    <w:rsid w:val="00DD3359"/>
    <w:rsid w:val="00EC39B9"/>
    <w:rsid w:val="00F350DE"/>
    <w:rsid w:val="00F61DD2"/>
    <w:rsid w:val="00F70417"/>
    <w:rsid w:val="035E1DB6"/>
    <w:rsid w:val="05111CD1"/>
    <w:rsid w:val="08FE303B"/>
    <w:rsid w:val="0DA47AF4"/>
    <w:rsid w:val="1DD34538"/>
    <w:rsid w:val="1E3F3F26"/>
    <w:rsid w:val="24420F3D"/>
    <w:rsid w:val="28232DE3"/>
    <w:rsid w:val="32461B66"/>
    <w:rsid w:val="32466434"/>
    <w:rsid w:val="40013FDB"/>
    <w:rsid w:val="43B9382B"/>
    <w:rsid w:val="46ED0142"/>
    <w:rsid w:val="471E43BF"/>
    <w:rsid w:val="4D153D67"/>
    <w:rsid w:val="4E3A23EF"/>
    <w:rsid w:val="5D3D358F"/>
    <w:rsid w:val="5E477749"/>
    <w:rsid w:val="5E720210"/>
    <w:rsid w:val="5FBF6510"/>
    <w:rsid w:val="628237F5"/>
    <w:rsid w:val="67B658DC"/>
    <w:rsid w:val="6BC32D2C"/>
    <w:rsid w:val="6DDE08EF"/>
    <w:rsid w:val="701C3AD1"/>
    <w:rsid w:val="73A3540E"/>
    <w:rsid w:val="7621519D"/>
    <w:rsid w:val="7EAB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176</Words>
  <Characters>1004</Characters>
  <Lines>8</Lines>
  <Paragraphs>2</Paragraphs>
  <TotalTime>5</TotalTime>
  <ScaleCrop>false</ScaleCrop>
  <LinksUpToDate>false</LinksUpToDate>
  <CharactersWithSpaces>1178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2019-07-05T03:07:00Z</dcterms:created>
  <dc:creator>lenovo</dc:creator>
  <cp:lastModifiedBy>Administrator</cp:lastModifiedBy>
  <dcterms:modified xsi:type="dcterms:W3CDTF">2019-08-01T05:01:49Z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