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 w:val="0"/>
        <w:snapToGrid w:val="0"/>
        <w:spacing w:line="360" w:lineRule="auto"/>
        <w:ind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</w:p>
    <w:p>
      <w:pPr>
        <w:spacing w:line="360" w:lineRule="auto"/>
        <w:ind w:firstLine="723" w:firstLineChars="200"/>
        <w:jc w:val="center"/>
        <w:rPr>
          <w:rFonts w:hint="eastAsia" w:ascii="宋体" w:hAnsi="宋体" w:eastAsia="宋体" w:cs="宋体"/>
          <w:b/>
          <w:bCs w:val="0"/>
          <w:color w:val="auto"/>
          <w:kern w:val="2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36"/>
          <w:szCs w:val="36"/>
          <w:u w:val="none"/>
          <w:lang w:val="en-US" w:eastAsia="zh-CN"/>
        </w:rPr>
        <w:t>关于部分检验项目的说明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right="0" w:firstLine="643" w:firstLineChars="200"/>
        <w:jc w:val="both"/>
        <w:textAlignment w:val="auto"/>
        <w:outlineLvl w:val="9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600" w:lineRule="exact"/>
        <w:ind w:firstLine="643" w:firstLineChars="200"/>
        <w:rPr>
          <w:rFonts w:hint="eastAsia" w:cs="宋体"/>
          <w:b/>
          <w:bCs/>
          <w:sz w:val="32"/>
          <w:szCs w:val="32"/>
          <w:lang w:val="en-US" w:eastAsia="zh-CN"/>
        </w:rPr>
      </w:pPr>
      <w:r>
        <w:rPr>
          <w:rFonts w:hint="eastAsia" w:cs="宋体"/>
          <w:b/>
          <w:bCs/>
          <w:sz w:val="32"/>
          <w:szCs w:val="32"/>
          <w:lang w:val="en-US" w:eastAsia="zh-CN"/>
        </w:rPr>
        <w:t>菌落总数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菌落总数是指示性微生物指标，主要用来评价食品清洁度，反映食品在生产过程中是否符合卫生要求。《食品安全国家标准 糕点、面包》（GB 7099—2015）中规定，糕点中菌落总数,一个样品的5次检测结果均不超过10</w:t>
      </w:r>
      <w:r>
        <w:rPr>
          <w:rFonts w:hint="eastAsia" w:ascii="宋体" w:hAnsi="宋体" w:cs="宋体"/>
          <w:b w:val="0"/>
          <w:bCs w:val="0"/>
          <w:sz w:val="32"/>
          <w:szCs w:val="32"/>
          <w:vertAlign w:val="superscript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CFU/g且允许有≤2个样品检测值在10</w:t>
      </w:r>
      <w:r>
        <w:rPr>
          <w:rFonts w:hint="eastAsia" w:ascii="宋体" w:hAnsi="宋体" w:cs="宋体"/>
          <w:b w:val="0"/>
          <w:bCs w:val="0"/>
          <w:sz w:val="32"/>
          <w:szCs w:val="32"/>
          <w:vertAlign w:val="superscript"/>
          <w:lang w:val="en-US" w:eastAsia="zh-CN"/>
        </w:rPr>
        <w:t>4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CFU/g和10</w:t>
      </w:r>
      <w:r>
        <w:rPr>
          <w:rFonts w:hint="eastAsia" w:ascii="宋体" w:hAnsi="宋体" w:cs="宋体"/>
          <w:b w:val="0"/>
          <w:bCs w:val="0"/>
          <w:sz w:val="32"/>
          <w:szCs w:val="32"/>
          <w:vertAlign w:val="superscript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CFU/g之间，《食品安全国家标准 蜂蜜》（GB 14963—2011）中规定，菌落总数应不超过1000CFU/g。造成菌落总数超标的原因，可能是个别企业未按要求严格控制生产加工过程的卫生条件，或者包装容器清洗消毒不到位或与产品包装密封不严，储运条件控制不当等因素有关。</w:t>
      </w:r>
    </w:p>
    <w:p>
      <w:pPr>
        <w:spacing w:line="600" w:lineRule="exact"/>
        <w:ind w:firstLine="643" w:firstLineChars="200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t>二、脱氢乙酸及其钠盐(以脱氢乙酸计)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脱氢乙酸及其钠盐作为食品添加剂，广泛用作防腐剂，对霉菌具有较强的抑制作用。《食品安全国家标准 食品添加剂使用标准》（GB 2760—2014）中规定，在糕点中的脱氢乙酸及其钠盐的最大使用量为0.5g/kg，在非发酵豆制品中不得添加。长期大量食用脱氢乙酸及其钠盐超标产品，可能对人体健康产生影响。</w:t>
      </w:r>
    </w:p>
    <w:p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t>铝的残留量(干样品，以Al计)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含铝食品添加剂可用作膨松剂、稳定剂、抗结剂和染色料等，很多国家如美国、欧盟成员国、澳洲、新西兰、日本和我国等都允许使用含铝食品添加剂。《食品安全国家标准食品添加剂使用标准》（GB 2760—2014）中规定，硫酸铝钾、硫酸铝铵作为膨松剂、稳定剂可应用于糕点制品，其添加量“按生产需要适量添加”，而最终产品（干样品）中的铝残留最大限量不得超过100mg/kg。铝残留量超标的原因可能是个别企业为改善产品口感，在生产加工过程中超限量、超范围使用含铝添加剂，或者其对使用的复配添加剂中铝含量计算不准确，导致铝含量超标。</w:t>
      </w:r>
    </w:p>
    <w:p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t>纳他霉素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 w:bidi="ar-SA"/>
        </w:rPr>
        <w:t>纳他霉素是一种天然、广谱、高效安全的酵母菌及霉菌等丝状真菌抑制剂，它不仅能够抑制真菌，还能防止真菌毒素的产生。纳他霉素对人体无害，很难被人体消化道吸收，而且微生物很难对其产生抗性，同时因为其溶解度很低等特点，通常用于食品的表面防腐</w:t>
      </w:r>
      <w:r>
        <w:rPr>
          <w:rFonts w:hint="eastAsia" w:ascii="宋体" w:hAnsi="宋体" w:cs="宋体"/>
          <w:b w:val="0"/>
          <w:bCs w:val="0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 w:bidi="ar-SA"/>
        </w:rPr>
        <w:t>《食品安全国家标准 食品添加剂使用标准》（GB 2760—2014）中规定，在糕点表面使用，混悬液喷雾或浸泡的残留量需＜10mg/kg。造成纳他霉素超标的原因可能是个别企业为防止食品腐败变质，超量使用了该添加剂，或者其</w:t>
      </w:r>
      <w:r>
        <w:rPr>
          <w:rFonts w:hint="eastAsia" w:ascii="宋体" w:hAnsi="宋体" w:cs="宋体"/>
          <w:b w:val="0"/>
          <w:bCs w:val="0"/>
          <w:kern w:val="0"/>
          <w:sz w:val="32"/>
          <w:szCs w:val="32"/>
          <w:lang w:val="en-US" w:eastAsia="zh-CN" w:bidi="ar-SA"/>
        </w:rPr>
        <w:t>对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 w:bidi="ar-SA"/>
        </w:rPr>
        <w:t>使用的复配添加剂中该添加剂含量</w:t>
      </w:r>
      <w:r>
        <w:rPr>
          <w:rFonts w:hint="eastAsia" w:ascii="宋体" w:hAnsi="宋体" w:cs="宋体"/>
          <w:b w:val="0"/>
          <w:bCs w:val="0"/>
          <w:kern w:val="0"/>
          <w:sz w:val="32"/>
          <w:szCs w:val="32"/>
          <w:lang w:val="en-US" w:eastAsia="zh-CN" w:bidi="ar-SA"/>
        </w:rPr>
        <w:t>计算不准确等原因导致纳他霉素不合格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 w:bidi="ar-SA"/>
        </w:rPr>
        <w:t>。</w:t>
      </w:r>
    </w:p>
    <w:p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 w:bidi="ar-SA"/>
        </w:rPr>
        <w:t>五、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毒死蜱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毒死蜱是一种具有触杀、胃毒和熏蒸作用的有机磷杀虫剂。《食品安全国家标准 食品中农药最大残留限量》（GB 2763—2016）中规定，毒死蜱在芹菜中的最大残留限量为0.05mg/kg，在菠菜中的最大残留限量为0.1mg/kg。毒死蜱对鱼类及水生生物毒性较高，在土壤中残留期较长。少量的农药残留不会引起人体急性中毒，长期食用农药残留超标的食品，对人体健康可能有一定影响。</w:t>
      </w:r>
    </w:p>
    <w:p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六、水胺硫磷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水胺硫磷为有机磷杀虫剂，兼具胃毒和杀卵作用，主要用于防治果树、水稻和棉花害虫。《食品安全国家标准 食品中农药最大残留限量》（GB 2763—2016）中规定，水胺硫磷在豇豆中的最大残留限量为0.05mg/kg。水胺硫磷属于高毒农药，主要通过食道、皮肤和呼吸道吸收。少量的农药残留不会引起人体急性中毒，但长期食用农药残留超标的食品，对人体健康有一定影响。</w:t>
      </w:r>
    </w:p>
    <w:p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七、嗜渗酵母计数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蜂蜜中嗜渗酵母对蜂蜜品质影响较大，是导致蜂蜜发酵的重要原因。《食品安全国家标准 蜂蜜》（GB 14963—2011）中规定，嗜渗酵母计数的含量应不超过200 CFU/g。在蜂蜜生产加工过程中，嗜渗酵母主要来源于蜜蜂采集蜂蜜过程和原蜜采集后加工生产过程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。采集过程污染源自花粉、蜜蜂消化道、蜜蜂采集中遇到的空气、灰尘以及花蜜中含有的包括嗜渗酵母在内的各种微生物，生产过程污染来源于操作人员、设备和容器等的污染。在蜂蜜水分含量较高且温度适宜时可大量繁殖，发酵产生气泡，影响口味。</w:t>
      </w:r>
    </w:p>
    <w:p>
      <w:pPr>
        <w:numPr>
          <w:ilvl w:val="0"/>
          <w:numId w:val="0"/>
        </w:numPr>
        <w:spacing w:line="600" w:lineRule="exact"/>
        <w:ind w:leftChars="200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D32D6D"/>
    <w:multiLevelType w:val="singleLevel"/>
    <w:tmpl w:val="B5D32D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5D82BCD"/>
    <w:rsid w:val="077A2F06"/>
    <w:rsid w:val="0AB64EC8"/>
    <w:rsid w:val="11144F98"/>
    <w:rsid w:val="11E40333"/>
    <w:rsid w:val="11FF774F"/>
    <w:rsid w:val="138D219E"/>
    <w:rsid w:val="13D347C1"/>
    <w:rsid w:val="155D68B4"/>
    <w:rsid w:val="17F71418"/>
    <w:rsid w:val="1B0B5383"/>
    <w:rsid w:val="1B652B19"/>
    <w:rsid w:val="1CF44B9B"/>
    <w:rsid w:val="1EFD0796"/>
    <w:rsid w:val="27766C2B"/>
    <w:rsid w:val="2BD72938"/>
    <w:rsid w:val="2BEC4ACF"/>
    <w:rsid w:val="333E2C55"/>
    <w:rsid w:val="364D6306"/>
    <w:rsid w:val="45E7791A"/>
    <w:rsid w:val="49FA0110"/>
    <w:rsid w:val="4D1716CD"/>
    <w:rsid w:val="4F290E55"/>
    <w:rsid w:val="616152D6"/>
    <w:rsid w:val="6205008C"/>
    <w:rsid w:val="649202F2"/>
    <w:rsid w:val="6A3B1343"/>
    <w:rsid w:val="6F0F55C8"/>
    <w:rsid w:val="70210F06"/>
    <w:rsid w:val="72423787"/>
    <w:rsid w:val="73E870FB"/>
    <w:rsid w:val="74E701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color w:val="CC0000"/>
      <w:kern w:val="0"/>
      <w:sz w:val="24"/>
      <w:u w:val="single"/>
      <w:lang w:val="en-US" w:eastAsia="zh-CN" w:bidi="ar-SA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7</Pages>
  <Words>2941</Words>
  <Characters>3435</Characters>
  <Lines>139</Lines>
  <Paragraphs>44</Paragraphs>
  <TotalTime>32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2016-11-23T00:43:00Z</dcterms:created>
  <dc:creator>SDWM</dc:creator>
  <cp:lastModifiedBy>Administrator</cp:lastModifiedBy>
  <cp:lastPrinted>2019-01-24T07:33:00Z</cp:lastPrinted>
  <dcterms:modified xsi:type="dcterms:W3CDTF">2019-07-25T02:01:18Z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