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ascii="黑体" w:hAnsi="黑体" w:eastAsia="黑体"/>
        </w:rPr>
      </w:pPr>
      <w:r>
        <w:rPr>
          <w:rFonts w:hint="eastAsia" w:ascii="黑体" w:hAnsi="黑体" w:eastAsia="黑体" w:cs="仿宋"/>
        </w:rPr>
        <w:t>附件1</w:t>
      </w:r>
    </w:p>
    <w:p>
      <w:pPr>
        <w:shd w:val="clear" w:color="auto" w:fill="FFFFFF"/>
        <w:spacing w:line="590" w:lineRule="exact"/>
        <w:ind w:firstLine="864" w:firstLineChars="200"/>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本次</w:t>
      </w:r>
      <w:r>
        <w:rPr>
          <w:rFonts w:hint="eastAsia" w:ascii="方正小标宋简体" w:hAnsi="仿宋" w:eastAsia="方正小标宋简体" w:cs="仿宋"/>
          <w:sz w:val="44"/>
          <w:szCs w:val="44"/>
          <w:lang w:eastAsia="zh-CN"/>
        </w:rPr>
        <w:t>抽检依据和</w:t>
      </w:r>
      <w:r>
        <w:rPr>
          <w:rFonts w:hint="eastAsia" w:ascii="方正小标宋简体" w:hAnsi="仿宋" w:eastAsia="方正小标宋简体" w:cs="仿宋"/>
          <w:sz w:val="44"/>
          <w:szCs w:val="44"/>
        </w:rPr>
        <w:t>检验项目</w:t>
      </w:r>
    </w:p>
    <w:p>
      <w:pPr>
        <w:shd w:val="clear" w:color="auto" w:fill="FFFFFF"/>
        <w:spacing w:line="590" w:lineRule="exact"/>
        <w:rPr>
          <w:rFonts w:hint="eastAsia" w:ascii="仿宋" w:hAnsi="仿宋"/>
        </w:rPr>
      </w:pPr>
    </w:p>
    <w:p>
      <w:pPr>
        <w:pStyle w:val="6"/>
        <w:numPr>
          <w:ilvl w:val="0"/>
          <w:numId w:val="1"/>
        </w:numPr>
        <w:spacing w:line="600" w:lineRule="exact"/>
        <w:ind w:firstLineChars="0"/>
        <w:rPr>
          <w:rFonts w:eastAsia="黑体"/>
          <w:sz w:val="32"/>
          <w:szCs w:val="32"/>
        </w:rPr>
      </w:pPr>
      <w:r>
        <w:rPr>
          <w:rFonts w:hint="eastAsia" w:eastAsia="黑体"/>
          <w:sz w:val="32"/>
          <w:szCs w:val="32"/>
        </w:rPr>
        <w:t>粮食加工品</w:t>
      </w:r>
    </w:p>
    <w:p>
      <w:pPr>
        <w:spacing w:line="600" w:lineRule="exact"/>
        <w:ind w:firstLine="780" w:firstLineChars="250"/>
        <w:rPr>
          <w:rFonts w:ascii="楷体" w:hAnsi="楷体" w:eastAsia="楷体"/>
          <w:sz w:val="32"/>
          <w:szCs w:val="32"/>
        </w:rPr>
      </w:pPr>
      <w:r>
        <w:rPr>
          <w:rFonts w:hint="eastAsia" w:ascii="楷体" w:hAnsi="楷体" w:eastAsia="楷体"/>
          <w:sz w:val="32"/>
          <w:szCs w:val="32"/>
        </w:rPr>
        <w:t>（一）抽检依据</w:t>
      </w:r>
    </w:p>
    <w:p>
      <w:pPr>
        <w:pStyle w:val="7"/>
        <w:ind w:firstLine="780" w:firstLineChars="250"/>
        <w:rPr>
          <w:rFonts w:hint="eastAsia" w:ascii="仿宋" w:hAnsi="仿宋" w:eastAsia="仿宋" w:cs="仿宋"/>
          <w:color w:val="auto"/>
          <w:sz w:val="32"/>
          <w:szCs w:val="32"/>
        </w:rPr>
      </w:pPr>
      <w:r>
        <w:rPr>
          <w:rFonts w:hint="eastAsia" w:ascii="仿宋" w:hAnsi="仿宋" w:eastAsia="仿宋" w:cs="仿宋"/>
          <w:color w:val="auto"/>
          <w:sz w:val="32"/>
          <w:szCs w:val="32"/>
        </w:rPr>
        <w:t>抽检依据是《食品安全国家标准</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食品添加剂使用标准》（GB 2760-2014）、《食品安全国家标准</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食品中真菌毒素限量》（GB 2761-2017）、《食品安全国家标准</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食品中污染物限量》（GB 2762-2017）、《绿色食品稻米》（NY/T 419-2014）、卫生部公告[2011]第4号卫生部等7部门《关于撤销食品添加剂过氧化苯甲酰、过氧化钙的公告》等标准及产品明示标准和指标的要求。</w:t>
      </w:r>
    </w:p>
    <w:p>
      <w:pPr>
        <w:spacing w:line="600" w:lineRule="exact"/>
        <w:ind w:firstLine="624" w:firstLineChars="200"/>
        <w:rPr>
          <w:rFonts w:hint="eastAsia" w:ascii="仿宋" w:hAnsi="仿宋" w:eastAsia="仿宋" w:cs="仿宋"/>
          <w:sz w:val="32"/>
          <w:szCs w:val="32"/>
        </w:rPr>
      </w:pPr>
      <w:r>
        <w:rPr>
          <w:rFonts w:hint="eastAsia" w:ascii="仿宋" w:hAnsi="仿宋" w:eastAsia="仿宋" w:cs="仿宋"/>
          <w:sz w:val="32"/>
          <w:szCs w:val="32"/>
        </w:rPr>
        <w:t>（二）检验项目</w:t>
      </w:r>
    </w:p>
    <w:p>
      <w:pPr>
        <w:autoSpaceDE w:val="0"/>
        <w:autoSpaceDN w:val="0"/>
        <w:adjustRightInd w:val="0"/>
        <w:ind w:firstLine="624"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cs="仿宋"/>
          <w:sz w:val="32"/>
          <w:szCs w:val="32"/>
          <w:lang w:val="en-US" w:eastAsia="zh-CN"/>
        </w:rPr>
        <w:t>.</w:t>
      </w:r>
      <w:r>
        <w:rPr>
          <w:rFonts w:hint="eastAsia" w:ascii="仿宋" w:hAnsi="仿宋" w:eastAsia="仿宋" w:cs="仿宋"/>
          <w:sz w:val="32"/>
          <w:szCs w:val="32"/>
        </w:rPr>
        <w:t>大米抽检项目包括总汞（以Hg计）、无机砷（以As计）、铅（以Pb计）、铬（以Cr计）、镉（以Cd计）、黄曲霉毒素B</w:t>
      </w:r>
      <w:r>
        <w:rPr>
          <w:rFonts w:hint="eastAsia" w:ascii="仿宋" w:hAnsi="仿宋" w:eastAsia="仿宋" w:cs="仿宋"/>
          <w:sz w:val="32"/>
          <w:szCs w:val="32"/>
          <w:vertAlign w:val="subscript"/>
        </w:rPr>
        <w:t>1</w:t>
      </w:r>
      <w:r>
        <w:rPr>
          <w:rFonts w:hint="eastAsia" w:ascii="仿宋" w:hAnsi="仿宋" w:eastAsia="仿宋" w:cs="仿宋"/>
          <w:sz w:val="32"/>
          <w:szCs w:val="32"/>
        </w:rPr>
        <w:t>。</w:t>
      </w:r>
    </w:p>
    <w:p>
      <w:pPr>
        <w:pStyle w:val="7"/>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谷物粉类制成品抽检项目包括铅（以Pb计）、二氧化硫残留量、苯甲酸及其钠盐(以苯甲酸计)、山梨酸及其钾盐(以山梨酸计)和脱氢乙酸及其钠盐(以脱氢乙酸计)。</w:t>
      </w:r>
    </w:p>
    <w:p>
      <w:pPr>
        <w:pStyle w:val="7"/>
        <w:ind w:firstLine="640"/>
        <w:jc w:val="both"/>
        <w:rPr>
          <w:rFonts w:hint="eastAsia" w:eastAsia="黑体"/>
          <w:highlight w:val="none"/>
          <w:lang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谷物碾磨加工品抽检项目包括铅（以Pb计）、沙门氏菌、金黄色葡萄球菌、脱氢乙酸及其钠盐（以脱氢乙酸计）、黄曲霉毒素B</w:t>
      </w:r>
      <w:r>
        <w:rPr>
          <w:rFonts w:hint="eastAsia" w:ascii="仿宋" w:hAnsi="仿宋" w:eastAsia="仿宋" w:cs="仿宋"/>
          <w:color w:val="auto"/>
          <w:sz w:val="32"/>
          <w:szCs w:val="32"/>
          <w:highlight w:val="none"/>
          <w:vertAlign w:val="subscript"/>
          <w:lang w:eastAsia="zh-CN"/>
        </w:rPr>
        <w:t>1</w:t>
      </w:r>
      <w:r>
        <w:rPr>
          <w:rFonts w:hint="eastAsia" w:ascii="仿宋" w:hAnsi="仿宋" w:eastAsia="仿宋" w:cs="仿宋"/>
          <w:color w:val="auto"/>
          <w:sz w:val="32"/>
          <w:szCs w:val="32"/>
          <w:highlight w:val="none"/>
          <w:lang w:eastAsia="zh-CN"/>
        </w:rPr>
        <w:t>、二氧化硫残留量。</w:t>
      </w:r>
    </w:p>
    <w:p>
      <w:pPr>
        <w:shd w:val="clear" w:color="auto" w:fill="FFFFFF"/>
        <w:spacing w:line="590" w:lineRule="exact"/>
        <w:ind w:firstLine="624" w:firstLineChars="200"/>
        <w:rPr>
          <w:rFonts w:hint="eastAsia" w:ascii="仿宋" w:hAnsi="仿宋"/>
        </w:rPr>
      </w:pPr>
      <w:r>
        <w:rPr>
          <w:rFonts w:hint="eastAsia" w:eastAsia="黑体"/>
          <w:lang w:eastAsia="zh-CN"/>
        </w:rPr>
        <w:t>二</w:t>
      </w:r>
      <w:r>
        <w:rPr>
          <w:rFonts w:hint="eastAsia" w:eastAsia="黑体"/>
        </w:rPr>
        <w:t>、</w:t>
      </w:r>
      <w:r>
        <w:rPr>
          <w:rFonts w:hint="eastAsia" w:eastAsia="黑体"/>
          <w:lang w:eastAsia="zh-CN"/>
        </w:rPr>
        <w:t>调味品</w:t>
      </w:r>
    </w:p>
    <w:p>
      <w:pPr>
        <w:shd w:val="clear" w:color="auto" w:fill="FFFFFF"/>
        <w:spacing w:line="590" w:lineRule="exact"/>
        <w:ind w:firstLine="624" w:firstLineChars="200"/>
        <w:rPr>
          <w:rFonts w:hint="eastAsia" w:ascii="仿宋" w:hAnsi="仿宋"/>
        </w:rPr>
      </w:pPr>
      <w:r>
        <w:rPr>
          <w:rFonts w:hint="eastAsia" w:ascii="楷体" w:hAnsi="楷体" w:eastAsia="楷体"/>
        </w:rPr>
        <w:t>（一）抽检依据</w:t>
      </w:r>
    </w:p>
    <w:p>
      <w:pPr>
        <w:shd w:val="clear" w:color="auto" w:fill="FFFFFF"/>
        <w:spacing w:line="590" w:lineRule="exact"/>
        <w:ind w:firstLine="624" w:firstLineChars="200"/>
        <w:rPr>
          <w:rFonts w:hint="eastAsia" w:ascii="仿宋" w:hAnsi="仿宋"/>
          <w:highlight w:val="none"/>
        </w:rPr>
      </w:pPr>
      <w:r>
        <w:rPr>
          <w:rFonts w:hint="eastAsia" w:ascii="仿宋" w:hAnsi="仿宋"/>
          <w:highlight w:val="none"/>
        </w:rPr>
        <w:t>抽检依据是《食品安全国家标准 食品添加剂使用标准》（GB 2760-2014）、《食品安全国家标准 食品中真菌毒素限量》（GB 2761-2017）、《食品安全国家标准 食品中污染物限量》（GB 2762-2017）、《食品安全国家标准 食品中致病菌限量》（GB 29921-2013）等标准及产品明示标准和指标的要求。</w:t>
      </w:r>
    </w:p>
    <w:p>
      <w:pPr>
        <w:shd w:val="clear" w:color="auto" w:fill="FFFFFF"/>
        <w:spacing w:line="590" w:lineRule="exact"/>
        <w:ind w:firstLine="624" w:firstLineChars="200"/>
        <w:rPr>
          <w:rFonts w:hint="eastAsia" w:ascii="仿宋" w:hAnsi="仿宋"/>
          <w:highlight w:val="none"/>
        </w:rPr>
      </w:pPr>
      <w:r>
        <w:rPr>
          <w:rFonts w:hint="eastAsia" w:ascii="楷体" w:hAnsi="楷体" w:eastAsia="楷体"/>
          <w:highlight w:val="none"/>
        </w:rPr>
        <w:t>（二）检验项目</w:t>
      </w:r>
    </w:p>
    <w:p>
      <w:pPr>
        <w:shd w:val="clear" w:color="auto" w:fill="FFFFFF"/>
        <w:snapToGrid w:val="0"/>
        <w:spacing w:line="590" w:lineRule="exact"/>
        <w:ind w:firstLine="624" w:firstLineChars="200"/>
        <w:rPr>
          <w:rFonts w:hint="eastAsia" w:ascii="仿宋" w:hAnsi="仿宋" w:cs="仿宋"/>
          <w:sz w:val="32"/>
          <w:szCs w:val="32"/>
          <w:highlight w:val="none"/>
          <w:lang w:val="en-US" w:eastAsia="zh-CN"/>
        </w:rPr>
      </w:pPr>
      <w:bookmarkStart w:id="0" w:name="_GoBack"/>
      <w:bookmarkEnd w:id="0"/>
      <w:r>
        <w:rPr>
          <w:rFonts w:hint="eastAsia" w:ascii="仿宋" w:hAnsi="仿宋" w:cs="仿宋"/>
          <w:sz w:val="32"/>
          <w:szCs w:val="32"/>
          <w:highlight w:val="none"/>
          <w:lang w:val="en-US" w:eastAsia="zh-CN"/>
        </w:rPr>
        <w:t>1.酿造酱油、配制酱油抽检项目包括氨基酸态氮、铵盐（以占氨基酸态氮的百分比计）、铅（以Pb计）、总砷（以As计）、黄曲霉毒素B</w:t>
      </w:r>
      <w:r>
        <w:rPr>
          <w:rFonts w:hint="eastAsia" w:ascii="仿宋" w:hAnsi="仿宋" w:cs="仿宋"/>
          <w:sz w:val="32"/>
          <w:szCs w:val="32"/>
          <w:highlight w:val="none"/>
          <w:vertAlign w:val="subscript"/>
          <w:lang w:val="en-US" w:eastAsia="zh-CN"/>
        </w:rPr>
        <w:t>1</w:t>
      </w:r>
      <w:r>
        <w:rPr>
          <w:rFonts w:hint="eastAsia" w:ascii="仿宋" w:hAnsi="仿宋" w:cs="仿宋"/>
          <w:sz w:val="32"/>
          <w:szCs w:val="32"/>
          <w:highlight w:val="none"/>
          <w:lang w:val="en-US" w:eastAsia="zh-CN"/>
        </w:rPr>
        <w:t>、3-氯-1,2丙二醇、苯甲酸及其钠盐（以苯甲酸计）、山梨酸及其钾盐（以山梨酸计）、 脱氢乙酸及其钠盐（以脱氢乙酸计）、对羟基苯甲酸酯类及其钠盐（以对羟基苯甲酸计）、防腐剂混合使用时各自用量占其最大使用量的比例之和、糖精钠（以糖精计）、菌落总数、大肠菌群、金黄色葡萄球菌、沙门氏菌。</w:t>
      </w:r>
    </w:p>
    <w:p>
      <w:pPr>
        <w:shd w:val="clear" w:color="auto" w:fill="FFFFFF"/>
        <w:snapToGrid w:val="0"/>
        <w:spacing w:line="590" w:lineRule="exact"/>
        <w:ind w:firstLine="624" w:firstLineChars="200"/>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2.酿造食醋、配制食醋抽检项目包括总酸（以乙酸计）、游离矿酸、铅（以Pb计）、总砷（以As计）、黄曲霉毒素B</w:t>
      </w:r>
      <w:r>
        <w:rPr>
          <w:rFonts w:hint="eastAsia" w:ascii="仿宋" w:hAnsi="仿宋" w:cs="仿宋"/>
          <w:sz w:val="32"/>
          <w:szCs w:val="32"/>
          <w:highlight w:val="none"/>
          <w:vertAlign w:val="subscript"/>
          <w:lang w:val="en-US" w:eastAsia="zh-CN"/>
        </w:rPr>
        <w:t>1</w:t>
      </w:r>
      <w:r>
        <w:rPr>
          <w:rFonts w:hint="eastAsia" w:ascii="仿宋" w:hAnsi="仿宋" w:cs="仿宋"/>
          <w:sz w:val="32"/>
          <w:szCs w:val="32"/>
          <w:highlight w:val="none"/>
          <w:lang w:val="en-US" w:eastAsia="zh-CN"/>
        </w:rPr>
        <w:t>、苯甲酸及其钠盐（以苯甲酸计）、山梨酸及其钾盐（以山梨酸计）、 脱氢乙酸及其钠盐（以脱氢乙酸计）、对羟基苯甲酸酯类及其钠盐（以对羟基苯甲酸计）、防腐剂混合使用时各自用量占其最大使用量的比例之和、糖精钠（以糖精计）、阿斯巴甜、菌落总数、大肠菌群。</w:t>
      </w:r>
    </w:p>
    <w:p>
      <w:pPr>
        <w:shd w:val="clear" w:color="auto" w:fill="FFFFFF"/>
        <w:snapToGrid w:val="0"/>
        <w:spacing w:line="590" w:lineRule="exact"/>
        <w:ind w:firstLine="624" w:firstLineChars="200"/>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3.黄豆酱、甜面酱等抽检项目包括氨基酸态氮 、铅（以Pb计）、总砷（以As计）、黄曲霉毒素B</w:t>
      </w:r>
      <w:r>
        <w:rPr>
          <w:rFonts w:hint="eastAsia" w:ascii="仿宋" w:hAnsi="仿宋" w:cs="仿宋"/>
          <w:sz w:val="32"/>
          <w:szCs w:val="32"/>
          <w:highlight w:val="none"/>
          <w:vertAlign w:val="subscript"/>
          <w:lang w:val="en-US" w:eastAsia="zh-CN"/>
        </w:rPr>
        <w:t>1</w:t>
      </w:r>
      <w:r>
        <w:rPr>
          <w:rFonts w:hint="eastAsia" w:ascii="仿宋" w:hAnsi="仿宋" w:cs="仿宋"/>
          <w:sz w:val="32"/>
          <w:szCs w:val="32"/>
          <w:highlight w:val="none"/>
          <w:lang w:val="en-US" w:eastAsia="zh-CN"/>
        </w:rPr>
        <w:t>、苯甲酸及其钠盐（以苯甲酸计）、山梨酸及其钾盐（以山梨酸计）、 脱氢乙酸及其钠盐（以脱氢乙酸计）、防腐剂混合使用时各自用量占其最大使用量的比例之和、糖精钠（以糖精计）、大肠菌群、金黄色葡萄球菌、沙门氏菌。</w:t>
      </w:r>
    </w:p>
    <w:p>
      <w:pPr>
        <w:shd w:val="clear" w:color="auto" w:fill="FFFFFF"/>
        <w:snapToGrid w:val="0"/>
        <w:spacing w:line="590" w:lineRule="exact"/>
        <w:ind w:firstLine="624" w:firstLineChars="200"/>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4.料酒抽检项目包括铅（以Pb计）、总砷（以As计）、苯甲酸及其钠盐（以苯甲酸计）、山梨酸及其钾盐（以山梨酸计）、 脱氢乙酸及其钠盐（以脱氢乙酸计）、防腐剂混合使用时各自用量占其最大使用量的比例之和、糖精钠（以糖精计）、甜蜜素（以环己基氨基磺酸计）。</w:t>
      </w:r>
    </w:p>
    <w:p>
      <w:pPr>
        <w:shd w:val="clear" w:color="auto" w:fill="FFFFFF"/>
        <w:snapToGrid w:val="0"/>
        <w:spacing w:line="590" w:lineRule="exact"/>
        <w:ind w:firstLine="624" w:firstLineChars="200"/>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5.辣椒、花椒、辣椒粉、花椒粉抽检项目包括铅（以Pb计）、戊唑醇、马拉硫磷、罗丹明B、苏丹红I-IV、苯甲酸及其钠盐（以苯甲酸计）、山梨酸及其钾盐（以山梨酸计）、糖精钠（以糖精计）。</w:t>
      </w:r>
    </w:p>
    <w:p>
      <w:pPr>
        <w:shd w:val="clear" w:color="auto" w:fill="FFFFFF"/>
        <w:snapToGrid w:val="0"/>
        <w:spacing w:line="590" w:lineRule="exact"/>
        <w:ind w:firstLine="624" w:firstLineChars="200"/>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6.鸡粉、鸡精调味料抽检项目包括谷氨酸钠、呈味核苷酸二钠、铅（以Pb计）、总砷（以As计）、糖精钠（以糖精计）、甜蜜素（以环己基氨基磺酸计）、阿斯巴甜、菌落总数、大肠菌群。</w:t>
      </w:r>
    </w:p>
    <w:p>
      <w:pPr>
        <w:shd w:val="clear" w:color="auto" w:fill="FFFFFF"/>
        <w:snapToGrid w:val="0"/>
        <w:spacing w:line="590" w:lineRule="exact"/>
        <w:ind w:firstLine="624" w:firstLineChars="200"/>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7.其他固体调味料抽检项目包括铅（以Pb计）、总砷（以As计）、苏丹红I-IV、苯甲酸及其钠盐（以苯甲酸计）、山梨酸及其钾盐（以山梨酸计）、脱氢乙酸及其钠盐（以脱氢乙酸计）、防腐剂混合使用时各自用量占其最大使用量的比例之和、糖精钠（以糖精计）、甜蜜素（以环己基氨基磺酸计）、阿斯巴甜。</w:t>
      </w:r>
    </w:p>
    <w:p>
      <w:pPr>
        <w:shd w:val="clear" w:color="auto" w:fill="FFFFFF"/>
        <w:snapToGrid w:val="0"/>
        <w:spacing w:line="590" w:lineRule="exact"/>
        <w:ind w:firstLine="624" w:firstLineChars="200"/>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8.蛋黄酱、沙拉酱抽检项目包括铅（以Pb计）、总砷（以As计）、苯甲酸及其钠盐（以苯甲酸计）、山梨酸及其钾盐（以山梨酸计）、脱氢乙酸及其钠盐（以脱氢乙酸计）、防腐剂混合使用时各自用量占其最大使用量的比例之和、纳他霉素、金黄色葡萄球菌、沙门氏菌。</w:t>
      </w:r>
    </w:p>
    <w:p>
      <w:pPr>
        <w:shd w:val="clear" w:color="auto" w:fill="FFFFFF"/>
        <w:snapToGrid w:val="0"/>
        <w:spacing w:line="590" w:lineRule="exact"/>
        <w:ind w:firstLine="624" w:firstLineChars="200"/>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9.辣椒酱抽检项目包括铅（以Pb计）、总砷（以As计）、苏丹红I-IV、苯甲酸及其钠盐（以苯甲酸计）、山梨酸及其钾盐（以山梨酸计）、脱氢乙酸及其钠盐（以脱氢乙酸计）、防腐剂混合使用时各自用量占其最大使用量的比例之和、二氧化硫残留量、糖精钠（以糖精计）、甜蜜素（以环己基氨基磺酸计）、阿斯巴甜、金黄色葡萄球菌、沙门氏菌。</w:t>
      </w:r>
    </w:p>
    <w:p>
      <w:pPr>
        <w:shd w:val="clear" w:color="auto" w:fill="FFFFFF"/>
        <w:snapToGrid w:val="0"/>
        <w:spacing w:line="590" w:lineRule="exact"/>
        <w:ind w:firstLine="624" w:firstLineChars="200"/>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10.火锅底料、麻辣烫底料及蘸料抽检项目包括铅（以Pb计）、总砷（以As计）、苏丹红I-IV、苯甲酸及其钠盐（以苯甲酸计）、山梨酸及其钾盐（以山梨酸计）、脱氢乙酸及其钠盐（以脱氢乙酸计）、防腐剂混合使用时各自用量占其最大使用量的比例之和、二氧化硫残留量、金黄色葡萄球菌、沙门氏菌、副溶血性弧菌。</w:t>
      </w:r>
    </w:p>
    <w:p>
      <w:pPr>
        <w:shd w:val="clear" w:color="auto" w:fill="FFFFFF"/>
        <w:snapToGrid w:val="0"/>
        <w:spacing w:line="590" w:lineRule="exact"/>
        <w:ind w:firstLine="624" w:firstLineChars="200"/>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11.其他半固体调味料抽检项目包括铅（以Pb计）、总砷（以As计）、苏丹红I-IV、苯甲酸及其钠盐（以苯甲酸计）、山梨酸及其钾盐（以山梨酸计）、脱氢乙酸及其钠盐（以脱氢乙酸计）、防腐剂混合使用时各自用量占其最大使用量的比例之和、二氧化硫残留量、糖精钠（以糖精计）、甜蜜素（以环己基氨基磺酸计）、阿斯巴甜、金黄色葡萄球菌、沙门氏菌、副溶血性弧菌。</w:t>
      </w:r>
    </w:p>
    <w:p>
      <w:pPr>
        <w:shd w:val="clear" w:color="auto" w:fill="FFFFFF"/>
        <w:snapToGrid w:val="0"/>
        <w:spacing w:line="590" w:lineRule="exact"/>
        <w:ind w:firstLine="624" w:firstLineChars="200"/>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12.蚝油、虾油、鱼露抽检项目包括铅（以Pb计）、镉（以Cd计）、苯甲酸及其钠盐（以苯甲酸计）、山梨酸及其钾盐（以山梨酸计）、脱氢乙酸及其钠盐（以脱氢乙酸计）、防腐剂混合使用时各自用量占其最大使用量的比例之和、菌落总数、大肠菌群、金黄色葡萄球菌、沙门氏菌、副溶血性弧菌。</w:t>
      </w:r>
    </w:p>
    <w:p>
      <w:pPr>
        <w:shd w:val="clear" w:color="auto" w:fill="FFFFFF"/>
        <w:snapToGrid w:val="0"/>
        <w:spacing w:line="590" w:lineRule="exact"/>
        <w:ind w:firstLine="624" w:firstLineChars="200"/>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13.其他液体调味料抽检项目包括铅（以Pb计）、总砷（以As计）、镉（以Cd计）、苯甲酸及其钠盐（以苯甲酸计）、山梨酸及其钾盐（以山梨酸计）、脱氢乙酸及其钠盐（以脱氢乙酸计）、防腐剂混合使用时各自用量占其最大使用量的比例之和、糖精钠（以糖精计）、甜蜜素（以环己基氨基磺酸计）、阿斯巴甜、菌落总数、大肠菌群、金黄色葡萄球菌、沙门氏菌、副溶血性弧菌。</w:t>
      </w:r>
    </w:p>
    <w:p>
      <w:pPr>
        <w:shd w:val="clear" w:color="auto" w:fill="FFFFFF"/>
        <w:snapToGrid w:val="0"/>
        <w:spacing w:line="590" w:lineRule="exact"/>
        <w:ind w:firstLine="624" w:firstLineChars="200"/>
        <w:rPr>
          <w:rFonts w:hint="eastAsia" w:ascii="仿宋" w:hAnsi="仿宋" w:cs="仿宋"/>
          <w:color w:val="auto"/>
          <w:sz w:val="32"/>
          <w:szCs w:val="32"/>
          <w:highlight w:val="none"/>
          <w:lang w:val="en-US" w:eastAsia="zh-CN"/>
        </w:rPr>
      </w:pPr>
      <w:r>
        <w:rPr>
          <w:rFonts w:hint="eastAsia" w:ascii="仿宋" w:hAnsi="仿宋" w:cs="仿宋"/>
          <w:sz w:val="32"/>
          <w:szCs w:val="32"/>
          <w:highlight w:val="none"/>
          <w:lang w:val="en-US" w:eastAsia="zh-CN"/>
        </w:rPr>
        <w:t>14.味精抽检项目包括谷氨酸钠、铅（以Pb计）、总砷（以As计）。</w:t>
      </w:r>
    </w:p>
    <w:p>
      <w:pPr>
        <w:shd w:val="clear" w:color="auto" w:fill="FFFFFF"/>
        <w:spacing w:line="590" w:lineRule="exact"/>
        <w:ind w:firstLine="624" w:firstLineChars="200"/>
        <w:rPr>
          <w:rFonts w:hint="eastAsia" w:ascii="仿宋" w:hAnsi="仿宋"/>
        </w:rPr>
      </w:pPr>
      <w:r>
        <w:rPr>
          <w:rFonts w:hint="eastAsia" w:eastAsia="黑体"/>
          <w:lang w:eastAsia="zh-CN"/>
        </w:rPr>
        <w:t>三</w:t>
      </w:r>
      <w:r>
        <w:rPr>
          <w:rFonts w:hint="eastAsia" w:eastAsia="黑体"/>
        </w:rPr>
        <w:t>、</w:t>
      </w:r>
      <w:r>
        <w:rPr>
          <w:rFonts w:hint="eastAsia" w:eastAsia="黑体"/>
          <w:lang w:eastAsia="zh-CN"/>
        </w:rPr>
        <w:t>糖果制品</w:t>
      </w:r>
    </w:p>
    <w:p>
      <w:pPr>
        <w:shd w:val="clear" w:color="auto" w:fill="FFFFFF"/>
        <w:spacing w:line="590" w:lineRule="exact"/>
        <w:ind w:firstLine="624" w:firstLineChars="200"/>
        <w:rPr>
          <w:rFonts w:hint="eastAsia" w:ascii="仿宋" w:hAnsi="仿宋"/>
        </w:rPr>
      </w:pPr>
      <w:r>
        <w:rPr>
          <w:rFonts w:hint="eastAsia" w:ascii="楷体" w:hAnsi="楷体" w:eastAsia="楷体"/>
        </w:rPr>
        <w:t>（一）抽检依据</w:t>
      </w:r>
    </w:p>
    <w:p>
      <w:pPr>
        <w:shd w:val="clear" w:color="auto" w:fill="FFFFFF"/>
        <w:spacing w:line="590" w:lineRule="exact"/>
        <w:ind w:firstLine="624" w:firstLineChars="200"/>
        <w:rPr>
          <w:rFonts w:hint="eastAsia" w:ascii="仿宋" w:hAnsi="仿宋"/>
        </w:rPr>
      </w:pPr>
      <w:r>
        <w:rPr>
          <w:rFonts w:hint="eastAsia" w:ascii="仿宋" w:hAnsi="仿宋"/>
        </w:rPr>
        <w:t>抽检依据是《食品安全国家标准 食品添加剂使用标准》（GB 2760-2014）、《食品安全国家标准 食品中污染物限量》（GB 2762-2017）、《食品安全国家标准 糖果》（GB 17399-2016） 等标准及产品明示标准和指标的要求。</w:t>
      </w:r>
    </w:p>
    <w:p>
      <w:pPr>
        <w:shd w:val="clear" w:color="auto" w:fill="FFFFFF"/>
        <w:spacing w:line="590" w:lineRule="exact"/>
        <w:ind w:firstLine="624" w:firstLineChars="200"/>
        <w:rPr>
          <w:rFonts w:hint="eastAsia" w:ascii="仿宋" w:hAnsi="仿宋"/>
        </w:rPr>
      </w:pPr>
      <w:r>
        <w:rPr>
          <w:rFonts w:hint="eastAsia" w:ascii="楷体" w:hAnsi="楷体" w:eastAsia="楷体"/>
        </w:rPr>
        <w:t>（二）检验项目</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1.糖果抽检项目包括铅（以Pb计）、糖精钠（以糖精计）、合成着色剂(柠檬黄、苋菜红、胭脂红、日落黄）、相同色泽着色剂混合使用时各自用量占其最大使用量的比例之和、二氧化硫残留量、菌落总数、大肠菌群。</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2.巧克力、巧克力制品、代可可脂巧克力及代可可脂巧克力制品抽检项目包括铅（以Pb计）、总砷（以As计）、糖精钠（以糖精计）、沙门氏菌。</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3.果冻抽检项目包括铅（以Pb计）、山梨酸及其钾盐（以山梨酸计）、苯甲酸及其钠盐（以苯甲酸计）、糖精钠（以糖精计）、甜密素（以环己基氨基磺酸计）、菌落总数、大肠菌群、霉菌、酵母</w:t>
      </w:r>
      <w:r>
        <w:rPr>
          <w:rFonts w:hint="eastAsia" w:eastAsia="仿宋_GB2312" w:cs="仿宋_GB2312"/>
          <w:sz w:val="32"/>
          <w:szCs w:val="32"/>
          <w:lang w:eastAsia="zh-CN"/>
        </w:rPr>
        <w:t>。</w:t>
      </w:r>
    </w:p>
    <w:p>
      <w:pPr>
        <w:shd w:val="clear" w:color="auto" w:fill="FFFFFF"/>
        <w:spacing w:line="590" w:lineRule="exact"/>
        <w:ind w:firstLine="624" w:firstLineChars="200"/>
        <w:rPr>
          <w:rFonts w:hint="eastAsia" w:ascii="仿宋" w:hAnsi="仿宋"/>
          <w:highlight w:val="none"/>
        </w:rPr>
      </w:pPr>
      <w:r>
        <w:rPr>
          <w:rFonts w:hint="eastAsia" w:eastAsia="黑体"/>
          <w:highlight w:val="none"/>
          <w:lang w:eastAsia="zh-CN"/>
        </w:rPr>
        <w:t>四</w:t>
      </w:r>
      <w:r>
        <w:rPr>
          <w:rFonts w:hint="eastAsia" w:eastAsia="黑体"/>
          <w:highlight w:val="none"/>
        </w:rPr>
        <w:t>、</w:t>
      </w:r>
      <w:r>
        <w:rPr>
          <w:rFonts w:hint="eastAsia" w:eastAsia="黑体"/>
          <w:highlight w:val="none"/>
          <w:lang w:eastAsia="zh-CN"/>
        </w:rPr>
        <w:t>酒类</w:t>
      </w:r>
    </w:p>
    <w:p>
      <w:pPr>
        <w:shd w:val="clear" w:color="auto" w:fill="FFFFFF"/>
        <w:spacing w:line="590" w:lineRule="exact"/>
        <w:ind w:firstLine="624" w:firstLineChars="200"/>
        <w:rPr>
          <w:rFonts w:hint="eastAsia" w:ascii="仿宋" w:hAnsi="仿宋"/>
        </w:rPr>
      </w:pPr>
      <w:r>
        <w:rPr>
          <w:rFonts w:hint="eastAsia" w:ascii="楷体" w:hAnsi="楷体" w:eastAsia="楷体"/>
        </w:rPr>
        <w:t>（一）抽检依据</w:t>
      </w:r>
    </w:p>
    <w:p>
      <w:pPr>
        <w:shd w:val="clear" w:color="auto" w:fill="FFFFFF"/>
        <w:spacing w:line="590" w:lineRule="exact"/>
        <w:ind w:firstLine="624" w:firstLineChars="200"/>
        <w:rPr>
          <w:rFonts w:hint="eastAsia" w:ascii="仿宋" w:hAnsi="仿宋"/>
        </w:rPr>
      </w:pPr>
      <w:r>
        <w:rPr>
          <w:rFonts w:hint="eastAsia" w:ascii="仿宋" w:hAnsi="仿宋"/>
        </w:rPr>
        <w:t>抽检依据是《食品安全国家标准 食品添加剂使用标准》（GB 2760-2014）、《食品安全国家标准 食品中污染物限量》（GB 2762-2017）等标准及产品明示标准和指标的要求。</w:t>
      </w:r>
    </w:p>
    <w:p>
      <w:pPr>
        <w:shd w:val="clear" w:color="auto" w:fill="FFFFFF"/>
        <w:spacing w:line="590" w:lineRule="exact"/>
        <w:ind w:firstLine="624" w:firstLineChars="200"/>
        <w:rPr>
          <w:rFonts w:hint="eastAsia" w:ascii="仿宋" w:hAnsi="仿宋"/>
        </w:rPr>
      </w:pPr>
      <w:r>
        <w:rPr>
          <w:rFonts w:hint="eastAsia" w:ascii="楷体" w:hAnsi="楷体" w:eastAsia="楷体"/>
        </w:rPr>
        <w:t>（二）检验项目</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1.白酒、白酒(液态）、白酒（原酒）抽检项目包括酒精度、铅（以Pb计）、甲醇、氰化物（以HCN计）、糖精钠（以糖精计）、甜蜜素（以环己基氨基磺酸计）、三氯蔗糖。</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2.黄酒抽检项目包括酒精度、铅（以Pb计）、苯甲酸及其钠盐（以苯甲酸计）、山梨酸及其钾盐（以山梨酸计）、糖精钠（以糖精计）、甜蜜素（以环己基氨基磺酸计）、三氯蔗糖。</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3.啤酒抽检项目包括酒精度、铅（以Pb计）、甲醛、二氧化硫残留量、警示语标注。</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4.其他发酵酒抽检项目包括酒精度、铅（以Pb计）、苯甲酸及其钠盐（以苯甲酸计）、山梨酸及其钾盐（以山梨酸计）、糖精钠（以糖精计）。</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5.以蒸馏酒及食用酒精为酒基的配制酒抽检项目包括酒精度、铅（以Pb计）、甲醇、氰化物（以HCN计）、二氧化硫残留量、糖精钠（以糖精计）、甜蜜素(以环己基氨基磺酸计）。</w:t>
      </w:r>
    </w:p>
    <w:p>
      <w:pPr>
        <w:shd w:val="clear" w:color="auto" w:fill="FFFFFF"/>
        <w:spacing w:line="590" w:lineRule="exact"/>
        <w:ind w:firstLine="624" w:firstLineChars="200"/>
        <w:rPr>
          <w:rFonts w:hint="eastAsia" w:ascii="仿宋" w:hAnsi="仿宋"/>
          <w:highlight w:val="none"/>
        </w:rPr>
      </w:pPr>
      <w:r>
        <w:rPr>
          <w:rFonts w:hint="eastAsia" w:eastAsia="黑体"/>
          <w:highlight w:val="none"/>
          <w:lang w:eastAsia="zh-CN"/>
        </w:rPr>
        <w:t>五、食糖</w:t>
      </w:r>
    </w:p>
    <w:p>
      <w:pPr>
        <w:shd w:val="clear" w:color="auto" w:fill="FFFFFF"/>
        <w:spacing w:line="590" w:lineRule="exact"/>
        <w:ind w:firstLine="624" w:firstLineChars="200"/>
        <w:rPr>
          <w:rFonts w:hint="eastAsia" w:ascii="仿宋" w:hAnsi="仿宋"/>
        </w:rPr>
      </w:pPr>
      <w:r>
        <w:rPr>
          <w:rFonts w:hint="eastAsia" w:ascii="楷体" w:hAnsi="楷体" w:eastAsia="楷体"/>
        </w:rPr>
        <w:t>（一）抽检依据</w:t>
      </w:r>
    </w:p>
    <w:p>
      <w:pPr>
        <w:shd w:val="clear" w:color="auto" w:fill="FFFFFF"/>
        <w:spacing w:line="590" w:lineRule="exact"/>
        <w:ind w:firstLine="624" w:firstLineChars="200"/>
        <w:rPr>
          <w:rFonts w:hint="eastAsia" w:ascii="仿宋" w:hAnsi="仿宋"/>
          <w:highlight w:val="none"/>
        </w:rPr>
      </w:pPr>
      <w:r>
        <w:rPr>
          <w:rFonts w:hint="eastAsia" w:ascii="仿宋" w:hAnsi="仿宋"/>
          <w:highlight w:val="none"/>
        </w:rPr>
        <w:t>抽检依据是《食品安全国家标准 食糖》</w:t>
      </w:r>
      <w:r>
        <w:rPr>
          <w:rFonts w:hint="eastAsia" w:ascii="仿宋" w:hAnsi="仿宋"/>
          <w:highlight w:val="none"/>
          <w:lang w:eastAsia="zh-CN"/>
        </w:rPr>
        <w:t>（</w:t>
      </w:r>
      <w:r>
        <w:rPr>
          <w:rFonts w:hint="eastAsia" w:ascii="仿宋" w:hAnsi="仿宋"/>
          <w:highlight w:val="none"/>
        </w:rPr>
        <w:t>GB 13104</w:t>
      </w:r>
      <w:r>
        <w:rPr>
          <w:rFonts w:hint="eastAsia" w:ascii="仿宋" w:hAnsi="仿宋"/>
          <w:highlight w:val="none"/>
          <w:lang w:val="en-US" w:eastAsia="zh-CN"/>
        </w:rPr>
        <w:t>-</w:t>
      </w:r>
      <w:r>
        <w:rPr>
          <w:rFonts w:hint="eastAsia" w:ascii="仿宋" w:hAnsi="仿宋"/>
          <w:highlight w:val="none"/>
        </w:rPr>
        <w:t>2014</w:t>
      </w:r>
      <w:r>
        <w:rPr>
          <w:rFonts w:hint="eastAsia" w:ascii="仿宋" w:hAnsi="仿宋"/>
          <w:highlight w:val="none"/>
          <w:lang w:eastAsia="zh-CN"/>
        </w:rPr>
        <w:t>）</w:t>
      </w:r>
      <w:r>
        <w:rPr>
          <w:rFonts w:hint="eastAsia" w:ascii="仿宋" w:hAnsi="仿宋"/>
          <w:highlight w:val="none"/>
        </w:rPr>
        <w:t>、《食品安全国家标准 食品添加剂使用标准》</w:t>
      </w:r>
      <w:r>
        <w:rPr>
          <w:rFonts w:hint="eastAsia" w:ascii="仿宋" w:hAnsi="仿宋"/>
          <w:highlight w:val="none"/>
          <w:lang w:eastAsia="zh-CN"/>
        </w:rPr>
        <w:t>（</w:t>
      </w:r>
      <w:r>
        <w:rPr>
          <w:rFonts w:hint="eastAsia" w:ascii="仿宋" w:hAnsi="仿宋"/>
          <w:highlight w:val="none"/>
        </w:rPr>
        <w:t>GB 2760</w:t>
      </w:r>
      <w:r>
        <w:rPr>
          <w:rFonts w:hint="eastAsia" w:ascii="仿宋" w:hAnsi="仿宋"/>
          <w:highlight w:val="none"/>
          <w:lang w:eastAsia="zh-CN"/>
        </w:rPr>
        <w:t>-</w:t>
      </w:r>
      <w:r>
        <w:rPr>
          <w:rFonts w:hint="eastAsia" w:ascii="仿宋" w:hAnsi="仿宋"/>
          <w:highlight w:val="none"/>
        </w:rPr>
        <w:t>2014</w:t>
      </w:r>
      <w:r>
        <w:rPr>
          <w:rFonts w:hint="eastAsia" w:ascii="仿宋" w:hAnsi="仿宋"/>
          <w:highlight w:val="none"/>
          <w:lang w:eastAsia="zh-CN"/>
        </w:rPr>
        <w:t>）</w:t>
      </w:r>
      <w:r>
        <w:rPr>
          <w:rFonts w:hint="eastAsia" w:ascii="仿宋" w:hAnsi="仿宋"/>
          <w:highlight w:val="none"/>
        </w:rPr>
        <w:t>、《食品安全国家标准 食品中污染物限量》</w:t>
      </w:r>
      <w:r>
        <w:rPr>
          <w:rFonts w:hint="eastAsia" w:ascii="仿宋" w:hAnsi="仿宋"/>
          <w:highlight w:val="none"/>
          <w:lang w:eastAsia="zh-CN"/>
        </w:rPr>
        <w:t>（</w:t>
      </w:r>
      <w:r>
        <w:rPr>
          <w:rFonts w:hint="eastAsia" w:ascii="仿宋" w:hAnsi="仿宋"/>
          <w:highlight w:val="none"/>
        </w:rPr>
        <w:t>GB 2762</w:t>
      </w:r>
      <w:r>
        <w:rPr>
          <w:rFonts w:hint="eastAsia" w:ascii="仿宋" w:hAnsi="仿宋"/>
          <w:highlight w:val="none"/>
          <w:lang w:eastAsia="zh-CN"/>
        </w:rPr>
        <w:t>-</w:t>
      </w:r>
      <w:r>
        <w:rPr>
          <w:rFonts w:hint="eastAsia" w:ascii="仿宋" w:hAnsi="仿宋"/>
          <w:highlight w:val="none"/>
        </w:rPr>
        <w:t>2017</w:t>
      </w:r>
      <w:r>
        <w:rPr>
          <w:rFonts w:hint="eastAsia" w:ascii="仿宋" w:hAnsi="仿宋"/>
          <w:highlight w:val="none"/>
          <w:lang w:eastAsia="zh-CN"/>
        </w:rPr>
        <w:t>）</w:t>
      </w:r>
      <w:r>
        <w:rPr>
          <w:rFonts w:hint="eastAsia" w:ascii="仿宋" w:hAnsi="仿宋"/>
          <w:highlight w:val="none"/>
        </w:rPr>
        <w:t>、《单晶体冰糖》</w:t>
      </w:r>
      <w:r>
        <w:rPr>
          <w:rFonts w:hint="eastAsia" w:ascii="仿宋" w:hAnsi="仿宋"/>
          <w:highlight w:val="none"/>
          <w:lang w:eastAsia="zh-CN"/>
        </w:rPr>
        <w:t>（</w:t>
      </w:r>
      <w:r>
        <w:rPr>
          <w:rFonts w:hint="eastAsia" w:ascii="仿宋" w:hAnsi="仿宋"/>
          <w:highlight w:val="none"/>
        </w:rPr>
        <w:t>QB/T 1173</w:t>
      </w:r>
      <w:r>
        <w:rPr>
          <w:rFonts w:hint="eastAsia" w:ascii="仿宋" w:hAnsi="仿宋"/>
          <w:highlight w:val="none"/>
          <w:lang w:eastAsia="zh-CN"/>
        </w:rPr>
        <w:t>-</w:t>
      </w:r>
      <w:r>
        <w:rPr>
          <w:rFonts w:hint="eastAsia" w:ascii="仿宋" w:hAnsi="仿宋"/>
          <w:highlight w:val="none"/>
        </w:rPr>
        <w:t>2002</w:t>
      </w:r>
      <w:r>
        <w:rPr>
          <w:rFonts w:hint="eastAsia" w:ascii="仿宋" w:hAnsi="仿宋"/>
          <w:highlight w:val="none"/>
          <w:lang w:eastAsia="zh-CN"/>
        </w:rPr>
        <w:t>）</w:t>
      </w:r>
      <w:r>
        <w:rPr>
          <w:rFonts w:hint="eastAsia" w:ascii="仿宋" w:hAnsi="仿宋"/>
          <w:highlight w:val="none"/>
        </w:rPr>
        <w:t>、《白砂糖》</w:t>
      </w:r>
      <w:r>
        <w:rPr>
          <w:rFonts w:hint="eastAsia" w:ascii="仿宋" w:hAnsi="仿宋"/>
          <w:highlight w:val="none"/>
          <w:lang w:eastAsia="zh-CN"/>
        </w:rPr>
        <w:t>（</w:t>
      </w:r>
      <w:r>
        <w:rPr>
          <w:rFonts w:hint="eastAsia" w:ascii="仿宋" w:hAnsi="仿宋"/>
          <w:highlight w:val="none"/>
        </w:rPr>
        <w:t>GB/T 317</w:t>
      </w:r>
      <w:r>
        <w:rPr>
          <w:rFonts w:hint="eastAsia" w:ascii="仿宋" w:hAnsi="仿宋"/>
          <w:highlight w:val="none"/>
          <w:lang w:eastAsia="zh-CN"/>
        </w:rPr>
        <w:t>-</w:t>
      </w:r>
      <w:r>
        <w:rPr>
          <w:rFonts w:hint="eastAsia" w:ascii="仿宋" w:hAnsi="仿宋"/>
          <w:highlight w:val="none"/>
        </w:rPr>
        <w:t>2018</w:t>
      </w:r>
      <w:r>
        <w:rPr>
          <w:rFonts w:hint="eastAsia" w:ascii="仿宋" w:hAnsi="仿宋"/>
          <w:highlight w:val="none"/>
          <w:lang w:eastAsia="zh-CN"/>
        </w:rPr>
        <w:t>）</w:t>
      </w:r>
      <w:r>
        <w:rPr>
          <w:rFonts w:hint="eastAsia" w:ascii="仿宋" w:hAnsi="仿宋"/>
          <w:highlight w:val="none"/>
        </w:rPr>
        <w:t>、《红糖》</w:t>
      </w:r>
      <w:r>
        <w:rPr>
          <w:rFonts w:hint="eastAsia" w:ascii="仿宋" w:hAnsi="仿宋"/>
          <w:highlight w:val="none"/>
          <w:lang w:eastAsia="zh-CN"/>
        </w:rPr>
        <w:t>（</w:t>
      </w:r>
      <w:r>
        <w:rPr>
          <w:rFonts w:hint="eastAsia" w:ascii="仿宋" w:hAnsi="仿宋"/>
          <w:highlight w:val="none"/>
        </w:rPr>
        <w:t>GB/T 35885</w:t>
      </w:r>
      <w:r>
        <w:rPr>
          <w:rFonts w:hint="eastAsia" w:ascii="仿宋" w:hAnsi="仿宋"/>
          <w:highlight w:val="none"/>
          <w:lang w:eastAsia="zh-CN"/>
        </w:rPr>
        <w:t>-</w:t>
      </w:r>
      <w:r>
        <w:rPr>
          <w:rFonts w:hint="eastAsia" w:ascii="仿宋" w:hAnsi="仿宋"/>
          <w:highlight w:val="none"/>
        </w:rPr>
        <w:t>2018</w:t>
      </w:r>
      <w:r>
        <w:rPr>
          <w:rFonts w:hint="eastAsia" w:ascii="仿宋" w:hAnsi="仿宋"/>
          <w:highlight w:val="none"/>
          <w:lang w:eastAsia="zh-CN"/>
        </w:rPr>
        <w:t>）</w:t>
      </w:r>
      <w:r>
        <w:rPr>
          <w:rFonts w:hint="eastAsia" w:ascii="仿宋" w:hAnsi="仿宋"/>
          <w:highlight w:val="none"/>
        </w:rPr>
        <w:t>、《赤砂糖》</w:t>
      </w:r>
      <w:r>
        <w:rPr>
          <w:rFonts w:hint="eastAsia" w:ascii="仿宋" w:hAnsi="仿宋"/>
          <w:highlight w:val="none"/>
          <w:lang w:eastAsia="zh-CN"/>
        </w:rPr>
        <w:t>（</w:t>
      </w:r>
      <w:r>
        <w:rPr>
          <w:rFonts w:hint="eastAsia" w:ascii="仿宋" w:hAnsi="仿宋"/>
          <w:highlight w:val="none"/>
        </w:rPr>
        <w:t>QB/T 2343.1</w:t>
      </w:r>
      <w:r>
        <w:rPr>
          <w:rFonts w:hint="eastAsia" w:ascii="仿宋" w:hAnsi="仿宋"/>
          <w:highlight w:val="none"/>
          <w:lang w:eastAsia="zh-CN"/>
        </w:rPr>
        <w:t>-</w:t>
      </w:r>
      <w:r>
        <w:rPr>
          <w:rFonts w:hint="eastAsia" w:ascii="仿宋" w:hAnsi="仿宋"/>
          <w:highlight w:val="none"/>
        </w:rPr>
        <w:t>1997</w:t>
      </w:r>
      <w:r>
        <w:rPr>
          <w:rFonts w:hint="eastAsia" w:ascii="仿宋" w:hAnsi="仿宋"/>
          <w:highlight w:val="none"/>
          <w:lang w:eastAsia="zh-CN"/>
        </w:rPr>
        <w:t>）</w:t>
      </w:r>
      <w:r>
        <w:rPr>
          <w:rFonts w:hint="eastAsia" w:ascii="仿宋" w:hAnsi="仿宋"/>
          <w:highlight w:val="none"/>
        </w:rPr>
        <w:t>、《方糖》</w:t>
      </w:r>
      <w:r>
        <w:rPr>
          <w:rFonts w:hint="eastAsia" w:ascii="仿宋" w:hAnsi="仿宋"/>
          <w:highlight w:val="none"/>
          <w:lang w:eastAsia="zh-CN"/>
        </w:rPr>
        <w:t>（</w:t>
      </w:r>
      <w:r>
        <w:rPr>
          <w:rFonts w:hint="eastAsia" w:ascii="仿宋" w:hAnsi="仿宋"/>
          <w:highlight w:val="none"/>
        </w:rPr>
        <w:t>QB/T 1214</w:t>
      </w:r>
      <w:r>
        <w:rPr>
          <w:rFonts w:hint="eastAsia" w:ascii="仿宋" w:hAnsi="仿宋"/>
          <w:highlight w:val="none"/>
          <w:lang w:eastAsia="zh-CN"/>
        </w:rPr>
        <w:t>-</w:t>
      </w:r>
      <w:r>
        <w:rPr>
          <w:rFonts w:hint="eastAsia" w:ascii="仿宋" w:hAnsi="仿宋"/>
          <w:highlight w:val="none"/>
        </w:rPr>
        <w:t>2002</w:t>
      </w:r>
      <w:r>
        <w:rPr>
          <w:rFonts w:hint="eastAsia" w:ascii="仿宋" w:hAnsi="仿宋"/>
          <w:highlight w:val="none"/>
          <w:lang w:eastAsia="zh-CN"/>
        </w:rPr>
        <w:t>）</w:t>
      </w:r>
      <w:r>
        <w:rPr>
          <w:rFonts w:hint="eastAsia" w:ascii="仿宋" w:hAnsi="仿宋"/>
          <w:highlight w:val="none"/>
        </w:rPr>
        <w:t>、《方糖》</w:t>
      </w:r>
      <w:r>
        <w:rPr>
          <w:rFonts w:hint="eastAsia" w:ascii="仿宋" w:hAnsi="仿宋"/>
          <w:highlight w:val="none"/>
          <w:lang w:eastAsia="zh-CN"/>
        </w:rPr>
        <w:t>（</w:t>
      </w:r>
      <w:r>
        <w:rPr>
          <w:rFonts w:hint="eastAsia" w:ascii="仿宋" w:hAnsi="仿宋"/>
          <w:highlight w:val="none"/>
        </w:rPr>
        <w:t>GB/T 35888</w:t>
      </w:r>
      <w:r>
        <w:rPr>
          <w:rFonts w:hint="eastAsia" w:ascii="仿宋" w:hAnsi="仿宋"/>
          <w:highlight w:val="none"/>
          <w:lang w:eastAsia="zh-CN"/>
        </w:rPr>
        <w:t>-</w:t>
      </w:r>
      <w:r>
        <w:rPr>
          <w:rFonts w:hint="eastAsia" w:ascii="仿宋" w:hAnsi="仿宋"/>
          <w:highlight w:val="none"/>
        </w:rPr>
        <w:t>2018</w:t>
      </w:r>
      <w:r>
        <w:rPr>
          <w:rFonts w:hint="eastAsia" w:ascii="仿宋" w:hAnsi="仿宋"/>
          <w:highlight w:val="none"/>
          <w:lang w:eastAsia="zh-CN"/>
        </w:rPr>
        <w:t>）</w:t>
      </w:r>
      <w:r>
        <w:rPr>
          <w:rFonts w:hint="eastAsia" w:ascii="仿宋" w:hAnsi="仿宋"/>
          <w:highlight w:val="none"/>
        </w:rPr>
        <w:t>、《多晶体冰糖》</w:t>
      </w:r>
      <w:r>
        <w:rPr>
          <w:rFonts w:hint="eastAsia" w:ascii="仿宋" w:hAnsi="仿宋"/>
          <w:highlight w:val="none"/>
          <w:lang w:eastAsia="zh-CN"/>
        </w:rPr>
        <w:t>（</w:t>
      </w:r>
      <w:r>
        <w:rPr>
          <w:rFonts w:hint="eastAsia" w:ascii="仿宋" w:hAnsi="仿宋"/>
          <w:highlight w:val="none"/>
        </w:rPr>
        <w:t>QB/T 1174</w:t>
      </w:r>
      <w:r>
        <w:rPr>
          <w:rFonts w:hint="eastAsia" w:ascii="仿宋" w:hAnsi="仿宋"/>
          <w:highlight w:val="none"/>
          <w:lang w:eastAsia="zh-CN"/>
        </w:rPr>
        <w:t>-</w:t>
      </w:r>
      <w:r>
        <w:rPr>
          <w:rFonts w:hint="eastAsia" w:ascii="仿宋" w:hAnsi="仿宋"/>
          <w:highlight w:val="none"/>
        </w:rPr>
        <w:t>2002</w:t>
      </w:r>
      <w:r>
        <w:rPr>
          <w:rFonts w:hint="eastAsia" w:ascii="仿宋" w:hAnsi="仿宋"/>
          <w:highlight w:val="none"/>
          <w:lang w:eastAsia="zh-CN"/>
        </w:rPr>
        <w:t>）</w:t>
      </w:r>
      <w:r>
        <w:rPr>
          <w:rFonts w:hint="eastAsia" w:ascii="仿宋" w:hAnsi="仿宋"/>
          <w:highlight w:val="none"/>
        </w:rPr>
        <w:t>、《冰糖》</w:t>
      </w:r>
      <w:r>
        <w:rPr>
          <w:rFonts w:hint="eastAsia" w:ascii="仿宋" w:hAnsi="仿宋"/>
          <w:highlight w:val="none"/>
          <w:lang w:eastAsia="zh-CN"/>
        </w:rPr>
        <w:t>（</w:t>
      </w:r>
      <w:r>
        <w:rPr>
          <w:rFonts w:hint="eastAsia" w:ascii="仿宋" w:hAnsi="仿宋"/>
          <w:highlight w:val="none"/>
        </w:rPr>
        <w:t>GB/T 35883</w:t>
      </w:r>
      <w:r>
        <w:rPr>
          <w:rFonts w:hint="eastAsia" w:ascii="仿宋" w:hAnsi="仿宋"/>
          <w:highlight w:val="none"/>
          <w:lang w:eastAsia="zh-CN"/>
        </w:rPr>
        <w:t>-</w:t>
      </w:r>
      <w:r>
        <w:rPr>
          <w:rFonts w:hint="eastAsia" w:ascii="仿宋" w:hAnsi="仿宋"/>
          <w:highlight w:val="none"/>
        </w:rPr>
        <w:t>2018</w:t>
      </w:r>
      <w:r>
        <w:rPr>
          <w:rFonts w:hint="eastAsia" w:ascii="仿宋" w:hAnsi="仿宋"/>
          <w:highlight w:val="none"/>
          <w:lang w:eastAsia="zh-CN"/>
        </w:rPr>
        <w:t>）</w:t>
      </w:r>
      <w:r>
        <w:rPr>
          <w:rFonts w:hint="eastAsia" w:ascii="仿宋" w:hAnsi="仿宋"/>
          <w:highlight w:val="none"/>
        </w:rPr>
        <w:t>、《冰片糖》</w:t>
      </w:r>
      <w:r>
        <w:rPr>
          <w:rFonts w:hint="eastAsia" w:ascii="仿宋" w:hAnsi="仿宋"/>
          <w:highlight w:val="none"/>
          <w:lang w:eastAsia="zh-CN"/>
        </w:rPr>
        <w:t>（</w:t>
      </w:r>
      <w:r>
        <w:rPr>
          <w:rFonts w:hint="eastAsia" w:ascii="仿宋" w:hAnsi="仿宋"/>
          <w:highlight w:val="none"/>
        </w:rPr>
        <w:t>QB/T 2685</w:t>
      </w:r>
      <w:r>
        <w:rPr>
          <w:rFonts w:hint="eastAsia" w:ascii="仿宋" w:hAnsi="仿宋"/>
          <w:highlight w:val="none"/>
          <w:lang w:eastAsia="zh-CN"/>
        </w:rPr>
        <w:t>-</w:t>
      </w:r>
      <w:r>
        <w:rPr>
          <w:rFonts w:hint="eastAsia" w:ascii="仿宋" w:hAnsi="仿宋"/>
          <w:highlight w:val="none"/>
        </w:rPr>
        <w:t>2005</w:t>
      </w:r>
      <w:r>
        <w:rPr>
          <w:rFonts w:hint="eastAsia" w:ascii="仿宋" w:hAnsi="仿宋"/>
          <w:highlight w:val="none"/>
          <w:lang w:eastAsia="zh-CN"/>
        </w:rPr>
        <w:t>）</w:t>
      </w:r>
      <w:r>
        <w:rPr>
          <w:rFonts w:hint="eastAsia" w:ascii="仿宋" w:hAnsi="仿宋"/>
          <w:highlight w:val="none"/>
        </w:rPr>
        <w:t>等标准及产品明示标准和指标的要求。</w:t>
      </w:r>
    </w:p>
    <w:p>
      <w:pPr>
        <w:shd w:val="clear" w:color="auto" w:fill="FFFFFF"/>
        <w:spacing w:line="590" w:lineRule="exact"/>
        <w:ind w:firstLine="624" w:firstLineChars="200"/>
        <w:rPr>
          <w:rFonts w:hint="eastAsia" w:ascii="仿宋" w:hAnsi="仿宋"/>
          <w:highlight w:val="none"/>
        </w:rPr>
      </w:pPr>
      <w:r>
        <w:rPr>
          <w:rFonts w:hint="eastAsia" w:ascii="楷体" w:hAnsi="楷体" w:eastAsia="楷体"/>
          <w:highlight w:val="none"/>
        </w:rPr>
        <w:t>（二）检验项目</w:t>
      </w:r>
    </w:p>
    <w:p>
      <w:pPr>
        <w:ind w:firstLine="624"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白砂糖抽检项目包括蔗糖分、还原糖分、色值、总砷（以As计）、铅（以Pb计）、二氧化硫残留量、螨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spacing w:line="600" w:lineRule="exact"/>
        <w:ind w:firstLine="624"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.绵白糖抽检项目包括总糖分、还原糖分、色值、铅（以Pb计）、总砷（以As计）、二氧化硫残留量、螨</w:t>
      </w:r>
      <w:r>
        <w:rPr>
          <w:rFonts w:hint="eastAsia" w:ascii="仿宋" w:hAnsi="仿宋" w:eastAsia="仿宋" w:cs="仿宋"/>
          <w:sz w:val="32"/>
          <w:szCs w:val="32"/>
          <w:lang w:eastAsia="zh-CN"/>
        </w:rPr>
        <w:t>。</w:t>
      </w:r>
    </w:p>
    <w:p>
      <w:pPr>
        <w:spacing w:line="600" w:lineRule="exact"/>
        <w:ind w:firstLine="624"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3.赤砂糖</w:t>
      </w:r>
      <w:r>
        <w:rPr>
          <w:rFonts w:hint="eastAsia" w:ascii="仿宋" w:hAnsi="仿宋" w:eastAsia="仿宋" w:cs="仿宋"/>
          <w:sz w:val="32"/>
          <w:szCs w:val="32"/>
        </w:rPr>
        <w:t>抽检项目包括总糖分、不溶于水杂质、总砷（以As计）、铅（以Pb计）、二氧化硫残留量、螨</w:t>
      </w:r>
      <w:r>
        <w:rPr>
          <w:rFonts w:hint="eastAsia" w:ascii="仿宋" w:hAnsi="仿宋" w:eastAsia="仿宋" w:cs="仿宋"/>
          <w:sz w:val="32"/>
          <w:szCs w:val="32"/>
          <w:lang w:eastAsia="zh-CN"/>
        </w:rPr>
        <w:t>。</w:t>
      </w:r>
    </w:p>
    <w:p>
      <w:pPr>
        <w:spacing w:line="600" w:lineRule="exact"/>
        <w:ind w:firstLine="624"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4.红糖</w:t>
      </w:r>
      <w:r>
        <w:rPr>
          <w:rFonts w:hint="eastAsia" w:ascii="仿宋" w:hAnsi="仿宋" w:eastAsia="仿宋" w:cs="仿宋"/>
          <w:sz w:val="32"/>
          <w:szCs w:val="32"/>
        </w:rPr>
        <w:t>抽检项目包括总糖分、不溶于水杂质、总砷（以As计）、铅（以Pb计）、二氧化硫残留量、螨</w:t>
      </w:r>
      <w:r>
        <w:rPr>
          <w:rFonts w:hint="eastAsia" w:ascii="仿宋" w:hAnsi="仿宋" w:eastAsia="仿宋" w:cs="仿宋"/>
          <w:sz w:val="32"/>
          <w:szCs w:val="32"/>
          <w:lang w:eastAsia="zh-CN"/>
        </w:rPr>
        <w:t>。</w:t>
      </w:r>
    </w:p>
    <w:p>
      <w:pPr>
        <w:spacing w:line="600" w:lineRule="exact"/>
        <w:ind w:firstLine="624"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5.冰糖</w:t>
      </w:r>
      <w:r>
        <w:rPr>
          <w:rFonts w:hint="eastAsia" w:ascii="仿宋" w:hAnsi="仿宋" w:eastAsia="仿宋" w:cs="仿宋"/>
          <w:sz w:val="32"/>
          <w:szCs w:val="32"/>
        </w:rPr>
        <w:t>抽检项目包括蔗糖分、还原糖分、色值、总砷（以As计）、铅（以Pb计）、二氧化硫残留量、螨</w:t>
      </w:r>
      <w:r>
        <w:rPr>
          <w:rFonts w:hint="eastAsia" w:ascii="仿宋" w:hAnsi="仿宋" w:eastAsia="仿宋" w:cs="仿宋"/>
          <w:sz w:val="32"/>
          <w:szCs w:val="32"/>
          <w:lang w:eastAsia="zh-CN"/>
        </w:rPr>
        <w:t>。</w:t>
      </w:r>
    </w:p>
    <w:p>
      <w:pPr>
        <w:spacing w:line="600" w:lineRule="exact"/>
        <w:ind w:firstLine="624"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6.冰片糖</w:t>
      </w:r>
      <w:r>
        <w:rPr>
          <w:rFonts w:hint="eastAsia" w:ascii="仿宋" w:hAnsi="仿宋" w:eastAsia="仿宋" w:cs="仿宋"/>
          <w:sz w:val="32"/>
          <w:szCs w:val="32"/>
        </w:rPr>
        <w:t>抽检项目包括总糖分、还原糖分、总砷（以As计）、铅（以Pb计）、二氧化硫残留量、螨</w:t>
      </w:r>
      <w:r>
        <w:rPr>
          <w:rFonts w:hint="eastAsia" w:ascii="仿宋" w:hAnsi="仿宋" w:eastAsia="仿宋" w:cs="仿宋"/>
          <w:sz w:val="32"/>
          <w:szCs w:val="32"/>
          <w:lang w:eastAsia="zh-CN"/>
        </w:rPr>
        <w:t>。</w:t>
      </w:r>
    </w:p>
    <w:p>
      <w:pPr>
        <w:shd w:val="clear" w:color="auto" w:fill="FFFFFF"/>
        <w:snapToGrid w:val="0"/>
        <w:spacing w:line="590" w:lineRule="exact"/>
        <w:ind w:firstLine="624" w:firstLineChars="200"/>
        <w:rPr>
          <w:rFonts w:hint="eastAsia" w:ascii="仿宋" w:hAnsi="仿宋" w:eastAsia="仿宋" w:cs="仿宋"/>
          <w:highlight w:val="none"/>
        </w:rPr>
      </w:pPr>
      <w:r>
        <w:rPr>
          <w:rFonts w:hint="eastAsia" w:ascii="仿宋" w:hAnsi="仿宋" w:eastAsia="仿宋" w:cs="仿宋"/>
          <w:sz w:val="32"/>
          <w:szCs w:val="32"/>
          <w:lang w:val="en-US" w:eastAsia="zh-CN"/>
        </w:rPr>
        <w:t>7.方糖</w:t>
      </w:r>
      <w:r>
        <w:rPr>
          <w:rFonts w:hint="eastAsia" w:ascii="仿宋" w:hAnsi="仿宋" w:eastAsia="仿宋" w:cs="仿宋"/>
          <w:sz w:val="32"/>
          <w:szCs w:val="32"/>
        </w:rPr>
        <w:t>抽检项目包括蔗糖分、还原糖分、色值、总砷（以As计）、铅（以Pb计）、二氧化硫残留量、螨</w:t>
      </w:r>
      <w:r>
        <w:rPr>
          <w:rFonts w:hint="eastAsia" w:ascii="仿宋" w:hAnsi="仿宋" w:eastAsia="仿宋" w:cs="仿宋"/>
          <w:highlight w:val="none"/>
        </w:rPr>
        <w:t>。</w:t>
      </w:r>
    </w:p>
    <w:p>
      <w:pPr>
        <w:shd w:val="clear" w:color="auto" w:fill="FFFFFF"/>
        <w:spacing w:line="590" w:lineRule="exact"/>
        <w:ind w:firstLine="624" w:firstLineChars="200"/>
        <w:rPr>
          <w:rFonts w:hint="eastAsia" w:ascii="仿宋" w:hAnsi="仿宋"/>
          <w:highlight w:val="none"/>
        </w:rPr>
      </w:pPr>
      <w:r>
        <w:rPr>
          <w:rFonts w:hint="eastAsia" w:eastAsia="黑体"/>
          <w:highlight w:val="none"/>
          <w:lang w:eastAsia="zh-CN"/>
        </w:rPr>
        <w:t>六</w:t>
      </w:r>
      <w:r>
        <w:rPr>
          <w:rFonts w:hint="eastAsia" w:eastAsia="黑体"/>
          <w:highlight w:val="none"/>
        </w:rPr>
        <w:t>、</w:t>
      </w:r>
      <w:r>
        <w:rPr>
          <w:rFonts w:hint="eastAsia" w:eastAsia="黑体"/>
          <w:highlight w:val="none"/>
          <w:lang w:eastAsia="zh-CN"/>
        </w:rPr>
        <w:t>淀粉及淀粉制品</w:t>
      </w:r>
    </w:p>
    <w:p>
      <w:pPr>
        <w:shd w:val="clear" w:color="auto" w:fill="FFFFFF"/>
        <w:spacing w:line="590" w:lineRule="exact"/>
        <w:ind w:firstLine="624" w:firstLineChars="200"/>
        <w:rPr>
          <w:rFonts w:hint="eastAsia" w:ascii="仿宋" w:hAnsi="仿宋"/>
        </w:rPr>
      </w:pPr>
      <w:r>
        <w:rPr>
          <w:rFonts w:hint="eastAsia" w:ascii="楷体" w:hAnsi="楷体" w:eastAsia="楷体"/>
        </w:rPr>
        <w:t>（一）抽检依据</w:t>
      </w:r>
    </w:p>
    <w:p>
      <w:pPr>
        <w:shd w:val="clear" w:color="auto" w:fill="FFFFFF"/>
        <w:spacing w:line="590" w:lineRule="exact"/>
        <w:ind w:firstLine="624" w:firstLineChars="200"/>
        <w:rPr>
          <w:rFonts w:hint="eastAsia" w:ascii="仿宋" w:hAnsi="仿宋"/>
          <w:highlight w:val="none"/>
        </w:rPr>
      </w:pPr>
      <w:r>
        <w:rPr>
          <w:rFonts w:hint="eastAsia" w:ascii="仿宋" w:hAnsi="仿宋"/>
          <w:highlight w:val="none"/>
        </w:rPr>
        <w:t>抽检依据是《食品安全国家标准 淀粉制品》（GB 2713-2015）、《食品安全国家标准 食品添加剂使用标准》（GB 2760-2014）、《食品安全国家标准 食品中污染物限量》（GB 2762-2017）、《食品安全国家标准 食用淀粉》（GB 31637-2016）、《食品安全国家标准 食品中致病菌限量》（GB 29921-2013）及产品明示标准和质量要求。</w:t>
      </w:r>
    </w:p>
    <w:p>
      <w:pPr>
        <w:shd w:val="clear" w:color="auto" w:fill="FFFFFF"/>
        <w:spacing w:line="590" w:lineRule="exact"/>
        <w:ind w:firstLine="624" w:firstLineChars="200"/>
        <w:rPr>
          <w:rFonts w:hint="eastAsia" w:ascii="仿宋" w:hAnsi="仿宋"/>
          <w:highlight w:val="none"/>
        </w:rPr>
      </w:pPr>
      <w:r>
        <w:rPr>
          <w:rFonts w:hint="eastAsia" w:ascii="楷体" w:hAnsi="楷体" w:eastAsia="楷体"/>
          <w:highlight w:val="none"/>
        </w:rPr>
        <w:t>（二）检验项目</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1.淀粉抽检项目包括铅（以Pb计）、二氧化硫残留量、菌落总数、大肠菌群、霉菌和酵母、霉菌（生产日期在2017年6月23日前的食用淀粉按产品明示标准和质量要求检测微生物；生产日期在2017年6月23日（含）以后的食用淀粉按标准GB 31637要求检测菌落总数、大肠菌群、霉菌和酵母）。</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2.淀粉制品（粉丝粉条和其他淀粉制品）抽检项目包括铅（以Pb计）、铝的残留量(干样品，以Al计)、二氧化硫残留量、菌落总数（即食类预包装粉丝粉条和其他淀粉制品检测）、大肠菌群（即食类预包装粉丝粉条和其他淀粉制品检测）、沙门氏菌（即食类预包装粉丝粉条和其他淀粉制品检测）、金黄色葡萄球菌（即食类预包装粉丝粉条和其他淀粉制品检测）。</w:t>
      </w:r>
    </w:p>
    <w:p>
      <w:pPr>
        <w:shd w:val="clear" w:color="auto" w:fill="FFFFFF"/>
        <w:snapToGrid w:val="0"/>
        <w:spacing w:line="590" w:lineRule="exact"/>
        <w:ind w:firstLine="624" w:firstLineChars="200"/>
        <w:rPr>
          <w:rFonts w:hint="eastAsia" w:ascii="仿宋" w:hAnsi="仿宋"/>
          <w:highlight w:val="none"/>
          <w:lang w:val="en-US" w:eastAsia="zh-CN"/>
        </w:rPr>
      </w:pPr>
      <w:r>
        <w:rPr>
          <w:rFonts w:hint="eastAsia" w:ascii="仿宋" w:hAnsi="仿宋"/>
          <w:highlight w:val="none"/>
          <w:lang w:val="en-US" w:eastAsia="zh-CN"/>
        </w:rPr>
        <w:t>3.淀粉糖抽检项目包括铅（以Pb计）、二氧化硫残留量、糖精钠（以糖精计）。</w:t>
      </w:r>
    </w:p>
    <w:p>
      <w:pPr>
        <w:shd w:val="clear" w:color="auto" w:fill="FFFFFF"/>
        <w:spacing w:line="590" w:lineRule="exact"/>
        <w:ind w:firstLine="624" w:firstLineChars="200"/>
        <w:rPr>
          <w:rFonts w:hint="eastAsia" w:ascii="仿宋" w:hAnsi="仿宋"/>
          <w:highlight w:val="none"/>
        </w:rPr>
      </w:pPr>
      <w:r>
        <w:rPr>
          <w:rFonts w:hint="eastAsia" w:eastAsia="黑体"/>
          <w:highlight w:val="none"/>
          <w:lang w:eastAsia="zh-CN"/>
        </w:rPr>
        <w:t>七</w:t>
      </w:r>
      <w:r>
        <w:rPr>
          <w:rFonts w:hint="eastAsia" w:eastAsia="黑体"/>
          <w:highlight w:val="none"/>
        </w:rPr>
        <w:t>、</w:t>
      </w:r>
      <w:r>
        <w:rPr>
          <w:rFonts w:hint="eastAsia" w:eastAsia="黑体"/>
          <w:highlight w:val="none"/>
          <w:lang w:eastAsia="zh-CN"/>
        </w:rPr>
        <w:t>糕点</w:t>
      </w:r>
    </w:p>
    <w:p>
      <w:pPr>
        <w:shd w:val="clear" w:color="auto" w:fill="FFFFFF"/>
        <w:spacing w:line="590" w:lineRule="exact"/>
        <w:ind w:firstLine="624" w:firstLineChars="200"/>
        <w:rPr>
          <w:rFonts w:hint="eastAsia" w:ascii="仿宋" w:hAnsi="仿宋"/>
        </w:rPr>
      </w:pPr>
      <w:r>
        <w:rPr>
          <w:rFonts w:hint="eastAsia" w:ascii="楷体" w:hAnsi="楷体" w:eastAsia="楷体"/>
        </w:rPr>
        <w:t>（一）抽检依据</w:t>
      </w:r>
    </w:p>
    <w:p>
      <w:pPr>
        <w:shd w:val="clear" w:color="auto" w:fill="FFFFFF"/>
        <w:spacing w:line="590" w:lineRule="exact"/>
        <w:ind w:firstLine="624" w:firstLineChars="200"/>
        <w:rPr>
          <w:rFonts w:hint="eastAsia" w:ascii="仿宋" w:hAnsi="仿宋"/>
        </w:rPr>
      </w:pPr>
      <w:r>
        <w:rPr>
          <w:rFonts w:hint="eastAsia" w:ascii="仿宋" w:hAnsi="仿宋"/>
        </w:rPr>
        <w:t>抽检依据是《食品安全国家标准 食品添加剂使用标准》（GB 2760-2014）、《食品安全国家标准 食品中污染物限量》（GB 2762-2017）、《食品安全国家标准 食品中致病菌限量》（GB 29921-2013）</w:t>
      </w:r>
      <w:r>
        <w:rPr>
          <w:rFonts w:hint="eastAsia" w:ascii="仿宋" w:hAnsi="仿宋"/>
          <w:lang w:eastAsia="zh-CN"/>
        </w:rPr>
        <w:t>、</w:t>
      </w:r>
      <w:r>
        <w:rPr>
          <w:rFonts w:hint="eastAsia" w:ascii="仿宋" w:hAnsi="仿宋" w:eastAsia="仿宋" w:cs="仿宋"/>
          <w:color w:val="000000"/>
          <w:sz w:val="32"/>
          <w:szCs w:val="32"/>
        </w:rPr>
        <w:t>食品整治办〔2009〕5号全国打击违法添加非食用物质和滥用食品添加剂专项整治领导小组关于印发《食品中可能违法添加的非食用物质名单（第二批）》的通知</w:t>
      </w:r>
      <w:r>
        <w:rPr>
          <w:rFonts w:hint="eastAsia" w:ascii="仿宋" w:hAnsi="仿宋" w:cs="仿宋"/>
          <w:color w:val="000000"/>
          <w:sz w:val="32"/>
          <w:szCs w:val="32"/>
          <w:lang w:eastAsia="zh-CN"/>
        </w:rPr>
        <w:t>、</w:t>
      </w:r>
      <w:r>
        <w:rPr>
          <w:rFonts w:hint="default" w:ascii="仿宋" w:hAnsi="仿宋" w:eastAsia="仿宋" w:cs="仿宋"/>
          <w:color w:val="000000"/>
          <w:sz w:val="32"/>
          <w:szCs w:val="32"/>
        </w:rPr>
        <w:t>整顿办函〔2011〕1号全国食品安全整顿工作办公室关于印发《食品中可能违法添加的非食用物质和易滥用的食品添加剂品种名单（第五批）》的通知</w:t>
      </w:r>
      <w:r>
        <w:rPr>
          <w:rFonts w:hint="eastAsia" w:ascii="仿宋" w:hAnsi="仿宋"/>
        </w:rPr>
        <w:t>等标准及产品明示标准和指标的要求。</w:t>
      </w:r>
    </w:p>
    <w:p>
      <w:pPr>
        <w:shd w:val="clear" w:color="auto" w:fill="FFFFFF"/>
        <w:spacing w:line="590" w:lineRule="exact"/>
        <w:ind w:firstLine="624" w:firstLineChars="200"/>
        <w:rPr>
          <w:rFonts w:hint="eastAsia" w:ascii="仿宋" w:hAnsi="仿宋"/>
        </w:rPr>
      </w:pPr>
      <w:r>
        <w:rPr>
          <w:rFonts w:hint="eastAsia" w:ascii="楷体" w:hAnsi="楷体" w:eastAsia="楷体"/>
        </w:rPr>
        <w:t>（二）检验项目</w:t>
      </w:r>
    </w:p>
    <w:p>
      <w:pPr>
        <w:shd w:val="clear" w:color="auto" w:fill="FFFFFF"/>
        <w:snapToGrid w:val="0"/>
        <w:spacing w:line="590" w:lineRule="exact"/>
        <w:ind w:firstLine="624" w:firstLineChars="200"/>
        <w:rPr>
          <w:rFonts w:hint="eastAsia" w:ascii="仿宋" w:hAnsi="仿宋"/>
        </w:rPr>
      </w:pPr>
      <w:r>
        <w:rPr>
          <w:rFonts w:hint="eastAsia" w:ascii="仿宋" w:hAnsi="仿宋"/>
          <w:lang w:val="en-US" w:eastAsia="zh-CN"/>
        </w:rPr>
        <w:t>糕点抽检项目包括酸价（以脂肪计）、过氧化值（以脂肪计）、铅（以Pb计</w:t>
      </w:r>
      <w:r>
        <w:rPr>
          <w:rFonts w:hint="eastAsia" w:ascii="仿宋" w:hAnsi="仿宋"/>
          <w:highlight w:val="none"/>
          <w:lang w:val="en-US" w:eastAsia="zh-CN"/>
        </w:rPr>
        <w:t>）、富马酸二甲酯、苏丹红I-IV、苯甲酸及其钠盐</w:t>
      </w:r>
      <w:r>
        <w:rPr>
          <w:rFonts w:hint="eastAsia" w:ascii="仿宋" w:hAnsi="仿宋"/>
          <w:lang w:val="en-US" w:eastAsia="zh-CN"/>
        </w:rPr>
        <w:t>（以苯甲酸计）、山梨酸及其钾盐（以山梨酸计）、糖精钠（以糖精计）、甜蜜素（以环己基氨基磺酸计）、安赛蜜、铝的残留量（干样品，以A1计）、丙酸及其钠盐、钙盐(以丙酸计)、脱氢乙酸及其钠盐(以脱氢乙酸计)、纳他霉素、三氯蔗糖、丙二醇、防腐剂各自用量占其最大使用量的比例之和、菌落总数、大肠菌群、金黄色葡萄球菌、沙门氏菌、霉菌</w:t>
      </w:r>
      <w:r>
        <w:rPr>
          <w:rFonts w:hint="eastAsia" w:ascii="仿宋" w:hAnsi="仿宋"/>
        </w:rPr>
        <w:t>。</w:t>
      </w:r>
    </w:p>
    <w:p>
      <w:pPr>
        <w:shd w:val="clear" w:color="auto" w:fill="FFFFFF"/>
        <w:spacing w:line="590" w:lineRule="exact"/>
        <w:ind w:firstLine="624" w:firstLineChars="200"/>
        <w:rPr>
          <w:rFonts w:hint="eastAsia" w:ascii="仿宋" w:hAnsi="仿宋"/>
          <w:highlight w:val="none"/>
        </w:rPr>
      </w:pPr>
      <w:r>
        <w:rPr>
          <w:rFonts w:hint="eastAsia" w:eastAsia="黑体"/>
          <w:highlight w:val="none"/>
          <w:lang w:eastAsia="zh-CN"/>
        </w:rPr>
        <w:t>八</w:t>
      </w:r>
      <w:r>
        <w:rPr>
          <w:rFonts w:hint="eastAsia" w:eastAsia="黑体"/>
          <w:highlight w:val="none"/>
        </w:rPr>
        <w:t>、</w:t>
      </w:r>
      <w:r>
        <w:rPr>
          <w:rFonts w:hint="eastAsia" w:eastAsia="黑体"/>
          <w:highlight w:val="none"/>
          <w:lang w:eastAsia="zh-CN"/>
        </w:rPr>
        <w:t>食用农产品</w:t>
      </w:r>
    </w:p>
    <w:p>
      <w:pPr>
        <w:shd w:val="clear" w:color="auto" w:fill="FFFFFF"/>
        <w:spacing w:line="590" w:lineRule="exact"/>
        <w:ind w:firstLine="624" w:firstLineChars="200"/>
        <w:rPr>
          <w:rFonts w:hint="eastAsia" w:ascii="仿宋" w:hAnsi="仿宋"/>
        </w:rPr>
      </w:pPr>
      <w:r>
        <w:rPr>
          <w:rFonts w:hint="eastAsia" w:ascii="楷体" w:hAnsi="楷体" w:eastAsia="楷体"/>
        </w:rPr>
        <w:t>（一）抽检依据</w:t>
      </w:r>
    </w:p>
    <w:p>
      <w:pPr>
        <w:shd w:val="clear" w:color="auto" w:fill="FFFFFF"/>
        <w:spacing w:line="590" w:lineRule="exact"/>
        <w:ind w:firstLine="624" w:firstLineChars="200"/>
        <w:rPr>
          <w:rFonts w:hint="eastAsia" w:ascii="仿宋" w:hAnsi="仿宋"/>
        </w:rPr>
      </w:pPr>
      <w:r>
        <w:rPr>
          <w:rFonts w:hint="eastAsia" w:ascii="仿宋" w:hAnsi="仿宋"/>
        </w:rPr>
        <w:t>抽检依据是《食品安全国家标准 食品中污染物限量》</w:t>
      </w:r>
      <w:r>
        <w:rPr>
          <w:rFonts w:hint="eastAsia" w:ascii="仿宋" w:hAnsi="仿宋"/>
          <w:lang w:eastAsia="zh-CN"/>
        </w:rPr>
        <w:t>（</w:t>
      </w:r>
      <w:r>
        <w:rPr>
          <w:rFonts w:hint="eastAsia" w:ascii="仿宋" w:hAnsi="仿宋"/>
        </w:rPr>
        <w:t>GB 2762-2017</w:t>
      </w:r>
      <w:r>
        <w:rPr>
          <w:rFonts w:hint="eastAsia" w:ascii="仿宋" w:hAnsi="仿宋"/>
          <w:lang w:eastAsia="zh-CN"/>
        </w:rPr>
        <w:t>）</w:t>
      </w:r>
      <w:r>
        <w:rPr>
          <w:rFonts w:hint="eastAsia" w:ascii="仿宋" w:hAnsi="仿宋"/>
        </w:rPr>
        <w:t>、《食品安全国家标准 食品中百草枯等43种农药最大残留限量》</w:t>
      </w:r>
      <w:r>
        <w:rPr>
          <w:rFonts w:hint="eastAsia" w:ascii="仿宋" w:hAnsi="仿宋"/>
          <w:lang w:eastAsia="zh-CN"/>
        </w:rPr>
        <w:t>（</w:t>
      </w:r>
      <w:r>
        <w:rPr>
          <w:rFonts w:hint="eastAsia" w:ascii="仿宋" w:hAnsi="仿宋"/>
        </w:rPr>
        <w:t>GB 2763.1-2018</w:t>
      </w:r>
      <w:r>
        <w:rPr>
          <w:rFonts w:hint="eastAsia" w:ascii="仿宋" w:hAnsi="仿宋"/>
          <w:lang w:eastAsia="zh-CN"/>
        </w:rPr>
        <w:t>）</w:t>
      </w:r>
      <w:r>
        <w:rPr>
          <w:rFonts w:hint="eastAsia" w:ascii="仿宋" w:hAnsi="仿宋"/>
        </w:rPr>
        <w:t>、《食品安全国家标准 食品中农药最大残留限量》</w:t>
      </w:r>
      <w:r>
        <w:rPr>
          <w:rFonts w:hint="eastAsia" w:ascii="仿宋" w:hAnsi="仿宋"/>
          <w:lang w:eastAsia="zh-CN"/>
        </w:rPr>
        <w:t>（</w:t>
      </w:r>
      <w:r>
        <w:rPr>
          <w:rFonts w:hint="eastAsia" w:ascii="仿宋" w:hAnsi="仿宋"/>
        </w:rPr>
        <w:t>GB 2763-2016</w:t>
      </w:r>
      <w:r>
        <w:rPr>
          <w:rFonts w:hint="eastAsia" w:ascii="仿宋" w:hAnsi="仿宋"/>
          <w:lang w:eastAsia="zh-CN"/>
        </w:rPr>
        <w:t>）</w:t>
      </w:r>
      <w:r>
        <w:rPr>
          <w:rFonts w:hint="eastAsia" w:ascii="仿宋" w:hAnsi="仿宋"/>
        </w:rPr>
        <w:t>、农业部公告第2292号《发布在食品动物中停止使用洛美沙星、培氟沙星、氧氟沙星、诺氟沙星4种兽药的决定》、农业部公告第235号《动物性食品中兽药最高残留限量》、农业部公告第560号《兽药地方标准废止目录》、整顿办函[2010]50号《食品中可能违法添加的非食用物质和易滥用的食品添加剂品种名单(第四批)》等标准及产品明示标准和指标的要求。</w:t>
      </w:r>
    </w:p>
    <w:p>
      <w:pPr>
        <w:shd w:val="clear" w:color="auto" w:fill="FFFFFF"/>
        <w:spacing w:line="590" w:lineRule="exact"/>
        <w:ind w:firstLine="624" w:firstLineChars="200"/>
        <w:rPr>
          <w:rFonts w:hint="eastAsia" w:ascii="仿宋" w:hAnsi="仿宋"/>
        </w:rPr>
      </w:pPr>
      <w:r>
        <w:rPr>
          <w:rFonts w:hint="eastAsia" w:ascii="楷体" w:hAnsi="楷体" w:eastAsia="楷体"/>
        </w:rPr>
        <w:t>（二）检验项目</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1.番茄抽检项目包括阿维菌素、苯醚甲环唑、苯酰菌胺、啶氧菌酯、氟虫腈、镉(以Cd计)、甲氨基阿维菌素苯甲酸盐、硫线磷、氯氟氰菊酯和高效氯氟氰菊酯、氯氰菊酯和高效氯氰菊酯、嘧菌酯、灭多威、铅(以Pb计)、噻虫胺、杀扑磷、双甲脒、水胺硫磷、肟菌酯、氧乐果、乙霉威、唑螨酯。</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2.黄瓜抽检项目包括阿维菌素、苯醚甲环唑、吡虫啉、吡唑醚菌酯、哒螨灵、毒死蜱、呋虫胺、氟虫腈、镉(以Cd计)、甲氨基阿维菌素苯甲酸盐、甲拌磷、甲霜灵和精甲霜灵、腈苯唑、腈菌唑、克百威、联苯肼酯、硫线磷、氯唑磷、醚菌酯、灭多威、内吸磷、铅(以Pb计)、噻虫啉、杀扑磷、杀线威、水胺硫磷、四螨嗪、氧乐果、乙霉威、唑螨酯。</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3.豇豆抽检项目包括阿维菌素、倍硫磷、敌百虫、氟虫腈、镉(以Cd计)、甲胺磷、甲拌磷、甲基异柳磷、克百威、联苯肼酯、硫线磷、氯氰菊酯和高效氯氰菊酯、氯唑磷、灭多威、灭蝇胺、内吸磷、铅(以Pb计)、杀扑磷、水胺硫磷、氧乐果。</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4.辣椒抽检项目包括倍硫磷、吡唑醚菌酯、虫酰肼、敌百虫、多菌灵、氟虫腈、镉(以Cd计)、甲拌磷、甲霜灵和精甲霜灵、克百威、硫线磷、氯氰菊酯和高效氯氰菊酯、氯唑磷、咪鲜胺和咪鲜胺锰盐、灭多威、内吸磷、铅(以Pb计)、三唑醇、杀扑磷、水胺硫磷、氧乐果、唑螨酯。</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5.茄子抽检项目包括阿维菌素、倍硫磷、敌百虫、啶虫脒、氟虫腈、镉(以Cd计)、甲胺磷、甲拌磷、克百威、硫线磷、氯氰菊酯和高效氯氰菊酯、氯唑磷、灭多威、内吸磷、铅(以Pb计)、噻虫啉、噻螨酮、三唑醇、杀扑磷、水胺硫磷、肟菌酯、氧乐果、唑螨酯。</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6.芹菜抽检项目包括阿维菌素、百菌清、倍硫磷、毒死蜱、氟虫腈、镉(以Cd计)、甲拌磷、克百威、乐果、硫线磷、氯氟氰菊酯和高效氯氟氰菊酯、氯氰菊酯和高效氯氰菊酯、灭多威、铅(以Pb计)、杀扑磷、水胺硫磷、肟菌酯、辛硫磷、氧乐果。</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7.山药抽检项目包括倍硫磷、敌百虫、对硫磷、氟虫腈、氟氰戊菊酯、镉(以Cd计)、甲胺磷、甲拌磷、甲基对硫磷、甲基硫环磷、甲基异柳磷、甲萘威、久效磷、克百威、乐果、联苯菊酯、硫环磷、硫线磷、氯氟氰菊酯和高效氯氟氰菊酯、氯菊酯、氯唑磷、马拉硫磷、灭多威、灭线磷、内吸磷、铅(以Pb计)、氰戊菊酯和S-氰戊菊酯、杀螟硫磷、杀扑磷、水胺硫磷、涕灭威、辛硫磷、氧乐果、乙酰甲胺磷。</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8.甜椒抽检项目包括阿维菌素、倍硫磷、敌百虫、敌敌畏、对硫磷、二嗪磷、粉唑醇、氟虫腈、氟酰脲、镉(以Cd计)、甲胺磷、甲拌磷、甲苯氟磺胺、甲基对硫磷、甲基硫环磷、甲基硫菌灵、甲基异柳磷、甲萘威、甲氰菊酯、久效磷、抗蚜威、克百威、联苯肼酯、硫线磷、氯苯嘧啶醇、氯氟氰菊酯和高效氯氟氰菊酯、氯菊酯、氯唑磷、嘧菌环胺、灭多威、灭线磷、内吸磷、铅(以Pb计)、噻虫啉、三唑醇、三唑酮、杀螟硫磷、杀扑磷、杀线威、霜霉威和霜霉威盐酸盐、水胺硫磷、涕灭威、肟菌酯、五氯硝基苯、戊唑醇、烯酰吗啉、辛硫磷、氧乐果、乙酰甲胺磷、唑螨酯。</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9.橙抽检项目包括阿维菌素、苯醚甲环唑、丙溴磷、草甘膦、狄氏剂、毒死蜱、氟虫腈、氟氯氰菊酯和高效氟氯氰菊酯、克百威、联苯菊酯、螺螨酯、氯吡脲、氯氟氰菊酯和高效氯氟氰菊酯、氯氰菊酯和高效氯氰菊酯、氯唑磷、嘧菌酯、铅(以Pb计)、氰戊菊酯和S-氰戊菊酯、噻菌灵、噻嗪酮、三唑磷、杀扑磷、四螨嗪、戊唑醇、辛硫磷、溴氰菊酯、氧乐果、乙螨唑、抑霉唑。</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10.火龙果抽检项目包括敌百虫、久效磷、硫环磷、硫线磷、氯唑磷、灭多威、内吸磷、铅(以Pb计)、水胺硫磷、辛硫磷。</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11.梨抽检项目包括阿维菌素、百菌清、苯醚甲环唑、吡虫啉、敌敌畏、毒死蜱、多菌灵、氟虫腈、氟硅唑、氟氯氰菊酯和高效氟氯氰菊酯、甲基硫菌灵、甲基异柳磷、腈菌唑、克百威、氯氟氰菊酯和高效氯氟氰菊酯、氯氰菊酯和高效氯氰菊酯、醚菌酯、灭线磷、铅(以Pb计)、氰戊菊酯和S-氰戊菊酯、噻菌灵、四螨嗪、戊唑醇、烯唑醇、辛硫磷、氧乐果。</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12.荔枝抽检项目包括苯醚甲环唑、吡唑醚菌酯、敌百虫、毒死蜱、氟虫腈、甲霜灵和精甲霜灵、腈菌唑、氯氰菊酯和高效氯氰菊酯、嘧菌酯、铅(以Pb计)、氰戊菊酯和S-氰戊菊酯、辛硫磷、溴氰菊酯、乙酰甲胺磷。</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13.芒果抽检项目包括苯醚甲环唑、吡唑醚菌酯、丙溴磷、氟虫腈、嘧菌环胺、嘧菌酯、铅(以Pb计)、氰戊菊酯和S-氰戊菊酯、噻菌灵、戊唑醇、辛硫磷、溴氰菊酯、氧乐果。</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14.苹果抽检项目包括阿维菌素、苯醚甲环唑、吡唑醚菌酯、丙环唑、丙溴磷、敌敌畏、啶酰菌胺、毒死蜱、对硫磷、氟虫腈、氟虫脲、氟环唑、氟氯氰菊酯和高效氟氯氰菊酯、甲基硫菌灵、甲基异柳磷、腈菌唑、螺螨酯、氯氰菊酯和高效氯氰菊酯、铅(以Pb计)、噻菌灵、噻螨酮、四螨嗪、戊唑醇、烯唑醇、辛硫磷。</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15.葡萄抽检项目包括百菌清、苯醚甲环唑、啶酰菌胺、氟虫腈、氟硅唑、己唑醇、甲霜灵和精甲霜灵、氯吡脲、嘧菌酯、嘧霉胺、铅(以Pb计)、氰戊菊酯和S-氰戊菊酯、噻菌灵、戊菌唑、戊唑醇、辛硫磷、溴氰菊酯。</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16.桃抽检项目包括苯醚甲环唑、吡唑醚菌酯、啶虫脒、多菌灵、氟虫腈、腈苯唑、抗蚜威、乐果、氯氰菊酯和高效氯氰菊酯、氯唑磷、铅(以Pb计)、氰戊菊酯和S-氰戊菊酯、戊唑醇、辛硫磷。</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17.西瓜抽检项目包括阿维菌素、苯醚甲环唑、啶虫脒、啶氧菌酯、氟虫腈、甲基硫菌灵、甲霜灵和精甲霜灵、氯吡脲、咪鲜胺和咪鲜胺锰盐、嘧菌酯、铅(以Pb计)、氰戊菊酯和S-氰戊菊酯、噻虫嗪、涕灭威、肟菌酯、辛硫磷、乙酰甲胺磷。</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18.杏抽检项目包括啶虫脒、氟硅唑、腈苯唑、腈菌唑、抗蚜威、乐果、联苯三唑醇、氯氰菊酯和高效氯氰菊酯、嘧霉胺、铅(以Pb计)、氰戊菊酯和S-氰戊菊酯、戊唑醇、辛硫磷、溴氰菊酯。</w:t>
      </w:r>
    </w:p>
    <w:p>
      <w:pPr>
        <w:shd w:val="clear" w:color="auto" w:fill="FFFFFF"/>
        <w:snapToGrid w:val="0"/>
        <w:spacing w:line="590" w:lineRule="exact"/>
        <w:ind w:firstLine="624" w:firstLineChars="200"/>
        <w:rPr>
          <w:rFonts w:hint="eastAsia" w:ascii="仿宋" w:hAnsi="仿宋"/>
          <w:lang w:val="en-US" w:eastAsia="zh-CN"/>
        </w:rPr>
      </w:pPr>
      <w:r>
        <w:rPr>
          <w:rFonts w:hint="eastAsia" w:ascii="仿宋" w:hAnsi="仿宋"/>
          <w:lang w:val="en-US" w:eastAsia="zh-CN"/>
        </w:rPr>
        <w:t>19.油桃抽检项目包括苯醚甲环唑、啶虫脒、多菌灵、氟虫腈、甲胺磷、抗蚜威、克百威、乐果、氯氰菊酯和高效氯氰菊酯、铅(以Pb计)、氰戊菊酯和S-氰戊菊酯、戊唑醇、辛硫磷。</w:t>
      </w:r>
    </w:p>
    <w:p>
      <w:pPr>
        <w:shd w:val="clear" w:color="auto" w:fill="FFFFFF"/>
        <w:snapToGrid w:val="0"/>
        <w:spacing w:line="590" w:lineRule="exact"/>
        <w:ind w:firstLine="624" w:firstLineChars="200"/>
        <w:rPr>
          <w:rFonts w:hint="eastAsia" w:ascii="仿宋" w:hAnsi="仿宋" w:eastAsia="仿宋" w:cs="仿宋"/>
          <w:lang w:val="en-US" w:eastAsia="zh-CN"/>
        </w:rPr>
      </w:pPr>
      <w:r>
        <w:rPr>
          <w:rFonts w:hint="eastAsia" w:ascii="仿宋" w:hAnsi="仿宋" w:eastAsia="仿宋" w:cs="仿宋"/>
          <w:lang w:val="en-US" w:eastAsia="zh-CN"/>
        </w:rPr>
        <w:t>20.枣抽检项目包括啶虫脒、氟虫腈、乐果、氯氰菊酯和高效氯氰菊酯、嘧菌酯、铅(以Pb计)、氰戊菊酯和S-氰戊菊酯、糖精钠(以糖精计)、辛硫磷、氧乐果。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rPr>
      </w:pPr>
      <w:r>
        <w:rPr>
          <w:rFonts w:hint="eastAsia" w:ascii="仿宋" w:hAnsi="仿宋" w:eastAsia="仿宋" w:cs="仿宋"/>
          <w:lang w:val="en-US" w:eastAsia="zh-CN"/>
        </w:rPr>
        <w:t>21.</w:t>
      </w:r>
      <w:r>
        <w:rPr>
          <w:rFonts w:hint="eastAsia" w:ascii="仿宋" w:hAnsi="仿宋" w:eastAsia="仿宋" w:cs="仿宋"/>
          <w:sz w:val="32"/>
          <w:szCs w:val="32"/>
        </w:rPr>
        <w:t>海水鱼抽检项目包括地美硝唑、地西泮、恩诺沙星(以恩诺沙星与环丙沙星之和计)、呋喃它酮代谢物、呋喃妥因代谢物、呋喃西林代谢物、呋喃唑酮代谢物、氟苯尼考、镉(以Cd计)、磺胺类(总量)、挥发性盐基氮、甲砜霉素、甲硝唑、金霉素、孔雀石绿（以孔雀石绿及代谢物隐色孔雀石绿残留量之和计）、洛美沙星、洛硝哒唑、氯霉素、诺氟沙星、培氟沙星、羟基甲硝唑、羟甲基甲硝咪唑、四环素、土霉素、五氯酚酸钠(以五氯酚计)、氧氟沙星、组胺</w:t>
      </w:r>
      <w:r>
        <w:rPr>
          <w:rFonts w:hint="eastAsia" w:ascii="仿宋" w:hAnsi="仿宋" w:eastAsia="仿宋" w:cs="仿宋"/>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dobeHeitiStd-Regular">
    <w:altName w:val="宋体"/>
    <w:panose1 w:val="00000000000000000000"/>
    <w:charset w:val="86"/>
    <w:family w:val="auto"/>
    <w:pitch w:val="default"/>
    <w:sig w:usb0="00000000" w:usb1="00000000" w:usb2="00000000" w:usb3="00000000" w:csb0="00040000" w:csb1="00000000"/>
  </w:font>
  <w:font w:name="E-BZ+ZFKCI1-1">
    <w:altName w:val="宋体"/>
    <w:panose1 w:val="00000000000000000000"/>
    <w:charset w:val="86"/>
    <w:family w:val="auto"/>
    <w:pitch w:val="default"/>
    <w:sig w:usb0="00000000" w:usb1="0000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E-BZ+ZFKCI1-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FZHTK--GBK1-0">
    <w:altName w:val="宋体"/>
    <w:panose1 w:val="00000000000000000000"/>
    <w:charset w:val="86"/>
    <w:family w:val="auto"/>
    <w:pitch w:val="default"/>
    <w:sig w:usb0="00000000" w:usb1="00000000" w:usb2="00000000" w:usb3="00000000" w:csb0="00040000" w:csb1="00000000"/>
  </w:font>
  <w:font w:name="FZKTJW--GB1-0">
    <w:altName w:val="宋体"/>
    <w:panose1 w:val="00000000000000000000"/>
    <w:charset w:val="86"/>
    <w:family w:val="auto"/>
    <w:pitch w:val="default"/>
    <w:sig w:usb0="00000000" w:usb1="00000000" w:usb2="00000000" w:usb3="00000000" w:csb0="00040000" w:csb1="00000000"/>
  </w:font>
  <w:font w:name="FZHTJW--GB1-0">
    <w:altName w:val="宋体"/>
    <w:panose1 w:val="00000000000000000000"/>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DLF-32771-0-294221330+ZLRCrb-43">
    <w:altName w:val="宋体"/>
    <w:panose1 w:val="00000000000000000000"/>
    <w:charset w:val="86"/>
    <w:family w:val="auto"/>
    <w:pitch w:val="default"/>
    <w:sig w:usb0="00000000" w:usb1="00000000" w:usb2="00000000" w:usb3="00000000" w:csb0="00040000" w:csb1="00000000"/>
  </w:font>
  <w:font w:name="AdobeHeitiStd-Regular">
    <w:altName w:val="Segoe Print"/>
    <w:panose1 w:val="00000000000000000000"/>
    <w:charset w:val="00"/>
    <w:family w:val="auto"/>
    <w:pitch w:val="default"/>
    <w:sig w:usb0="00000000" w:usb1="00000000" w:usb2="00000000" w:usb3="00000000" w:csb0="00000000" w:csb1="00000000"/>
  </w:font>
  <w:font w:name="FZHTJW--GB1-0">
    <w:altName w:val="Segoe Print"/>
    <w:panose1 w:val="00000000000000000000"/>
    <w:charset w:val="00"/>
    <w:family w:val="auto"/>
    <w:pitch w:val="default"/>
    <w:sig w:usb0="00000000" w:usb1="00000000" w:usb2="00000000" w:usb3="00000000" w:csb0="00000000" w:csb1="00000000"/>
  </w:font>
  <w:font w:name="DY1+ZHBGhf-1">
    <w:altName w:val="宋体"/>
    <w:panose1 w:val="00000000000000000000"/>
    <w:charset w:val="86"/>
    <w:family w:val="auto"/>
    <w:pitch w:val="default"/>
    <w:sig w:usb0="00000000" w:usb1="00000000" w:usb2="00000000" w:usb3="00000000" w:csb0="00040000" w:csb1="00000000"/>
  </w:font>
  <w:font w:name="DY297+ZHBGii-646">
    <w:altName w:val="宋体"/>
    <w:panose1 w:val="00000000000000000000"/>
    <w:charset w:val="86"/>
    <w:family w:val="auto"/>
    <w:pitch w:val="default"/>
    <w:sig w:usb0="00000000" w:usb1="00000000" w:usb2="00000000" w:usb3="00000000" w:csb0="00040000" w:csb1="00000000"/>
  </w:font>
  <w:font w:name="DY7+ZHBGhg-8">
    <w:altName w:val="宋体"/>
    <w:panose1 w:val="00000000000000000000"/>
    <w:charset w:val="86"/>
    <w:family w:val="auto"/>
    <w:pitch w:val="default"/>
    <w:sig w:usb0="00000000" w:usb1="00000000" w:usb2="00000000" w:usb3="00000000" w:csb0="00040000" w:csb1="00000000"/>
  </w:font>
  <w:font w:name="DY3+ZHBGhf-3">
    <w:altName w:val="宋体"/>
    <w:panose1 w:val="00000000000000000000"/>
    <w:charset w:val="86"/>
    <w:family w:val="auto"/>
    <w:pitch w:val="default"/>
    <w:sig w:usb0="00000000" w:usb1="00000000" w:usb2="00000000" w:usb3="00000000" w:csb0="00040000" w:csb1="00000000"/>
  </w:font>
  <w:font w:name="B9+楷体">
    <w:altName w:val="宋体"/>
    <w:panose1 w:val="00000000000000000000"/>
    <w:charset w:val="86"/>
    <w:family w:val="auto"/>
    <w:pitch w:val="default"/>
    <w:sig w:usb0="00000000" w:usb1="00000000" w:usb2="00000000" w:usb3="00000000" w:csb0="00040000" w:csb1="00000000"/>
  </w:font>
  <w:font w:name="B5+CAJSymbolA">
    <w:altName w:val="宋体"/>
    <w:panose1 w:val="00000000000000000000"/>
    <w:charset w:val="86"/>
    <w:family w:val="auto"/>
    <w:pitch w:val="default"/>
    <w:sig w:usb0="00000000" w:usb1="00000000" w:usb2="00000000" w:usb3="00000000" w:csb0="00040000" w:csb1="00000000"/>
  </w:font>
  <w:font w:name="E-HZ+ZECJcD-2">
    <w:altName w:val="宋体"/>
    <w:panose1 w:val="00000000000000000000"/>
    <w:charset w:val="86"/>
    <w:family w:val="auto"/>
    <w:pitch w:val="default"/>
    <w:sig w:usb0="00000000" w:usb1="00000000" w:usb2="00000000" w:usb3="00000000" w:csb0="00040000" w:csb1="00000000"/>
  </w:font>
  <w:font w:name="zuoyeFont_mathFont">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659A1"/>
    <w:multiLevelType w:val="multilevel"/>
    <w:tmpl w:val="3D0659A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C22D1"/>
    <w:rsid w:val="01CC22D1"/>
    <w:rsid w:val="26153BC5"/>
    <w:rsid w:val="44AC13FA"/>
    <w:rsid w:val="5D0570A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character" w:styleId="4">
    <w:name w:val="page number"/>
    <w:basedOn w:val="3"/>
    <w:uiPriority w:val="0"/>
    <w:rPr>
      <w:rFonts w:ascii="Times New Roman" w:hAnsi="Times New Roman" w:eastAsia="宋体" w:cs="Times New Roman"/>
    </w:rPr>
  </w:style>
  <w:style w:type="paragraph" w:customStyle="1" w:styleId="6">
    <w:name w:val="List Paragraph"/>
    <w:basedOn w:val="1"/>
    <w:uiPriority w:val="0"/>
    <w:pPr>
      <w:ind w:firstLine="420" w:firstLineChars="200"/>
    </w:pPr>
    <w:rPr>
      <w:rFonts w:ascii="Times New Roman" w:hAnsi="Times New Roman" w:eastAsia="宋体" w:cs="Times New Roman"/>
    </w:rPr>
  </w:style>
  <w:style w:type="paragraph" w:customStyle="1" w:styleId="7">
    <w:name w:val="Default"/>
    <w:uiPriority w:val="0"/>
    <w:pPr>
      <w:widowControl w:val="0"/>
      <w:autoSpaceDE w:val="0"/>
      <w:autoSpaceDN w:val="0"/>
      <w:adjustRightInd w:val="0"/>
    </w:pPr>
    <w:rPr>
      <w:rFonts w:hint="eastAsia" w:ascii="MS Mincho" w:hAnsi="MS Mincho" w:eastAsia="MS Mincho" w:cstheme="minorBidi"/>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2019-07-24T08:16:00Z</dcterms:created>
  <dc:creator>陈凯</dc:creator>
  <cp:lastModifiedBy>陈凯</cp:lastModifiedBy>
  <dcterms:modified xsi:type="dcterms:W3CDTF">2019-07-24T08:21:09Z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