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97B" w:rsidRPr="00E5397B" w:rsidRDefault="00E5397B" w:rsidP="00E5397B">
      <w:pPr>
        <w:jc w:val="center"/>
        <w:rPr>
          <w:rFonts w:hint="eastAsia"/>
          <w:b/>
          <w:sz w:val="36"/>
          <w:szCs w:val="36"/>
          <w:lang w:val="en-US"/>
        </w:rPr>
      </w:pPr>
      <w:r w:rsidRPr="00E5397B">
        <w:rPr>
          <w:rFonts w:hint="eastAsia"/>
          <w:b/>
          <w:sz w:val="36"/>
          <w:szCs w:val="36"/>
          <w:lang w:val="en-US" w:eastAsia="zh-CN"/>
        </w:rPr>
        <w:t>江</w:t>
      </w:r>
      <w:r w:rsidRPr="00E5397B">
        <w:rPr>
          <w:b/>
          <w:sz w:val="36"/>
          <w:szCs w:val="36"/>
          <w:lang w:val="en-US" w:eastAsia="zh-CN"/>
        </w:rPr>
        <w:t>西地方标准</w:t>
      </w:r>
      <w:r w:rsidRPr="00E5397B">
        <w:rPr>
          <w:rFonts w:hint="eastAsia"/>
          <w:b/>
          <w:sz w:val="36"/>
          <w:szCs w:val="36"/>
          <w:lang w:val="en-US"/>
        </w:rPr>
        <w:t>《</w:t>
      </w:r>
      <w:r w:rsidRPr="00E5397B">
        <w:rPr>
          <w:rFonts w:ascii="Calibri" w:eastAsia="宋体" w:hAnsi="Calibri" w:cs="Times New Roman" w:hint="eastAsia"/>
          <w:b/>
          <w:sz w:val="36"/>
          <w:szCs w:val="36"/>
          <w:lang w:val="en-US" w:eastAsia="zh-CN"/>
        </w:rPr>
        <w:t>南方鲜食枣容器育苗技术规程</w:t>
      </w:r>
      <w:r w:rsidRPr="00E5397B">
        <w:rPr>
          <w:rFonts w:hint="eastAsia"/>
          <w:b/>
          <w:sz w:val="36"/>
          <w:szCs w:val="36"/>
          <w:lang w:val="en-US"/>
        </w:rPr>
        <w:t>》</w:t>
      </w:r>
    </w:p>
    <w:p w:rsidR="00E5397B" w:rsidRDefault="00E5397B" w:rsidP="00E5397B">
      <w:pPr>
        <w:jc w:val="center"/>
        <w:rPr>
          <w:rFonts w:hint="eastAsia"/>
          <w:b/>
          <w:sz w:val="36"/>
          <w:szCs w:val="36"/>
          <w:lang w:val="en-US"/>
        </w:rPr>
      </w:pPr>
      <w:r w:rsidRPr="00E5397B">
        <w:rPr>
          <w:rFonts w:hint="eastAsia"/>
          <w:b/>
          <w:sz w:val="36"/>
          <w:szCs w:val="36"/>
          <w:lang w:val="en-US"/>
        </w:rPr>
        <w:t>（征求意见稿）编制说明</w:t>
      </w:r>
    </w:p>
    <w:p w:rsidR="001A3D6B" w:rsidRDefault="001A3D6B" w:rsidP="00E5397B">
      <w:pPr>
        <w:jc w:val="center"/>
        <w:rPr>
          <w:rFonts w:hint="eastAsia"/>
          <w:b/>
          <w:sz w:val="36"/>
          <w:szCs w:val="36"/>
          <w:lang w:val="en-US"/>
        </w:rPr>
      </w:pPr>
    </w:p>
    <w:p w:rsidR="00E5397B" w:rsidRPr="00131819" w:rsidRDefault="00E5397B" w:rsidP="00E5397B">
      <w:pPr>
        <w:spacing w:line="500" w:lineRule="exact"/>
        <w:ind w:firstLineChars="200" w:firstLine="643"/>
        <w:rPr>
          <w:rFonts w:ascii="宋体" w:hAnsi="宋体" w:hint="eastAsia"/>
          <w:b/>
          <w:sz w:val="32"/>
          <w:szCs w:val="32"/>
        </w:rPr>
      </w:pPr>
      <w:r w:rsidRPr="00131819">
        <w:rPr>
          <w:rFonts w:ascii="宋体" w:hAnsi="宋体" w:hint="eastAsia"/>
          <w:b/>
          <w:sz w:val="32"/>
          <w:szCs w:val="32"/>
        </w:rPr>
        <w:t>一、编制背景与目的意义</w:t>
      </w:r>
    </w:p>
    <w:p w:rsidR="00E5397B" w:rsidRPr="00131819" w:rsidRDefault="00E5397B" w:rsidP="00E5397B">
      <w:pPr>
        <w:spacing w:line="500" w:lineRule="exact"/>
        <w:ind w:firstLineChars="200" w:firstLine="640"/>
        <w:rPr>
          <w:rFonts w:ascii="宋体" w:hAnsi="宋体" w:hint="eastAsia"/>
          <w:sz w:val="32"/>
          <w:szCs w:val="32"/>
        </w:rPr>
      </w:pPr>
      <w:r w:rsidRPr="005C127B">
        <w:rPr>
          <w:rFonts w:ascii="宋体" w:hAnsi="宋体" w:hint="eastAsia"/>
          <w:sz w:val="32"/>
          <w:szCs w:val="32"/>
        </w:rPr>
        <w:t>江西省地处我国东部，国土总面积16.69万平方公里。地形以丘陵、山地为主，东、南、西三面为山，中部为丘陵，北部是平原，山地、丘陵等占全省国土面积的88%，平原占12%。主要山脉有怀玉山、武夷山、大庾岭、武功山；主要河流有赣江、抚河、信江、饶河、修河；主要湖泊有鄱阳湖。江西气候四季分明，年平均气温16.3</w:t>
      </w:r>
      <w:smartTag w:uri="urn:schemas-microsoft-com:office:smarttags" w:element="chmetcnv">
        <w:smartTagPr>
          <w:attr w:name="TCSC" w:val="0"/>
          <w:attr w:name="NumberType" w:val="1"/>
          <w:attr w:name="Negative" w:val="True"/>
          <w:attr w:name="HasSpace" w:val="False"/>
          <w:attr w:name="SourceValue" w:val="19.5"/>
          <w:attr w:name="UnitName" w:val="℃"/>
        </w:smartTagPr>
        <w:r w:rsidRPr="005C127B">
          <w:rPr>
            <w:rFonts w:ascii="宋体" w:hAnsi="宋体" w:hint="eastAsia"/>
            <w:sz w:val="32"/>
            <w:szCs w:val="32"/>
          </w:rPr>
          <w:t>-19.5℃</w:t>
        </w:r>
      </w:smartTag>
      <w:r w:rsidRPr="005C127B">
        <w:rPr>
          <w:rFonts w:ascii="宋体" w:hAnsi="宋体" w:hint="eastAsia"/>
          <w:sz w:val="32"/>
          <w:szCs w:val="32"/>
        </w:rPr>
        <w:t>，无霜期241天，年均降水量1200—</w:t>
      </w:r>
      <w:smartTag w:uri="urn:schemas-microsoft-com:office:smarttags" w:element="chmetcnv">
        <w:smartTagPr>
          <w:attr w:name="TCSC" w:val="0"/>
          <w:attr w:name="NumberType" w:val="1"/>
          <w:attr w:name="Negative" w:val="False"/>
          <w:attr w:name="HasSpace" w:val="False"/>
          <w:attr w:name="SourceValue" w:val="1700"/>
          <w:attr w:name="UnitName" w:val="毫米"/>
        </w:smartTagPr>
        <w:r w:rsidRPr="005C127B">
          <w:rPr>
            <w:rFonts w:ascii="宋体" w:hAnsi="宋体" w:hint="eastAsia"/>
            <w:sz w:val="32"/>
            <w:szCs w:val="32"/>
          </w:rPr>
          <w:t>1700毫米</w:t>
        </w:r>
      </w:smartTag>
      <w:r w:rsidRPr="005C127B">
        <w:rPr>
          <w:rFonts w:ascii="宋体" w:hAnsi="宋体" w:hint="eastAsia"/>
          <w:sz w:val="32"/>
          <w:szCs w:val="32"/>
        </w:rPr>
        <w:t>。</w:t>
      </w:r>
      <w:r>
        <w:rPr>
          <w:rFonts w:ascii="宋体" w:hAnsi="宋体" w:hint="eastAsia"/>
          <w:sz w:val="32"/>
          <w:szCs w:val="32"/>
        </w:rPr>
        <w:t>自然资源丰富，特色产品众多。但是，</w:t>
      </w:r>
      <w:r w:rsidRPr="005C127B">
        <w:rPr>
          <w:rFonts w:ascii="宋体" w:hAnsi="宋体" w:hint="eastAsia"/>
          <w:sz w:val="32"/>
          <w:szCs w:val="32"/>
        </w:rPr>
        <w:t>南方鲜枣产业发展迟缓。在鲜枣产业发展的过程中，南方优势的气候条件受到忽视。和北方相比，一、南方的纬度和地理优势决定其温、光、水资源丰富，更适合鲜食枣的生长发育；二、南方的气候条件优势决定该区降水较多，无霜期长，极端最低气温较北方高，鲜枣品质和产量应该比北方好。</w:t>
      </w:r>
      <w:proofErr w:type="gramStart"/>
      <w:r w:rsidRPr="00131819">
        <w:rPr>
          <w:rFonts w:ascii="宋体" w:hAnsi="宋体" w:hint="eastAsia"/>
          <w:sz w:val="32"/>
          <w:szCs w:val="32"/>
        </w:rPr>
        <w:t>枣又是</w:t>
      </w:r>
      <w:proofErr w:type="gramEnd"/>
      <w:r w:rsidRPr="00131819">
        <w:rPr>
          <w:rFonts w:ascii="宋体" w:hAnsi="宋体" w:hint="eastAsia"/>
          <w:sz w:val="32"/>
          <w:szCs w:val="32"/>
        </w:rPr>
        <w:t>我省传统的栽培项目，有“铁杆庄稼”美誉，但目前存在鲜食枣的消费需求较大，产品结构性失衡造成的早期供不应求问题。以及制约江西省鲜食枣发展的主要因素是没有一个适合南方多雨地区栽培的优良品种及相关配套的栽培技术体系。</w:t>
      </w:r>
      <w:r w:rsidRPr="00436448">
        <w:rPr>
          <w:rFonts w:ascii="宋体" w:hAnsi="宋体" w:hint="eastAsia"/>
          <w:sz w:val="32"/>
          <w:szCs w:val="32"/>
        </w:rPr>
        <w:t>特殊的气候环境条件，对</w:t>
      </w:r>
      <w:r>
        <w:rPr>
          <w:rFonts w:ascii="宋体" w:hAnsi="宋体" w:hint="eastAsia"/>
          <w:sz w:val="32"/>
          <w:szCs w:val="32"/>
        </w:rPr>
        <w:t>鲜食枣</w:t>
      </w:r>
      <w:r w:rsidRPr="00436448">
        <w:rPr>
          <w:rFonts w:ascii="宋体" w:hAnsi="宋体" w:hint="eastAsia"/>
          <w:sz w:val="32"/>
          <w:szCs w:val="32"/>
        </w:rPr>
        <w:t>虫害防治工作提出了新的更高要求，</w:t>
      </w:r>
      <w:r>
        <w:rPr>
          <w:rFonts w:ascii="宋体" w:hAnsi="宋体" w:hint="eastAsia"/>
          <w:sz w:val="32"/>
          <w:szCs w:val="32"/>
        </w:rPr>
        <w:t>为</w:t>
      </w:r>
      <w:r w:rsidRPr="00131819">
        <w:rPr>
          <w:rFonts w:ascii="宋体" w:hAnsi="宋体" w:hint="eastAsia"/>
          <w:sz w:val="32"/>
          <w:szCs w:val="32"/>
        </w:rPr>
        <w:t>有利于鲜食枣规范化种植以及丰产培育，引导全省经济林最终走上一条技术含量高、产品质量优、经济效益好的健康发展之路。</w:t>
      </w:r>
    </w:p>
    <w:p w:rsidR="00E5397B" w:rsidRPr="00436448" w:rsidRDefault="00E5397B" w:rsidP="00E5397B">
      <w:pPr>
        <w:spacing w:line="500" w:lineRule="exact"/>
        <w:ind w:firstLineChars="200" w:firstLine="640"/>
        <w:rPr>
          <w:rFonts w:ascii="宋体" w:hAnsi="宋体" w:hint="eastAsia"/>
          <w:sz w:val="32"/>
          <w:szCs w:val="32"/>
        </w:rPr>
      </w:pPr>
      <w:r w:rsidRPr="00131819">
        <w:rPr>
          <w:rFonts w:ascii="宋体" w:hAnsi="宋体" w:hint="eastAsia"/>
          <w:sz w:val="32"/>
          <w:szCs w:val="32"/>
        </w:rPr>
        <w:t>通过</w:t>
      </w:r>
      <w:r w:rsidRPr="00436448">
        <w:rPr>
          <w:rFonts w:ascii="宋体" w:hAnsi="宋体" w:hint="eastAsia"/>
          <w:sz w:val="32"/>
          <w:szCs w:val="32"/>
        </w:rPr>
        <w:t>制定</w:t>
      </w:r>
      <w:r w:rsidRPr="001F6437">
        <w:rPr>
          <w:rFonts w:ascii="宋体" w:hAnsi="宋体" w:hint="eastAsia"/>
          <w:sz w:val="32"/>
          <w:szCs w:val="32"/>
        </w:rPr>
        <w:t>江西地方标准《</w:t>
      </w:r>
      <w:r w:rsidRPr="00CC1162">
        <w:rPr>
          <w:rFonts w:ascii="宋体" w:eastAsia="宋体" w:hAnsi="宋体" w:cs="Times New Roman" w:hint="eastAsia"/>
          <w:sz w:val="32"/>
          <w:szCs w:val="32"/>
          <w:lang w:val="en-US"/>
        </w:rPr>
        <w:t>南方鲜食枣容器育苗技术规程</w:t>
      </w:r>
      <w:r w:rsidRPr="001F6437">
        <w:rPr>
          <w:rFonts w:ascii="宋体" w:hAnsi="宋体" w:hint="eastAsia"/>
          <w:sz w:val="32"/>
          <w:szCs w:val="32"/>
        </w:rPr>
        <w:t>》</w:t>
      </w:r>
      <w:r w:rsidRPr="00436448">
        <w:rPr>
          <w:rFonts w:ascii="宋体" w:hAnsi="宋体" w:hint="eastAsia"/>
          <w:sz w:val="32"/>
          <w:szCs w:val="32"/>
        </w:rPr>
        <w:t>，对</w:t>
      </w:r>
      <w:r>
        <w:rPr>
          <w:rFonts w:ascii="宋体" w:hAnsi="宋体" w:hint="eastAsia"/>
          <w:sz w:val="32"/>
          <w:szCs w:val="32"/>
        </w:rPr>
        <w:t>鲜食枣</w:t>
      </w:r>
      <w:r w:rsidRPr="00436448">
        <w:rPr>
          <w:rFonts w:ascii="宋体" w:hAnsi="宋体" w:hint="eastAsia"/>
          <w:sz w:val="32"/>
          <w:szCs w:val="32"/>
        </w:rPr>
        <w:t>主要虫害进行深入、细致地分析、研究、总结和归纳，对规范种植，提升</w:t>
      </w:r>
      <w:r>
        <w:rPr>
          <w:rFonts w:ascii="宋体" w:hAnsi="宋体" w:hint="eastAsia"/>
          <w:sz w:val="32"/>
          <w:szCs w:val="32"/>
        </w:rPr>
        <w:t>鲜食枣</w:t>
      </w:r>
      <w:r w:rsidRPr="00436448">
        <w:rPr>
          <w:rFonts w:ascii="宋体" w:hAnsi="宋体" w:hint="eastAsia"/>
          <w:sz w:val="32"/>
          <w:szCs w:val="32"/>
        </w:rPr>
        <w:t>的品质，推进</w:t>
      </w:r>
      <w:r>
        <w:rPr>
          <w:rFonts w:ascii="宋体" w:hAnsi="宋体" w:hint="eastAsia"/>
          <w:sz w:val="32"/>
          <w:szCs w:val="32"/>
        </w:rPr>
        <w:t>鲜食枣</w:t>
      </w:r>
      <w:r w:rsidRPr="00436448">
        <w:rPr>
          <w:rFonts w:ascii="宋体" w:hAnsi="宋体" w:hint="eastAsia"/>
          <w:sz w:val="32"/>
          <w:szCs w:val="32"/>
        </w:rPr>
        <w:t>产</w:t>
      </w:r>
      <w:r w:rsidRPr="00436448">
        <w:rPr>
          <w:rFonts w:ascii="宋体" w:hAnsi="宋体" w:hint="eastAsia"/>
          <w:sz w:val="32"/>
          <w:szCs w:val="32"/>
        </w:rPr>
        <w:lastRenderedPageBreak/>
        <w:t>业快速、健康发展，具有十分重要的意义。</w:t>
      </w:r>
    </w:p>
    <w:p w:rsidR="00E5397B" w:rsidRPr="00436448" w:rsidRDefault="00E5397B" w:rsidP="00E5397B">
      <w:pPr>
        <w:spacing w:line="500" w:lineRule="exact"/>
        <w:ind w:firstLineChars="200" w:firstLine="643"/>
        <w:rPr>
          <w:rFonts w:ascii="宋体" w:hAnsi="宋体" w:hint="eastAsia"/>
          <w:b/>
          <w:sz w:val="32"/>
          <w:szCs w:val="32"/>
        </w:rPr>
      </w:pPr>
      <w:r w:rsidRPr="00436448">
        <w:rPr>
          <w:rFonts w:ascii="宋体" w:hAnsi="宋体" w:hint="eastAsia"/>
          <w:b/>
          <w:sz w:val="32"/>
          <w:szCs w:val="32"/>
        </w:rPr>
        <w:t>二、任务来源和起草单位</w:t>
      </w:r>
    </w:p>
    <w:p w:rsidR="00E5397B" w:rsidRPr="005832A6" w:rsidRDefault="00E5397B" w:rsidP="00E5397B">
      <w:pPr>
        <w:spacing w:line="500" w:lineRule="exact"/>
        <w:ind w:firstLineChars="200" w:firstLine="640"/>
        <w:rPr>
          <w:rFonts w:hAnsi="宋体"/>
          <w:sz w:val="32"/>
          <w:szCs w:val="32"/>
        </w:rPr>
      </w:pPr>
      <w:r w:rsidRPr="00436448">
        <w:rPr>
          <w:rFonts w:ascii="宋体" w:hAnsi="宋体" w:hint="eastAsia"/>
          <w:bCs/>
          <w:color w:val="000000"/>
          <w:sz w:val="32"/>
          <w:szCs w:val="32"/>
        </w:rPr>
        <w:t>根据《</w:t>
      </w:r>
      <w:r>
        <w:rPr>
          <w:rFonts w:ascii="宋体" w:hAnsi="宋体" w:hint="eastAsia"/>
          <w:bCs/>
          <w:color w:val="000000"/>
          <w:sz w:val="32"/>
          <w:szCs w:val="32"/>
        </w:rPr>
        <w:t>江</w:t>
      </w:r>
      <w:r w:rsidRPr="00436448">
        <w:rPr>
          <w:rFonts w:ascii="宋体" w:hAnsi="宋体" w:hint="eastAsia"/>
          <w:bCs/>
          <w:color w:val="000000"/>
          <w:sz w:val="32"/>
          <w:szCs w:val="32"/>
        </w:rPr>
        <w:t>西</w:t>
      </w:r>
      <w:r>
        <w:rPr>
          <w:rFonts w:ascii="宋体" w:hAnsi="宋体" w:hint="eastAsia"/>
          <w:bCs/>
          <w:color w:val="000000"/>
          <w:sz w:val="32"/>
          <w:szCs w:val="32"/>
        </w:rPr>
        <w:t>省</w:t>
      </w:r>
      <w:r w:rsidRPr="00436448">
        <w:rPr>
          <w:rFonts w:ascii="宋体" w:hAnsi="宋体" w:hint="eastAsia"/>
          <w:bCs/>
          <w:color w:val="000000"/>
          <w:sz w:val="32"/>
          <w:szCs w:val="32"/>
        </w:rPr>
        <w:t>质量技术监督局关于</w:t>
      </w:r>
      <w:r>
        <w:rPr>
          <w:rFonts w:ascii="宋体" w:hAnsi="宋体" w:hint="eastAsia"/>
          <w:bCs/>
          <w:color w:val="000000"/>
          <w:sz w:val="32"/>
          <w:szCs w:val="32"/>
        </w:rPr>
        <w:t>确定</w:t>
      </w:r>
      <w:r w:rsidRPr="00436448">
        <w:rPr>
          <w:rFonts w:ascii="宋体" w:hAnsi="宋体" w:hint="eastAsia"/>
          <w:bCs/>
          <w:color w:val="000000"/>
          <w:sz w:val="32"/>
          <w:szCs w:val="32"/>
        </w:rPr>
        <w:t>201</w:t>
      </w:r>
      <w:r>
        <w:rPr>
          <w:rFonts w:ascii="宋体" w:hAnsi="宋体" w:hint="eastAsia"/>
          <w:bCs/>
          <w:color w:val="000000"/>
          <w:sz w:val="32"/>
          <w:szCs w:val="32"/>
        </w:rPr>
        <w:t>7</w:t>
      </w:r>
      <w:r w:rsidRPr="00436448">
        <w:rPr>
          <w:rFonts w:ascii="宋体" w:hAnsi="宋体" w:hint="eastAsia"/>
          <w:bCs/>
          <w:color w:val="000000"/>
          <w:sz w:val="32"/>
          <w:szCs w:val="32"/>
        </w:rPr>
        <w:t>年第</w:t>
      </w:r>
      <w:r>
        <w:rPr>
          <w:rFonts w:ascii="宋体" w:hAnsi="宋体" w:hint="eastAsia"/>
          <w:bCs/>
          <w:color w:val="000000"/>
          <w:sz w:val="32"/>
          <w:szCs w:val="32"/>
        </w:rPr>
        <w:t>一</w:t>
      </w:r>
      <w:r w:rsidRPr="00436448">
        <w:rPr>
          <w:rFonts w:ascii="宋体" w:hAnsi="宋体" w:hint="eastAsia"/>
          <w:bCs/>
          <w:color w:val="000000"/>
          <w:sz w:val="32"/>
          <w:szCs w:val="32"/>
        </w:rPr>
        <w:t>批</w:t>
      </w:r>
      <w:r>
        <w:rPr>
          <w:rFonts w:ascii="宋体" w:hAnsi="宋体" w:hint="eastAsia"/>
          <w:bCs/>
          <w:color w:val="000000"/>
          <w:sz w:val="32"/>
          <w:szCs w:val="32"/>
        </w:rPr>
        <w:t>江</w:t>
      </w:r>
      <w:r w:rsidRPr="00436448">
        <w:rPr>
          <w:rFonts w:ascii="宋体" w:hAnsi="宋体" w:hint="eastAsia"/>
          <w:bCs/>
          <w:color w:val="000000"/>
          <w:sz w:val="32"/>
          <w:szCs w:val="32"/>
        </w:rPr>
        <w:t>西地方标准制修订项目计划的</w:t>
      </w:r>
      <w:r>
        <w:rPr>
          <w:rFonts w:ascii="宋体" w:hAnsi="宋体" w:hint="eastAsia"/>
          <w:bCs/>
          <w:color w:val="000000"/>
          <w:sz w:val="32"/>
          <w:szCs w:val="32"/>
        </w:rPr>
        <w:t>函</w:t>
      </w:r>
      <w:r w:rsidRPr="00436448">
        <w:rPr>
          <w:rFonts w:ascii="宋体" w:hAnsi="宋体" w:hint="eastAsia"/>
          <w:bCs/>
          <w:color w:val="000000"/>
          <w:sz w:val="32"/>
          <w:szCs w:val="32"/>
        </w:rPr>
        <w:t>》（</w:t>
      </w:r>
      <w:proofErr w:type="gramStart"/>
      <w:r>
        <w:rPr>
          <w:rFonts w:ascii="宋体" w:hAnsi="宋体" w:hint="eastAsia"/>
          <w:bCs/>
          <w:color w:val="000000"/>
          <w:sz w:val="32"/>
          <w:szCs w:val="32"/>
        </w:rPr>
        <w:t>赣</w:t>
      </w:r>
      <w:r w:rsidRPr="00436448">
        <w:rPr>
          <w:rFonts w:ascii="宋体" w:hAnsi="宋体" w:hint="eastAsia"/>
          <w:bCs/>
          <w:color w:val="000000"/>
          <w:sz w:val="32"/>
          <w:szCs w:val="32"/>
        </w:rPr>
        <w:t>质监</w:t>
      </w:r>
      <w:r>
        <w:rPr>
          <w:rFonts w:ascii="宋体" w:hAnsi="宋体" w:hint="eastAsia"/>
          <w:bCs/>
          <w:color w:val="000000"/>
          <w:sz w:val="32"/>
          <w:szCs w:val="32"/>
        </w:rPr>
        <w:t>标</w:t>
      </w:r>
      <w:proofErr w:type="gramEnd"/>
      <w:r>
        <w:rPr>
          <w:rFonts w:ascii="宋体" w:hAnsi="宋体" w:hint="eastAsia"/>
          <w:bCs/>
          <w:color w:val="000000"/>
          <w:sz w:val="32"/>
          <w:szCs w:val="32"/>
        </w:rPr>
        <w:t>字</w:t>
      </w:r>
      <w:r w:rsidRPr="00436448">
        <w:rPr>
          <w:rFonts w:ascii="宋体" w:hAnsi="宋体" w:hint="eastAsia"/>
          <w:bCs/>
          <w:color w:val="000000"/>
          <w:sz w:val="32"/>
          <w:szCs w:val="32"/>
        </w:rPr>
        <w:t>〔201</w:t>
      </w:r>
      <w:r>
        <w:rPr>
          <w:rFonts w:ascii="宋体" w:hAnsi="宋体" w:hint="eastAsia"/>
          <w:bCs/>
          <w:color w:val="000000"/>
          <w:sz w:val="32"/>
          <w:szCs w:val="32"/>
        </w:rPr>
        <w:t>7</w:t>
      </w:r>
      <w:r w:rsidRPr="00436448">
        <w:rPr>
          <w:rFonts w:ascii="宋体" w:hAnsi="宋体" w:hint="eastAsia"/>
          <w:bCs/>
          <w:color w:val="000000"/>
          <w:sz w:val="32"/>
          <w:szCs w:val="32"/>
        </w:rPr>
        <w:t>〕8号）文件精神，由</w:t>
      </w:r>
      <w:r>
        <w:rPr>
          <w:rFonts w:ascii="宋体" w:hAnsi="宋体" w:hint="eastAsia"/>
          <w:color w:val="000000"/>
          <w:sz w:val="32"/>
          <w:szCs w:val="32"/>
        </w:rPr>
        <w:t>江西省林业厅</w:t>
      </w:r>
      <w:r w:rsidRPr="00436448">
        <w:rPr>
          <w:rFonts w:ascii="宋体" w:hAnsi="宋体" w:hint="eastAsia"/>
          <w:color w:val="000000"/>
          <w:sz w:val="32"/>
          <w:szCs w:val="32"/>
          <w:lang w:val="en-US" w:eastAsia="zh-CN"/>
        </w:rPr>
        <w:t>提出，制定</w:t>
      </w:r>
      <w:r>
        <w:rPr>
          <w:rFonts w:ascii="宋体" w:hAnsi="宋体" w:hint="eastAsia"/>
          <w:color w:val="000000"/>
          <w:sz w:val="32"/>
          <w:szCs w:val="32"/>
        </w:rPr>
        <w:t>江</w:t>
      </w:r>
      <w:r w:rsidRPr="00436448">
        <w:rPr>
          <w:rFonts w:ascii="宋体" w:hAnsi="宋体" w:hint="eastAsia"/>
          <w:color w:val="000000"/>
          <w:sz w:val="32"/>
          <w:szCs w:val="32"/>
        </w:rPr>
        <w:t>西地方标准《</w:t>
      </w:r>
      <w:r w:rsidRPr="005832A6">
        <w:rPr>
          <w:rFonts w:ascii="宋体" w:hAnsi="宋体" w:hint="eastAsia"/>
          <w:sz w:val="32"/>
          <w:szCs w:val="32"/>
        </w:rPr>
        <w:t>鲜食枣主要害虫防治技术规程</w:t>
      </w:r>
      <w:r w:rsidRPr="00436448">
        <w:rPr>
          <w:rFonts w:ascii="宋体" w:hAnsi="宋体" w:hint="eastAsia"/>
          <w:color w:val="000000"/>
          <w:sz w:val="32"/>
          <w:szCs w:val="32"/>
        </w:rPr>
        <w:t>》。</w:t>
      </w:r>
      <w:r w:rsidRPr="005832A6">
        <w:rPr>
          <w:rFonts w:hAnsi="宋体"/>
          <w:sz w:val="32"/>
          <w:szCs w:val="32"/>
        </w:rPr>
        <w:t>主要起草单位：江西省林业科技培训中心、中国林科院亚热带林业实验中心</w:t>
      </w:r>
      <w:r w:rsidR="001A3D6B">
        <w:rPr>
          <w:rFonts w:hAnsi="宋体" w:hint="eastAsia"/>
          <w:sz w:val="32"/>
          <w:szCs w:val="32"/>
        </w:rPr>
        <w:t>、</w:t>
      </w:r>
      <w:r w:rsidR="001A3D6B" w:rsidRPr="001A3D6B">
        <w:rPr>
          <w:rFonts w:ascii="Calibri" w:eastAsia="宋体" w:hAnsi="宋体" w:cs="Times New Roman" w:hint="eastAsia"/>
          <w:sz w:val="32"/>
          <w:szCs w:val="32"/>
        </w:rPr>
        <w:t>中南林业科技大学</w:t>
      </w:r>
      <w:r w:rsidRPr="005832A6">
        <w:rPr>
          <w:rFonts w:hAnsi="宋体"/>
          <w:sz w:val="32"/>
          <w:szCs w:val="32"/>
        </w:rPr>
        <w:t>。本标准主要起草人：</w:t>
      </w:r>
      <w:r w:rsidR="001A3D6B" w:rsidRPr="001A3D6B">
        <w:rPr>
          <w:rFonts w:ascii="Calibri" w:eastAsia="宋体" w:hAnsi="宋体" w:cs="Times New Roman" w:hint="eastAsia"/>
          <w:sz w:val="32"/>
          <w:szCs w:val="32"/>
        </w:rPr>
        <w:t>余江帆、钟秋平、王森、黄敦元、</w:t>
      </w:r>
      <w:proofErr w:type="gramStart"/>
      <w:r w:rsidR="001A3D6B" w:rsidRPr="001A3D6B">
        <w:rPr>
          <w:rFonts w:ascii="Calibri" w:eastAsia="宋体" w:hAnsi="宋体" w:cs="Times New Roman" w:hint="eastAsia"/>
          <w:sz w:val="32"/>
          <w:szCs w:val="32"/>
        </w:rPr>
        <w:t>晏</w:t>
      </w:r>
      <w:proofErr w:type="gramEnd"/>
      <w:r w:rsidR="001A3D6B" w:rsidRPr="001A3D6B">
        <w:rPr>
          <w:rFonts w:ascii="Calibri" w:eastAsia="宋体" w:hAnsi="宋体" w:cs="Times New Roman" w:hint="eastAsia"/>
          <w:sz w:val="32"/>
          <w:szCs w:val="32"/>
        </w:rPr>
        <w:t>巢、万细瑞、袁雅琪、袁婷婷、钟文斌、兰萍</w:t>
      </w:r>
      <w:r w:rsidRPr="005832A6">
        <w:rPr>
          <w:rFonts w:hAnsi="宋体"/>
          <w:sz w:val="32"/>
          <w:szCs w:val="32"/>
        </w:rPr>
        <w:t>等。本标准主要起草人中有从事经济林研究、森林培育、病虫害防治等方面的研究人员和技术人员，具有长期从事经济林产品开发研究的实践经验。以上人员参与了本标准的野外调研、国内外资料收集整理和标准的起草、编写等工作。</w:t>
      </w:r>
    </w:p>
    <w:p w:rsidR="00E5397B" w:rsidRPr="00131819" w:rsidRDefault="00E5397B" w:rsidP="00E5397B">
      <w:pPr>
        <w:spacing w:line="500" w:lineRule="exact"/>
        <w:ind w:firstLineChars="200" w:firstLine="643"/>
        <w:rPr>
          <w:rFonts w:ascii="宋体" w:hAnsi="宋体" w:hint="eastAsia"/>
          <w:b/>
          <w:sz w:val="32"/>
          <w:szCs w:val="32"/>
        </w:rPr>
      </w:pPr>
      <w:r w:rsidRPr="00131819">
        <w:rPr>
          <w:rFonts w:ascii="宋体" w:hAnsi="宋体" w:hint="eastAsia"/>
          <w:b/>
          <w:sz w:val="32"/>
          <w:szCs w:val="32"/>
        </w:rPr>
        <w:t>三、编制过程</w:t>
      </w:r>
    </w:p>
    <w:p w:rsidR="00E5397B" w:rsidRPr="00EC4442" w:rsidRDefault="00E5397B" w:rsidP="00E5397B">
      <w:pPr>
        <w:spacing w:line="500" w:lineRule="exact"/>
        <w:ind w:firstLineChars="200" w:firstLine="640"/>
        <w:rPr>
          <w:rFonts w:hAnsi="宋体"/>
          <w:sz w:val="32"/>
          <w:szCs w:val="32"/>
        </w:rPr>
      </w:pPr>
      <w:r w:rsidRPr="00EC4442">
        <w:rPr>
          <w:rFonts w:hAnsi="宋体"/>
          <w:sz w:val="32"/>
          <w:szCs w:val="32"/>
        </w:rPr>
        <w:t>主要工作过程：</w:t>
      </w:r>
    </w:p>
    <w:p w:rsidR="00E5397B" w:rsidRPr="0093445C" w:rsidRDefault="00E5397B" w:rsidP="00E5397B">
      <w:pPr>
        <w:spacing w:line="500" w:lineRule="exact"/>
        <w:ind w:firstLineChars="200" w:firstLine="640"/>
        <w:rPr>
          <w:rFonts w:ascii="宋体" w:hAnsi="宋体"/>
          <w:sz w:val="32"/>
          <w:szCs w:val="32"/>
        </w:rPr>
      </w:pPr>
      <w:r w:rsidRPr="00EC4442">
        <w:rPr>
          <w:rFonts w:hAnsi="宋体"/>
          <w:sz w:val="32"/>
          <w:szCs w:val="32"/>
        </w:rPr>
        <w:t>项目立项后，项目</w:t>
      </w:r>
      <w:r>
        <w:rPr>
          <w:rFonts w:hAnsi="宋体" w:hint="eastAsia"/>
          <w:sz w:val="32"/>
          <w:szCs w:val="32"/>
        </w:rPr>
        <w:t>主</w:t>
      </w:r>
      <w:r w:rsidRPr="00EC4442">
        <w:rPr>
          <w:rFonts w:hAnsi="宋体"/>
          <w:sz w:val="32"/>
          <w:szCs w:val="32"/>
        </w:rPr>
        <w:t>持单位（江西省林业科技培训中心）余江帆研究员于</w:t>
      </w:r>
      <w:r w:rsidRPr="00EC4442">
        <w:rPr>
          <w:rFonts w:hAnsi="宋体"/>
          <w:sz w:val="32"/>
          <w:szCs w:val="32"/>
        </w:rPr>
        <w:t>201</w:t>
      </w:r>
      <w:r>
        <w:rPr>
          <w:rFonts w:hAnsi="宋体" w:hint="eastAsia"/>
          <w:sz w:val="32"/>
          <w:szCs w:val="32"/>
        </w:rPr>
        <w:t>7</w:t>
      </w:r>
      <w:r w:rsidRPr="00EC4442">
        <w:rPr>
          <w:rFonts w:hAnsi="宋体"/>
          <w:sz w:val="32"/>
          <w:szCs w:val="32"/>
        </w:rPr>
        <w:t>年</w:t>
      </w:r>
      <w:r>
        <w:rPr>
          <w:rFonts w:hAnsi="宋体" w:hint="eastAsia"/>
          <w:sz w:val="32"/>
          <w:szCs w:val="32"/>
        </w:rPr>
        <w:t>6</w:t>
      </w:r>
      <w:r w:rsidRPr="00EC4442">
        <w:rPr>
          <w:rFonts w:hAnsi="宋体"/>
          <w:sz w:val="32"/>
          <w:szCs w:val="32"/>
        </w:rPr>
        <w:t>月</w:t>
      </w:r>
      <w:r w:rsidRPr="00EC4442">
        <w:rPr>
          <w:rFonts w:hAnsi="宋体"/>
          <w:sz w:val="32"/>
          <w:szCs w:val="32"/>
        </w:rPr>
        <w:t>25</w:t>
      </w:r>
      <w:r w:rsidRPr="00EC4442">
        <w:rPr>
          <w:rFonts w:hAnsi="宋体"/>
          <w:sz w:val="32"/>
          <w:szCs w:val="32"/>
        </w:rPr>
        <w:t>日在江西省南昌市召集项目组全体成员及相关企业负责人安排项目实施的各项工作并成立标准制定专门编制组。两年来，标准编制组对我省乃至我国林下经济发展的现状与发展趋势，以及</w:t>
      </w:r>
      <w:r>
        <w:rPr>
          <w:rFonts w:hAnsi="宋体" w:hint="eastAsia"/>
          <w:sz w:val="32"/>
          <w:szCs w:val="32"/>
        </w:rPr>
        <w:t>鲜食枣</w:t>
      </w:r>
      <w:r w:rsidRPr="00EC4442">
        <w:rPr>
          <w:rFonts w:hAnsi="宋体"/>
          <w:sz w:val="32"/>
          <w:szCs w:val="32"/>
        </w:rPr>
        <w:t>苗</w:t>
      </w:r>
      <w:r>
        <w:rPr>
          <w:rFonts w:hAnsi="宋体" w:hint="eastAsia"/>
          <w:sz w:val="32"/>
          <w:szCs w:val="32"/>
        </w:rPr>
        <w:t>木</w:t>
      </w:r>
      <w:r w:rsidRPr="00EC4442">
        <w:rPr>
          <w:rFonts w:hAnsi="宋体"/>
          <w:sz w:val="32"/>
          <w:szCs w:val="32"/>
        </w:rPr>
        <w:t>繁育、</w:t>
      </w:r>
      <w:r>
        <w:rPr>
          <w:rFonts w:hAnsi="宋体" w:hint="eastAsia"/>
          <w:sz w:val="32"/>
          <w:szCs w:val="32"/>
        </w:rPr>
        <w:t>栽培</w:t>
      </w:r>
      <w:r w:rsidRPr="00EC4442">
        <w:rPr>
          <w:rFonts w:hAnsi="宋体"/>
          <w:sz w:val="32"/>
          <w:szCs w:val="32"/>
        </w:rPr>
        <w:t>技术、抚育管理、病虫害防治等技术进行系统总结，为标准的制定准备材料。为获取基础本底资料，项目组自</w:t>
      </w:r>
      <w:r w:rsidRPr="00EC4442">
        <w:rPr>
          <w:rFonts w:hAnsi="宋体"/>
          <w:sz w:val="32"/>
          <w:szCs w:val="32"/>
        </w:rPr>
        <w:t>201</w:t>
      </w:r>
      <w:r>
        <w:rPr>
          <w:rFonts w:hAnsi="宋体" w:hint="eastAsia"/>
          <w:sz w:val="32"/>
          <w:szCs w:val="32"/>
        </w:rPr>
        <w:t>7</w:t>
      </w:r>
      <w:r>
        <w:rPr>
          <w:rFonts w:hAnsi="宋体"/>
          <w:sz w:val="32"/>
          <w:szCs w:val="32"/>
        </w:rPr>
        <w:t>年开始分别在赣州</w:t>
      </w:r>
      <w:r w:rsidRPr="00EC4442">
        <w:rPr>
          <w:rFonts w:hAnsi="宋体"/>
          <w:sz w:val="32"/>
          <w:szCs w:val="32"/>
        </w:rPr>
        <w:t>市兴国县、</w:t>
      </w:r>
      <w:r>
        <w:rPr>
          <w:rFonts w:hAnsi="宋体" w:hint="eastAsia"/>
          <w:sz w:val="32"/>
          <w:szCs w:val="32"/>
        </w:rPr>
        <w:t>新余</w:t>
      </w:r>
      <w:r w:rsidRPr="00EC4442">
        <w:rPr>
          <w:rFonts w:hAnsi="宋体"/>
          <w:sz w:val="32"/>
          <w:szCs w:val="32"/>
        </w:rPr>
        <w:t>市等地</w:t>
      </w:r>
      <w:r>
        <w:rPr>
          <w:rFonts w:hAnsi="宋体" w:hint="eastAsia"/>
          <w:sz w:val="32"/>
          <w:szCs w:val="32"/>
        </w:rPr>
        <w:t>开展鲜食枣</w:t>
      </w:r>
      <w:r w:rsidR="00AD7F52">
        <w:rPr>
          <w:rFonts w:hAnsi="宋体" w:hint="eastAsia"/>
          <w:sz w:val="32"/>
          <w:szCs w:val="32"/>
        </w:rPr>
        <w:t>育苗</w:t>
      </w:r>
      <w:r>
        <w:rPr>
          <w:rFonts w:hAnsi="宋体" w:hint="eastAsia"/>
          <w:sz w:val="32"/>
          <w:szCs w:val="32"/>
        </w:rPr>
        <w:t>栽培</w:t>
      </w:r>
      <w:r w:rsidRPr="00EC4442">
        <w:rPr>
          <w:rFonts w:hAnsi="宋体"/>
          <w:sz w:val="32"/>
          <w:szCs w:val="32"/>
        </w:rPr>
        <w:t>，累计种植面积达</w:t>
      </w:r>
      <w:r>
        <w:rPr>
          <w:rFonts w:hAnsi="宋体" w:hint="eastAsia"/>
          <w:sz w:val="32"/>
          <w:szCs w:val="32"/>
        </w:rPr>
        <w:t>200</w:t>
      </w:r>
      <w:r>
        <w:rPr>
          <w:rFonts w:hAnsi="宋体"/>
          <w:sz w:val="32"/>
          <w:szCs w:val="32"/>
        </w:rPr>
        <w:t>多亩</w:t>
      </w:r>
      <w:r>
        <w:rPr>
          <w:rFonts w:hAnsi="宋体" w:hint="eastAsia"/>
          <w:sz w:val="32"/>
          <w:szCs w:val="32"/>
        </w:rPr>
        <w:t>。</w:t>
      </w:r>
      <w:r w:rsidRPr="00AD7F52">
        <w:rPr>
          <w:rFonts w:ascii="宋体" w:hAnsi="宋体" w:hint="eastAsia"/>
          <w:sz w:val="32"/>
          <w:szCs w:val="32"/>
        </w:rPr>
        <w:t>总结一线技术人员经验，收集、归纳和总结出鲜食枣</w:t>
      </w:r>
      <w:r w:rsidR="00AD7F52" w:rsidRPr="00AD7F52">
        <w:rPr>
          <w:rFonts w:ascii="宋体" w:hAnsi="宋体" w:hint="eastAsia"/>
          <w:sz w:val="32"/>
          <w:szCs w:val="32"/>
        </w:rPr>
        <w:t>培育技术</w:t>
      </w:r>
      <w:r w:rsidRPr="00AD7F52">
        <w:rPr>
          <w:rFonts w:hint="eastAsia"/>
          <w:sz w:val="32"/>
          <w:szCs w:val="32"/>
        </w:rPr>
        <w:t>。</w:t>
      </w:r>
      <w:r w:rsidRPr="00AD7F52">
        <w:rPr>
          <w:rFonts w:ascii="宋体" w:hAnsi="宋体" w:hint="eastAsia"/>
          <w:sz w:val="32"/>
          <w:szCs w:val="32"/>
        </w:rPr>
        <w:t>同时查阅国内文献资料，</w:t>
      </w:r>
      <w:r w:rsidRPr="00436448">
        <w:rPr>
          <w:rFonts w:ascii="宋体" w:hAnsi="宋体" w:hint="eastAsia"/>
          <w:sz w:val="32"/>
          <w:szCs w:val="32"/>
        </w:rPr>
        <w:t>在收集整理相关资料和信息的基础上，于201</w:t>
      </w:r>
      <w:r>
        <w:rPr>
          <w:rFonts w:ascii="宋体" w:hAnsi="宋体" w:hint="eastAsia"/>
          <w:sz w:val="32"/>
          <w:szCs w:val="32"/>
        </w:rPr>
        <w:t>8</w:t>
      </w:r>
      <w:r w:rsidRPr="00436448">
        <w:rPr>
          <w:rFonts w:ascii="宋体" w:hAnsi="宋体" w:hint="eastAsia"/>
          <w:sz w:val="32"/>
          <w:szCs w:val="32"/>
        </w:rPr>
        <w:t>年</w:t>
      </w:r>
      <w:r>
        <w:rPr>
          <w:rFonts w:ascii="宋体" w:hAnsi="宋体" w:hint="eastAsia"/>
          <w:sz w:val="32"/>
          <w:szCs w:val="32"/>
        </w:rPr>
        <w:t>3</w:t>
      </w:r>
      <w:r w:rsidRPr="00436448">
        <w:rPr>
          <w:rFonts w:ascii="宋体" w:hAnsi="宋体" w:hint="eastAsia"/>
          <w:sz w:val="32"/>
          <w:szCs w:val="32"/>
        </w:rPr>
        <w:t>月中旬完成了标准框架稿。</w:t>
      </w:r>
      <w:r w:rsidRPr="0093445C">
        <w:rPr>
          <w:rFonts w:ascii="宋体" w:hAnsi="宋体"/>
          <w:sz w:val="32"/>
          <w:szCs w:val="32"/>
        </w:rPr>
        <w:t>201</w:t>
      </w:r>
      <w:r>
        <w:rPr>
          <w:rFonts w:ascii="宋体" w:hAnsi="宋体" w:hint="eastAsia"/>
          <w:sz w:val="32"/>
          <w:szCs w:val="32"/>
        </w:rPr>
        <w:t>8</w:t>
      </w:r>
      <w:r w:rsidRPr="0093445C">
        <w:rPr>
          <w:rFonts w:ascii="宋体" w:hAnsi="宋体"/>
          <w:sz w:val="32"/>
          <w:szCs w:val="32"/>
        </w:rPr>
        <w:t>年</w:t>
      </w:r>
      <w:r>
        <w:rPr>
          <w:rFonts w:ascii="宋体" w:hAnsi="宋体" w:hint="eastAsia"/>
          <w:sz w:val="32"/>
          <w:szCs w:val="32"/>
        </w:rPr>
        <w:t>11</w:t>
      </w:r>
      <w:r w:rsidRPr="0093445C">
        <w:rPr>
          <w:rFonts w:ascii="宋体" w:hAnsi="宋体"/>
          <w:sz w:val="32"/>
          <w:szCs w:val="32"/>
        </w:rPr>
        <w:t>月开始征求意见，征求意见</w:t>
      </w:r>
      <w:proofErr w:type="gramStart"/>
      <w:r w:rsidRPr="0093445C">
        <w:rPr>
          <w:rFonts w:ascii="宋体" w:hAnsi="宋体"/>
          <w:sz w:val="32"/>
          <w:szCs w:val="32"/>
        </w:rPr>
        <w:lastRenderedPageBreak/>
        <w:t>稿先后</w:t>
      </w:r>
      <w:proofErr w:type="gramEnd"/>
      <w:r w:rsidRPr="0093445C">
        <w:rPr>
          <w:rFonts w:ascii="宋体" w:hAnsi="宋体"/>
          <w:sz w:val="32"/>
          <w:szCs w:val="32"/>
        </w:rPr>
        <w:t>发到：江西农业大学、中国林科院亚热带林业实验中心、</w:t>
      </w:r>
      <w:r w:rsidRPr="00EE39C3">
        <w:rPr>
          <w:rFonts w:ascii="宋体" w:hAnsi="宋体" w:hint="eastAsia"/>
          <w:sz w:val="32"/>
          <w:szCs w:val="32"/>
        </w:rPr>
        <w:t>重庆师范大学生命科学学院</w:t>
      </w:r>
      <w:r w:rsidRPr="0093445C">
        <w:rPr>
          <w:rFonts w:ascii="宋体" w:hAnsi="宋体"/>
          <w:sz w:val="32"/>
          <w:szCs w:val="32"/>
        </w:rPr>
        <w:t>、</w:t>
      </w:r>
      <w:r>
        <w:rPr>
          <w:rFonts w:ascii="宋体" w:hAnsi="宋体"/>
          <w:sz w:val="32"/>
          <w:szCs w:val="32"/>
        </w:rPr>
        <w:t>兴国县</w:t>
      </w:r>
      <w:proofErr w:type="gramStart"/>
      <w:r>
        <w:rPr>
          <w:rFonts w:ascii="宋体" w:hAnsi="宋体"/>
          <w:sz w:val="32"/>
          <w:szCs w:val="32"/>
        </w:rPr>
        <w:t>智技农业</w:t>
      </w:r>
      <w:proofErr w:type="gramEnd"/>
      <w:r>
        <w:rPr>
          <w:rFonts w:ascii="宋体" w:hAnsi="宋体"/>
          <w:sz w:val="32"/>
          <w:szCs w:val="32"/>
        </w:rPr>
        <w:t>有限公司</w:t>
      </w:r>
      <w:r>
        <w:rPr>
          <w:rFonts w:ascii="宋体" w:hAnsi="宋体" w:hint="eastAsia"/>
          <w:sz w:val="32"/>
          <w:szCs w:val="32"/>
        </w:rPr>
        <w:t>、中南林业科技大学</w:t>
      </w:r>
      <w:r w:rsidRPr="0093445C">
        <w:rPr>
          <w:rFonts w:ascii="宋体" w:hAnsi="宋体"/>
          <w:sz w:val="32"/>
          <w:szCs w:val="32"/>
        </w:rPr>
        <w:t>等单位，收回</w:t>
      </w:r>
      <w:r w:rsidR="001A3D6B">
        <w:rPr>
          <w:rFonts w:ascii="宋体" w:hAnsi="宋体" w:hint="eastAsia"/>
          <w:sz w:val="32"/>
          <w:szCs w:val="32"/>
        </w:rPr>
        <w:t>6家单位</w:t>
      </w:r>
      <w:r w:rsidRPr="0093445C">
        <w:rPr>
          <w:rFonts w:ascii="宋体" w:hAnsi="宋体"/>
          <w:sz w:val="32"/>
          <w:szCs w:val="32"/>
        </w:rPr>
        <w:t>专家意见，各类意见</w:t>
      </w:r>
      <w:r w:rsidR="001A3D6B">
        <w:rPr>
          <w:rFonts w:ascii="宋体" w:hAnsi="宋体" w:hint="eastAsia"/>
          <w:sz w:val="32"/>
          <w:szCs w:val="32"/>
        </w:rPr>
        <w:t>46</w:t>
      </w:r>
      <w:r w:rsidRPr="0093445C">
        <w:rPr>
          <w:rFonts w:ascii="宋体" w:hAnsi="宋体"/>
          <w:sz w:val="32"/>
          <w:szCs w:val="32"/>
        </w:rPr>
        <w:t>条，采纳</w:t>
      </w:r>
      <w:r w:rsidR="007016D4">
        <w:rPr>
          <w:rFonts w:ascii="宋体" w:hAnsi="宋体" w:hint="eastAsia"/>
          <w:sz w:val="32"/>
          <w:szCs w:val="32"/>
        </w:rPr>
        <w:t>或部分采纳41</w:t>
      </w:r>
      <w:r w:rsidRPr="0093445C">
        <w:rPr>
          <w:rFonts w:ascii="宋体" w:hAnsi="宋体"/>
          <w:sz w:val="32"/>
          <w:szCs w:val="32"/>
        </w:rPr>
        <w:t>条，未采纳</w:t>
      </w:r>
      <w:r>
        <w:rPr>
          <w:rFonts w:ascii="宋体" w:hAnsi="宋体" w:hint="eastAsia"/>
          <w:sz w:val="32"/>
          <w:szCs w:val="32"/>
        </w:rPr>
        <w:t xml:space="preserve"> </w:t>
      </w:r>
      <w:r w:rsidR="007016D4">
        <w:rPr>
          <w:rFonts w:ascii="宋体" w:hAnsi="宋体" w:hint="eastAsia"/>
          <w:sz w:val="32"/>
          <w:szCs w:val="32"/>
        </w:rPr>
        <w:t>5</w:t>
      </w:r>
      <w:r w:rsidRPr="0093445C">
        <w:rPr>
          <w:rFonts w:ascii="宋体" w:hAnsi="宋体"/>
          <w:sz w:val="32"/>
          <w:szCs w:val="32"/>
        </w:rPr>
        <w:t>条。课题组对《</w:t>
      </w:r>
      <w:r w:rsidR="007016D4" w:rsidRPr="00CC1162">
        <w:rPr>
          <w:rFonts w:ascii="宋体" w:eastAsia="宋体" w:hAnsi="宋体" w:cs="Times New Roman" w:hint="eastAsia"/>
          <w:sz w:val="32"/>
          <w:szCs w:val="32"/>
          <w:lang w:val="en-US"/>
        </w:rPr>
        <w:t>南方鲜食枣容器育苗技术规程</w:t>
      </w:r>
      <w:r w:rsidRPr="0093445C">
        <w:rPr>
          <w:rFonts w:ascii="宋体" w:hAnsi="宋体"/>
          <w:sz w:val="32"/>
          <w:szCs w:val="32"/>
        </w:rPr>
        <w:t>（征</w:t>
      </w:r>
      <w:r>
        <w:rPr>
          <w:rFonts w:ascii="宋体" w:hAnsi="宋体" w:hint="eastAsia"/>
          <w:sz w:val="32"/>
          <w:szCs w:val="32"/>
        </w:rPr>
        <w:t>求</w:t>
      </w:r>
      <w:r w:rsidRPr="0093445C">
        <w:rPr>
          <w:rFonts w:ascii="宋体" w:hAnsi="宋体"/>
          <w:sz w:val="32"/>
          <w:szCs w:val="32"/>
        </w:rPr>
        <w:t>意见稿）》进行了细致完善和修改，在此基础上形成了《</w:t>
      </w:r>
      <w:r w:rsidR="007016D4" w:rsidRPr="00CC1162">
        <w:rPr>
          <w:rFonts w:ascii="宋体" w:eastAsia="宋体" w:hAnsi="宋体" w:cs="Times New Roman" w:hint="eastAsia"/>
          <w:sz w:val="32"/>
          <w:szCs w:val="32"/>
          <w:lang w:val="en-US"/>
        </w:rPr>
        <w:t>南方鲜食枣容器育苗技术规程</w:t>
      </w:r>
      <w:r w:rsidR="007016D4">
        <w:rPr>
          <w:rFonts w:ascii="宋体" w:hAnsi="宋体" w:hint="eastAsia"/>
          <w:sz w:val="32"/>
          <w:szCs w:val="32"/>
          <w:lang w:val="en-US"/>
        </w:rPr>
        <w:t>》</w:t>
      </w:r>
      <w:r w:rsidRPr="0093445C">
        <w:rPr>
          <w:rFonts w:ascii="宋体" w:hAnsi="宋体"/>
          <w:sz w:val="32"/>
          <w:szCs w:val="32"/>
        </w:rPr>
        <w:t>（送审稿）</w:t>
      </w:r>
      <w:proofErr w:type="gramStart"/>
      <w:r w:rsidRPr="0093445C">
        <w:rPr>
          <w:rFonts w:ascii="宋体" w:hAnsi="宋体"/>
          <w:sz w:val="32"/>
          <w:szCs w:val="32"/>
        </w:rPr>
        <w:t>》</w:t>
      </w:r>
      <w:proofErr w:type="gramEnd"/>
      <w:r w:rsidRPr="0093445C">
        <w:rPr>
          <w:rFonts w:ascii="宋体" w:hAnsi="宋体"/>
          <w:sz w:val="32"/>
          <w:szCs w:val="32"/>
        </w:rPr>
        <w:t>。</w:t>
      </w:r>
    </w:p>
    <w:p w:rsidR="00E5397B" w:rsidRPr="0093445C" w:rsidRDefault="00E5397B" w:rsidP="00E5397B">
      <w:pPr>
        <w:spacing w:line="500" w:lineRule="exact"/>
        <w:ind w:firstLineChars="200" w:firstLine="420"/>
        <w:rPr>
          <w:rFonts w:hint="eastAsia"/>
        </w:rPr>
      </w:pPr>
    </w:p>
    <w:p w:rsidR="00E5397B" w:rsidRDefault="00E5397B" w:rsidP="00E5397B">
      <w:pPr>
        <w:tabs>
          <w:tab w:val="left" w:pos="1560"/>
          <w:tab w:val="left" w:pos="6187"/>
        </w:tabs>
        <w:adjustRightInd w:val="0"/>
        <w:snapToGrid w:val="0"/>
        <w:spacing w:line="360" w:lineRule="auto"/>
        <w:ind w:firstLine="480"/>
        <w:jc w:val="center"/>
        <w:rPr>
          <w:rFonts w:eastAsia="仿宋_GB2312"/>
          <w:color w:val="000000"/>
        </w:rPr>
      </w:pPr>
      <w:r>
        <w:rPr>
          <w:rFonts w:eastAsia="仿宋_GB2312"/>
          <w:color w:val="000000"/>
        </w:rPr>
        <w:t>表</w:t>
      </w:r>
      <w:r>
        <w:rPr>
          <w:rFonts w:eastAsia="仿宋_GB2312"/>
          <w:color w:val="000000"/>
        </w:rPr>
        <w:t>1</w:t>
      </w:r>
      <w:r>
        <w:rPr>
          <w:rFonts w:eastAsia="仿宋_GB2312"/>
          <w:color w:val="000000"/>
        </w:rPr>
        <w:t>：</w:t>
      </w:r>
      <w:r w:rsidR="007016D4" w:rsidRPr="007016D4">
        <w:rPr>
          <w:rFonts w:ascii="Calibri" w:eastAsia="仿宋_GB2312" w:hAnsi="Calibri" w:cs="Times New Roman" w:hint="eastAsia"/>
          <w:color w:val="000000"/>
          <w:lang w:val="en-US"/>
        </w:rPr>
        <w:t>南方鲜食枣容器育苗技术规程</w:t>
      </w:r>
      <w:r>
        <w:rPr>
          <w:rFonts w:eastAsia="仿宋_GB2312"/>
          <w:color w:val="000000"/>
        </w:rPr>
        <w:t>制定计划进度安排表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11"/>
        <w:gridCol w:w="6211"/>
      </w:tblGrid>
      <w:tr w:rsidR="00E5397B" w:rsidTr="009D48E0">
        <w:tc>
          <w:tcPr>
            <w:tcW w:w="2311" w:type="dxa"/>
          </w:tcPr>
          <w:p w:rsidR="00E5397B" w:rsidRDefault="00E5397B" w:rsidP="007016D4">
            <w:pPr>
              <w:tabs>
                <w:tab w:val="left" w:pos="1560"/>
                <w:tab w:val="left" w:pos="6187"/>
              </w:tabs>
              <w:adjustRightInd w:val="0"/>
              <w:snapToGrid w:val="0"/>
              <w:spacing w:line="360" w:lineRule="auto"/>
              <w:ind w:firstLine="480"/>
              <w:jc w:val="left"/>
              <w:rPr>
                <w:rFonts w:eastAsia="仿宋_GB2312"/>
                <w:color w:val="000000"/>
              </w:rPr>
            </w:pPr>
            <w:r>
              <w:rPr>
                <w:rFonts w:eastAsia="仿宋_GB2312"/>
                <w:color w:val="000000"/>
              </w:rPr>
              <w:t>计划时间</w:t>
            </w:r>
          </w:p>
        </w:tc>
        <w:tc>
          <w:tcPr>
            <w:tcW w:w="6211" w:type="dxa"/>
          </w:tcPr>
          <w:p w:rsidR="00E5397B" w:rsidRDefault="00E5397B" w:rsidP="009D48E0">
            <w:pPr>
              <w:tabs>
                <w:tab w:val="left" w:pos="1560"/>
                <w:tab w:val="left" w:pos="6187"/>
              </w:tabs>
              <w:adjustRightInd w:val="0"/>
              <w:snapToGrid w:val="0"/>
              <w:spacing w:line="360" w:lineRule="auto"/>
              <w:jc w:val="left"/>
              <w:rPr>
                <w:rFonts w:eastAsia="仿宋_GB2312"/>
                <w:color w:val="000000"/>
              </w:rPr>
            </w:pPr>
            <w:r>
              <w:rPr>
                <w:rFonts w:eastAsia="仿宋_GB2312"/>
                <w:color w:val="000000"/>
              </w:rPr>
              <w:t>主要工作</w:t>
            </w:r>
          </w:p>
        </w:tc>
      </w:tr>
      <w:tr w:rsidR="00E5397B" w:rsidTr="009D48E0">
        <w:trPr>
          <w:trHeight w:val="253"/>
        </w:trPr>
        <w:tc>
          <w:tcPr>
            <w:tcW w:w="2311" w:type="dxa"/>
            <w:vAlign w:val="center"/>
          </w:tcPr>
          <w:p w:rsidR="00E5397B" w:rsidRDefault="00E5397B" w:rsidP="007016D4">
            <w:pPr>
              <w:tabs>
                <w:tab w:val="left" w:pos="1560"/>
                <w:tab w:val="left" w:pos="6187"/>
              </w:tabs>
              <w:adjustRightInd w:val="0"/>
              <w:snapToGrid w:val="0"/>
              <w:spacing w:line="360" w:lineRule="auto"/>
              <w:jc w:val="left"/>
              <w:rPr>
                <w:rFonts w:eastAsia="仿宋_GB2312"/>
                <w:color w:val="000000"/>
              </w:rPr>
            </w:pPr>
            <w:r>
              <w:rPr>
                <w:rFonts w:eastAsia="仿宋_GB2312"/>
                <w:color w:val="000000"/>
              </w:rPr>
              <w:t>201</w:t>
            </w:r>
            <w:r>
              <w:rPr>
                <w:rFonts w:eastAsia="仿宋_GB2312" w:hint="eastAsia"/>
                <w:color w:val="000000"/>
              </w:rPr>
              <w:t>7</w:t>
            </w:r>
            <w:r>
              <w:rPr>
                <w:rFonts w:eastAsia="仿宋_GB2312"/>
                <w:color w:val="000000"/>
              </w:rPr>
              <w:t>.</w:t>
            </w:r>
            <w:r>
              <w:rPr>
                <w:rFonts w:eastAsia="仿宋_GB2312" w:hint="eastAsia"/>
                <w:color w:val="000000"/>
              </w:rPr>
              <w:t>6</w:t>
            </w:r>
            <w:r>
              <w:rPr>
                <w:rFonts w:eastAsia="仿宋_GB2312"/>
                <w:color w:val="000000"/>
              </w:rPr>
              <w:t>—201</w:t>
            </w:r>
            <w:r>
              <w:rPr>
                <w:rFonts w:eastAsia="仿宋_GB2312" w:hint="eastAsia"/>
                <w:color w:val="000000"/>
              </w:rPr>
              <w:t>7</w:t>
            </w:r>
            <w:r>
              <w:rPr>
                <w:rFonts w:eastAsia="仿宋_GB2312"/>
                <w:color w:val="000000"/>
              </w:rPr>
              <w:t>.12</w:t>
            </w:r>
          </w:p>
        </w:tc>
        <w:tc>
          <w:tcPr>
            <w:tcW w:w="6211" w:type="dxa"/>
            <w:vAlign w:val="center"/>
          </w:tcPr>
          <w:p w:rsidR="00E5397B" w:rsidRDefault="00E5397B" w:rsidP="009D48E0">
            <w:pPr>
              <w:tabs>
                <w:tab w:val="left" w:pos="1560"/>
                <w:tab w:val="left" w:pos="6187"/>
              </w:tabs>
              <w:adjustRightInd w:val="0"/>
              <w:snapToGrid w:val="0"/>
              <w:spacing w:line="360" w:lineRule="auto"/>
              <w:rPr>
                <w:rFonts w:eastAsia="仿宋_GB2312"/>
                <w:color w:val="000000"/>
              </w:rPr>
            </w:pPr>
            <w:r>
              <w:rPr>
                <w:rFonts w:eastAsia="仿宋_GB2312"/>
                <w:color w:val="000000"/>
              </w:rPr>
              <w:t>收集资料。</w:t>
            </w:r>
          </w:p>
        </w:tc>
      </w:tr>
      <w:tr w:rsidR="00E5397B" w:rsidTr="009D48E0">
        <w:tc>
          <w:tcPr>
            <w:tcW w:w="2311" w:type="dxa"/>
            <w:vAlign w:val="center"/>
          </w:tcPr>
          <w:p w:rsidR="00E5397B" w:rsidRDefault="00E5397B" w:rsidP="007016D4">
            <w:pPr>
              <w:tabs>
                <w:tab w:val="left" w:pos="1560"/>
                <w:tab w:val="left" w:pos="6187"/>
              </w:tabs>
              <w:adjustRightInd w:val="0"/>
              <w:snapToGrid w:val="0"/>
              <w:spacing w:line="360" w:lineRule="auto"/>
              <w:jc w:val="left"/>
              <w:rPr>
                <w:rFonts w:eastAsia="仿宋_GB2312"/>
                <w:color w:val="000000"/>
              </w:rPr>
            </w:pPr>
            <w:r>
              <w:rPr>
                <w:rFonts w:eastAsia="仿宋_GB2312"/>
                <w:color w:val="000000"/>
              </w:rPr>
              <w:t>201</w:t>
            </w:r>
            <w:r>
              <w:rPr>
                <w:rFonts w:eastAsia="仿宋_GB2312" w:hint="eastAsia"/>
                <w:color w:val="000000"/>
              </w:rPr>
              <w:t>8</w:t>
            </w:r>
            <w:r>
              <w:rPr>
                <w:rFonts w:eastAsia="仿宋_GB2312"/>
                <w:color w:val="000000"/>
              </w:rPr>
              <w:t>.1—201</w:t>
            </w:r>
            <w:r>
              <w:rPr>
                <w:rFonts w:eastAsia="仿宋_GB2312" w:hint="eastAsia"/>
                <w:color w:val="000000"/>
              </w:rPr>
              <w:t>8</w:t>
            </w:r>
            <w:r>
              <w:rPr>
                <w:rFonts w:eastAsia="仿宋_GB2312"/>
                <w:color w:val="000000"/>
              </w:rPr>
              <w:t>.11</w:t>
            </w:r>
          </w:p>
        </w:tc>
        <w:tc>
          <w:tcPr>
            <w:tcW w:w="6211" w:type="dxa"/>
            <w:vAlign w:val="center"/>
          </w:tcPr>
          <w:p w:rsidR="00E5397B" w:rsidRDefault="00E5397B" w:rsidP="009D48E0">
            <w:pPr>
              <w:tabs>
                <w:tab w:val="left" w:pos="1560"/>
                <w:tab w:val="left" w:pos="6187"/>
              </w:tabs>
              <w:adjustRightInd w:val="0"/>
              <w:snapToGrid w:val="0"/>
              <w:rPr>
                <w:rFonts w:eastAsia="仿宋_GB2312"/>
                <w:color w:val="000000"/>
              </w:rPr>
            </w:pPr>
            <w:r>
              <w:rPr>
                <w:rFonts w:eastAsia="仿宋_GB2312"/>
                <w:color w:val="000000"/>
              </w:rPr>
              <w:t>对标准内的部分论断进行系统试验研究、求证。</w:t>
            </w:r>
          </w:p>
          <w:p w:rsidR="00E5397B" w:rsidRDefault="00E5397B" w:rsidP="009D48E0">
            <w:pPr>
              <w:tabs>
                <w:tab w:val="left" w:pos="1560"/>
                <w:tab w:val="left" w:pos="6187"/>
              </w:tabs>
              <w:adjustRightInd w:val="0"/>
              <w:snapToGrid w:val="0"/>
              <w:rPr>
                <w:rFonts w:eastAsia="仿宋_GB2312"/>
                <w:color w:val="000000"/>
              </w:rPr>
            </w:pPr>
            <w:r>
              <w:rPr>
                <w:rFonts w:eastAsia="仿宋_GB2312"/>
                <w:color w:val="000000"/>
              </w:rPr>
              <w:t>在赣州市赣县、宜春市靖安县等地实施具体种植并收集相关数据。</w:t>
            </w:r>
          </w:p>
        </w:tc>
      </w:tr>
      <w:tr w:rsidR="00E5397B" w:rsidTr="009D48E0">
        <w:tc>
          <w:tcPr>
            <w:tcW w:w="2311" w:type="dxa"/>
            <w:vAlign w:val="center"/>
          </w:tcPr>
          <w:p w:rsidR="00E5397B" w:rsidRDefault="00E5397B" w:rsidP="007016D4">
            <w:pPr>
              <w:tabs>
                <w:tab w:val="left" w:pos="1560"/>
                <w:tab w:val="left" w:pos="6187"/>
              </w:tabs>
              <w:adjustRightInd w:val="0"/>
              <w:snapToGrid w:val="0"/>
              <w:spacing w:line="360" w:lineRule="auto"/>
              <w:jc w:val="left"/>
              <w:rPr>
                <w:rFonts w:eastAsia="仿宋_GB2312"/>
                <w:color w:val="000000"/>
              </w:rPr>
            </w:pPr>
            <w:r>
              <w:rPr>
                <w:rFonts w:eastAsia="仿宋_GB2312"/>
                <w:color w:val="000000"/>
              </w:rPr>
              <w:t>201</w:t>
            </w:r>
            <w:r>
              <w:rPr>
                <w:rFonts w:eastAsia="仿宋_GB2312" w:hint="eastAsia"/>
                <w:color w:val="000000"/>
              </w:rPr>
              <w:t>8</w:t>
            </w:r>
            <w:r>
              <w:rPr>
                <w:rFonts w:eastAsia="仿宋_GB2312"/>
                <w:color w:val="000000"/>
              </w:rPr>
              <w:t>.1</w:t>
            </w:r>
            <w:r>
              <w:rPr>
                <w:rFonts w:eastAsia="仿宋_GB2312" w:hint="eastAsia"/>
                <w:color w:val="000000"/>
              </w:rPr>
              <w:t>2</w:t>
            </w:r>
            <w:r>
              <w:rPr>
                <w:rFonts w:eastAsia="仿宋_GB2312"/>
                <w:color w:val="000000"/>
              </w:rPr>
              <w:t>—201</w:t>
            </w:r>
            <w:r>
              <w:rPr>
                <w:rFonts w:eastAsia="仿宋_GB2312" w:hint="eastAsia"/>
                <w:color w:val="000000"/>
              </w:rPr>
              <w:t>9</w:t>
            </w:r>
            <w:r>
              <w:rPr>
                <w:rFonts w:eastAsia="仿宋_GB2312"/>
                <w:color w:val="000000"/>
              </w:rPr>
              <w:t>.2</w:t>
            </w:r>
          </w:p>
        </w:tc>
        <w:tc>
          <w:tcPr>
            <w:tcW w:w="6211" w:type="dxa"/>
            <w:vAlign w:val="center"/>
          </w:tcPr>
          <w:p w:rsidR="00E5397B" w:rsidRDefault="00E5397B" w:rsidP="009D48E0">
            <w:pPr>
              <w:tabs>
                <w:tab w:val="left" w:pos="1560"/>
                <w:tab w:val="left" w:pos="6187"/>
              </w:tabs>
              <w:adjustRightInd w:val="0"/>
              <w:snapToGrid w:val="0"/>
              <w:rPr>
                <w:rFonts w:eastAsia="仿宋_GB2312"/>
                <w:color w:val="000000"/>
              </w:rPr>
            </w:pPr>
            <w:r>
              <w:rPr>
                <w:rFonts w:eastAsia="仿宋_GB2312"/>
                <w:color w:val="000000"/>
              </w:rPr>
              <w:t>确定重要的关键性指标，起草标准征求意见稿，并撰写标准说明书。</w:t>
            </w:r>
            <w:proofErr w:type="gramStart"/>
            <w:r>
              <w:rPr>
                <w:rFonts w:eastAsia="仿宋_GB2312"/>
                <w:color w:val="000000"/>
              </w:rPr>
              <w:t>送标准</w:t>
            </w:r>
            <w:proofErr w:type="gramEnd"/>
            <w:r>
              <w:rPr>
                <w:rFonts w:eastAsia="仿宋_GB2312"/>
                <w:color w:val="000000"/>
              </w:rPr>
              <w:t>征求意见稿，征求、修改意见，并修改成为送审稿。</w:t>
            </w:r>
          </w:p>
        </w:tc>
      </w:tr>
      <w:tr w:rsidR="00E5397B" w:rsidTr="009D48E0">
        <w:tc>
          <w:tcPr>
            <w:tcW w:w="2311" w:type="dxa"/>
            <w:vAlign w:val="center"/>
          </w:tcPr>
          <w:p w:rsidR="00E5397B" w:rsidRDefault="00E5397B" w:rsidP="007016D4">
            <w:pPr>
              <w:tabs>
                <w:tab w:val="left" w:pos="1560"/>
                <w:tab w:val="left" w:pos="6187"/>
              </w:tabs>
              <w:adjustRightInd w:val="0"/>
              <w:snapToGrid w:val="0"/>
              <w:spacing w:line="360" w:lineRule="auto"/>
              <w:ind w:firstLine="480"/>
              <w:jc w:val="left"/>
              <w:rPr>
                <w:rFonts w:eastAsia="仿宋_GB2312"/>
                <w:color w:val="000000"/>
              </w:rPr>
            </w:pPr>
            <w:r>
              <w:rPr>
                <w:rFonts w:eastAsia="仿宋_GB2312"/>
                <w:color w:val="000000"/>
              </w:rPr>
              <w:t>201</w:t>
            </w:r>
            <w:r>
              <w:rPr>
                <w:rFonts w:eastAsia="仿宋_GB2312" w:hint="eastAsia"/>
                <w:color w:val="000000"/>
              </w:rPr>
              <w:t>9</w:t>
            </w:r>
            <w:r>
              <w:rPr>
                <w:rFonts w:eastAsia="仿宋_GB2312"/>
                <w:color w:val="000000"/>
              </w:rPr>
              <w:t>.</w:t>
            </w:r>
            <w:r>
              <w:rPr>
                <w:rFonts w:eastAsia="仿宋_GB2312" w:hint="eastAsia"/>
                <w:color w:val="000000"/>
              </w:rPr>
              <w:t>4</w:t>
            </w:r>
          </w:p>
        </w:tc>
        <w:tc>
          <w:tcPr>
            <w:tcW w:w="6211" w:type="dxa"/>
            <w:vAlign w:val="center"/>
          </w:tcPr>
          <w:p w:rsidR="00E5397B" w:rsidRDefault="00E5397B" w:rsidP="009D48E0">
            <w:pPr>
              <w:tabs>
                <w:tab w:val="left" w:pos="1560"/>
                <w:tab w:val="left" w:pos="6187"/>
              </w:tabs>
              <w:adjustRightInd w:val="0"/>
              <w:snapToGrid w:val="0"/>
              <w:rPr>
                <w:rFonts w:eastAsia="仿宋_GB2312"/>
                <w:color w:val="000000"/>
              </w:rPr>
            </w:pPr>
            <w:r>
              <w:rPr>
                <w:rFonts w:eastAsia="仿宋_GB2312"/>
                <w:color w:val="000000"/>
              </w:rPr>
              <w:t>送审稿到标准化技术委员会或归口单位审查，制定报批稿，上报。</w:t>
            </w:r>
          </w:p>
        </w:tc>
      </w:tr>
    </w:tbl>
    <w:p w:rsidR="00E5397B" w:rsidRDefault="00E5397B" w:rsidP="00E5397B">
      <w:pPr>
        <w:tabs>
          <w:tab w:val="left" w:pos="1560"/>
          <w:tab w:val="left" w:pos="6187"/>
        </w:tabs>
        <w:adjustRightInd w:val="0"/>
        <w:snapToGrid w:val="0"/>
        <w:spacing w:line="360" w:lineRule="auto"/>
        <w:jc w:val="left"/>
        <w:rPr>
          <w:rFonts w:eastAsia="仿宋_GB2312"/>
          <w:color w:val="000000"/>
        </w:rPr>
      </w:pPr>
    </w:p>
    <w:p w:rsidR="00E5397B" w:rsidRPr="00436448" w:rsidRDefault="00E5397B" w:rsidP="00E5397B">
      <w:pPr>
        <w:spacing w:line="500" w:lineRule="exact"/>
        <w:ind w:firstLineChars="200" w:firstLine="643"/>
        <w:rPr>
          <w:rFonts w:ascii="仿宋_GB2312" w:eastAsia="仿宋_GB2312" w:hint="eastAsia"/>
          <w:b/>
          <w:sz w:val="32"/>
          <w:szCs w:val="32"/>
        </w:rPr>
      </w:pPr>
      <w:r w:rsidRPr="00436448">
        <w:rPr>
          <w:rFonts w:ascii="仿宋_GB2312" w:eastAsia="仿宋_GB2312" w:hAnsi="宋体" w:hint="eastAsia"/>
          <w:b/>
          <w:sz w:val="32"/>
          <w:szCs w:val="32"/>
        </w:rPr>
        <w:t>四、</w:t>
      </w:r>
      <w:r w:rsidRPr="00436448">
        <w:rPr>
          <w:rFonts w:ascii="宋体" w:hAnsi="宋体" w:hint="eastAsia"/>
          <w:b/>
          <w:sz w:val="32"/>
          <w:szCs w:val="32"/>
        </w:rPr>
        <w:t>标准的编制原则及技术依据</w:t>
      </w:r>
    </w:p>
    <w:p w:rsidR="00E5397B" w:rsidRPr="005832A6" w:rsidRDefault="00E5397B" w:rsidP="00E5397B">
      <w:pPr>
        <w:spacing w:line="500" w:lineRule="exact"/>
        <w:ind w:firstLineChars="200" w:firstLine="640"/>
        <w:rPr>
          <w:rFonts w:hAnsi="宋体" w:hint="eastAsia"/>
          <w:sz w:val="32"/>
          <w:szCs w:val="32"/>
        </w:rPr>
      </w:pPr>
      <w:r w:rsidRPr="005832A6">
        <w:rPr>
          <w:rFonts w:hAnsi="宋体" w:hint="eastAsia"/>
          <w:sz w:val="32"/>
          <w:szCs w:val="32"/>
        </w:rPr>
        <w:t>本标准的制定是以中华人民共和国《标准化工作导则</w:t>
      </w:r>
      <w:r w:rsidRPr="005832A6">
        <w:rPr>
          <w:rFonts w:hAnsi="宋体" w:hint="eastAsia"/>
          <w:sz w:val="32"/>
          <w:szCs w:val="32"/>
        </w:rPr>
        <w:t xml:space="preserve">  </w:t>
      </w:r>
      <w:r w:rsidRPr="005832A6">
        <w:rPr>
          <w:rFonts w:hAnsi="宋体" w:hint="eastAsia"/>
          <w:sz w:val="32"/>
          <w:szCs w:val="32"/>
        </w:rPr>
        <w:t>第</w:t>
      </w:r>
      <w:r w:rsidRPr="005832A6">
        <w:rPr>
          <w:rFonts w:hAnsi="宋体" w:hint="eastAsia"/>
          <w:sz w:val="32"/>
          <w:szCs w:val="32"/>
        </w:rPr>
        <w:t>1</w:t>
      </w:r>
      <w:r w:rsidRPr="005832A6">
        <w:rPr>
          <w:rFonts w:hAnsi="宋体" w:hint="eastAsia"/>
          <w:sz w:val="32"/>
          <w:szCs w:val="32"/>
        </w:rPr>
        <w:t>部分：标准的结构和编写（</w:t>
      </w:r>
      <w:r w:rsidRPr="005832A6">
        <w:rPr>
          <w:rFonts w:hAnsi="宋体" w:hint="eastAsia"/>
          <w:sz w:val="32"/>
          <w:szCs w:val="32"/>
        </w:rPr>
        <w:t>GB/T 1.1-2009</w:t>
      </w:r>
      <w:r w:rsidRPr="005832A6">
        <w:rPr>
          <w:rFonts w:hAnsi="宋体" w:hint="eastAsia"/>
          <w:sz w:val="32"/>
          <w:szCs w:val="32"/>
        </w:rPr>
        <w:t>）》为准则，并按其规定的格式、结构和内容编排，做到</w:t>
      </w:r>
      <w:r w:rsidRPr="00436448">
        <w:rPr>
          <w:rFonts w:ascii="宋体" w:hAnsi="宋体" w:hint="eastAsia"/>
          <w:sz w:val="32"/>
          <w:szCs w:val="32"/>
        </w:rPr>
        <w:t xml:space="preserve"> “科学、适用、可行”</w:t>
      </w:r>
      <w:r w:rsidR="009527EA">
        <w:rPr>
          <w:rFonts w:ascii="宋体" w:hAnsi="宋体" w:hint="eastAsia"/>
          <w:sz w:val="32"/>
          <w:szCs w:val="32"/>
        </w:rPr>
        <w:t>，</w:t>
      </w:r>
      <w:r w:rsidRPr="005832A6">
        <w:rPr>
          <w:rFonts w:hAnsi="宋体" w:hint="eastAsia"/>
          <w:sz w:val="32"/>
          <w:szCs w:val="32"/>
        </w:rPr>
        <w:t>适用性与创新性相结合。并做到遵循以下原则</w:t>
      </w:r>
      <w:r>
        <w:rPr>
          <w:rFonts w:hAnsi="宋体" w:hint="eastAsia"/>
          <w:sz w:val="32"/>
          <w:szCs w:val="32"/>
        </w:rPr>
        <w:t>和技术依据</w:t>
      </w:r>
      <w:r w:rsidRPr="005832A6">
        <w:rPr>
          <w:rFonts w:hAnsi="宋体" w:hint="eastAsia"/>
          <w:sz w:val="32"/>
          <w:szCs w:val="32"/>
        </w:rPr>
        <w:t>：</w:t>
      </w:r>
    </w:p>
    <w:p w:rsidR="00E5397B" w:rsidRDefault="00E5397B" w:rsidP="00E5397B">
      <w:pPr>
        <w:spacing w:line="500" w:lineRule="exact"/>
        <w:ind w:firstLineChars="200" w:firstLine="640"/>
        <w:rPr>
          <w:rFonts w:ascii="宋体" w:hAnsi="宋体" w:hint="eastAsia"/>
          <w:b/>
          <w:sz w:val="32"/>
          <w:szCs w:val="32"/>
        </w:rPr>
      </w:pPr>
      <w:r>
        <w:rPr>
          <w:rFonts w:hAnsi="宋体" w:hint="eastAsia"/>
          <w:sz w:val="32"/>
          <w:szCs w:val="32"/>
        </w:rPr>
        <w:t>1</w:t>
      </w:r>
      <w:r>
        <w:rPr>
          <w:rFonts w:hAnsi="宋体" w:hint="eastAsia"/>
          <w:sz w:val="32"/>
          <w:szCs w:val="32"/>
        </w:rPr>
        <w:t>、</w:t>
      </w:r>
      <w:r w:rsidRPr="00436448">
        <w:rPr>
          <w:rFonts w:ascii="宋体" w:hAnsi="宋体" w:hint="eastAsia"/>
          <w:b/>
          <w:sz w:val="32"/>
          <w:szCs w:val="32"/>
        </w:rPr>
        <w:t>编制原则</w:t>
      </w:r>
      <w:r>
        <w:rPr>
          <w:rFonts w:ascii="宋体" w:hAnsi="宋体" w:hint="eastAsia"/>
          <w:b/>
          <w:sz w:val="32"/>
          <w:szCs w:val="32"/>
        </w:rPr>
        <w:t>。</w:t>
      </w:r>
    </w:p>
    <w:p w:rsidR="00E5397B" w:rsidRPr="005832A6" w:rsidRDefault="00E5397B" w:rsidP="00E5397B">
      <w:pPr>
        <w:spacing w:line="500" w:lineRule="exact"/>
        <w:ind w:firstLineChars="200" w:firstLine="640"/>
        <w:rPr>
          <w:rFonts w:hAnsi="宋体" w:hint="eastAsia"/>
          <w:sz w:val="32"/>
          <w:szCs w:val="32"/>
        </w:rPr>
      </w:pPr>
      <w:r w:rsidRPr="005832A6">
        <w:rPr>
          <w:rFonts w:hAnsi="宋体" w:hint="eastAsia"/>
          <w:sz w:val="32"/>
          <w:szCs w:val="32"/>
        </w:rPr>
        <w:t>（</w:t>
      </w:r>
      <w:r w:rsidRPr="005832A6">
        <w:rPr>
          <w:rFonts w:hAnsi="宋体" w:hint="eastAsia"/>
          <w:sz w:val="32"/>
          <w:szCs w:val="32"/>
        </w:rPr>
        <w:t>1</w:t>
      </w:r>
      <w:r w:rsidRPr="005832A6">
        <w:rPr>
          <w:rFonts w:hAnsi="宋体" w:hint="eastAsia"/>
          <w:sz w:val="32"/>
          <w:szCs w:val="32"/>
        </w:rPr>
        <w:t>）遵循技术先进、经济高效、生产可行、操作简便的原则。将气候条件、先进技术和社会经济条件进行综合分析，使标准既不脱离生产实际，又高于一般性生产指标。</w:t>
      </w:r>
    </w:p>
    <w:p w:rsidR="00E5397B" w:rsidRPr="005832A6" w:rsidRDefault="00E5397B" w:rsidP="00E5397B">
      <w:pPr>
        <w:spacing w:line="500" w:lineRule="exact"/>
        <w:ind w:firstLineChars="200" w:firstLine="640"/>
        <w:rPr>
          <w:rFonts w:hAnsi="宋体" w:hint="eastAsia"/>
          <w:sz w:val="32"/>
          <w:szCs w:val="32"/>
        </w:rPr>
      </w:pPr>
      <w:r w:rsidRPr="005832A6">
        <w:rPr>
          <w:rFonts w:hAnsi="宋体" w:hint="eastAsia"/>
          <w:sz w:val="32"/>
          <w:szCs w:val="32"/>
        </w:rPr>
        <w:t>（</w:t>
      </w:r>
      <w:r w:rsidRPr="005832A6">
        <w:rPr>
          <w:rFonts w:hAnsi="宋体" w:hint="eastAsia"/>
          <w:sz w:val="32"/>
          <w:szCs w:val="32"/>
        </w:rPr>
        <w:t>2</w:t>
      </w:r>
      <w:r w:rsidRPr="005832A6">
        <w:rPr>
          <w:rFonts w:hAnsi="宋体" w:hint="eastAsia"/>
          <w:sz w:val="32"/>
          <w:szCs w:val="32"/>
        </w:rPr>
        <w:t>）遵循标准应用的普遍性原则。从生产实际出发，以优质高产为依据，使标准适用</w:t>
      </w:r>
      <w:r w:rsidRPr="005832A6">
        <w:rPr>
          <w:rFonts w:ascii="宋体" w:hAnsi="宋体" w:hint="eastAsia"/>
          <w:sz w:val="32"/>
          <w:szCs w:val="32"/>
        </w:rPr>
        <w:t>鲜食枣主要害虫防治</w:t>
      </w:r>
      <w:r w:rsidRPr="005832A6">
        <w:rPr>
          <w:rFonts w:hAnsi="宋体" w:hint="eastAsia"/>
          <w:sz w:val="32"/>
          <w:szCs w:val="32"/>
        </w:rPr>
        <w:t>具体生产。</w:t>
      </w:r>
    </w:p>
    <w:p w:rsidR="00E5397B" w:rsidRDefault="00E5397B" w:rsidP="00E5397B">
      <w:pPr>
        <w:spacing w:line="500" w:lineRule="exact"/>
        <w:ind w:firstLineChars="200" w:firstLine="640"/>
        <w:rPr>
          <w:rFonts w:hAnsi="宋体" w:hint="eastAsia"/>
          <w:sz w:val="32"/>
          <w:szCs w:val="32"/>
        </w:rPr>
      </w:pPr>
      <w:r w:rsidRPr="005832A6">
        <w:rPr>
          <w:rFonts w:hAnsi="宋体" w:hint="eastAsia"/>
          <w:sz w:val="32"/>
          <w:szCs w:val="32"/>
        </w:rPr>
        <w:lastRenderedPageBreak/>
        <w:t>（</w:t>
      </w:r>
      <w:r w:rsidRPr="005832A6">
        <w:rPr>
          <w:rFonts w:hAnsi="宋体" w:hint="eastAsia"/>
          <w:sz w:val="32"/>
          <w:szCs w:val="32"/>
        </w:rPr>
        <w:t>3</w:t>
      </w:r>
      <w:r w:rsidRPr="005832A6">
        <w:rPr>
          <w:rFonts w:hAnsi="宋体" w:hint="eastAsia"/>
          <w:sz w:val="32"/>
          <w:szCs w:val="32"/>
        </w:rPr>
        <w:t>）遵循三大效益综合体现原则。确保标准实施后</w:t>
      </w:r>
      <w:r w:rsidRPr="005832A6">
        <w:rPr>
          <w:rFonts w:ascii="宋体" w:hAnsi="宋体" w:hint="eastAsia"/>
          <w:sz w:val="32"/>
          <w:szCs w:val="32"/>
        </w:rPr>
        <w:t>鲜食枣</w:t>
      </w:r>
      <w:r>
        <w:rPr>
          <w:rFonts w:hAnsi="宋体" w:hint="eastAsia"/>
          <w:sz w:val="32"/>
          <w:szCs w:val="32"/>
        </w:rPr>
        <w:t>无栽培</w:t>
      </w:r>
      <w:r w:rsidRPr="005832A6">
        <w:rPr>
          <w:rFonts w:hAnsi="宋体" w:hint="eastAsia"/>
          <w:sz w:val="32"/>
          <w:szCs w:val="32"/>
        </w:rPr>
        <w:t>的经济效益、社会效益、生态效益综合体现。</w:t>
      </w:r>
    </w:p>
    <w:p w:rsidR="00E5397B" w:rsidRPr="00C65447" w:rsidRDefault="00E5397B" w:rsidP="00E5397B">
      <w:pPr>
        <w:spacing w:line="500" w:lineRule="exact"/>
        <w:ind w:firstLineChars="200" w:firstLine="643"/>
        <w:rPr>
          <w:rFonts w:ascii="宋体" w:hAnsi="宋体" w:hint="eastAsia"/>
          <w:b/>
          <w:sz w:val="32"/>
          <w:szCs w:val="32"/>
        </w:rPr>
      </w:pPr>
      <w:r w:rsidRPr="00C65447">
        <w:rPr>
          <w:rFonts w:ascii="宋体" w:hAnsi="宋体" w:hint="eastAsia"/>
          <w:b/>
          <w:sz w:val="32"/>
          <w:szCs w:val="32"/>
        </w:rPr>
        <w:t>2.技术依据。</w:t>
      </w:r>
    </w:p>
    <w:p w:rsidR="00E5397B" w:rsidRPr="006F51B3" w:rsidRDefault="00E5397B" w:rsidP="007016D4">
      <w:pPr>
        <w:pStyle w:val="a5"/>
        <w:spacing w:line="500" w:lineRule="exact"/>
        <w:ind w:firstLine="640"/>
        <w:jc w:val="left"/>
        <w:rPr>
          <w:rFonts w:eastAsia="宋体" w:hAnsi="宋体" w:hint="eastAsia"/>
          <w:sz w:val="32"/>
          <w:szCs w:val="32"/>
        </w:rPr>
      </w:pPr>
      <w:r w:rsidRPr="00436448">
        <w:rPr>
          <w:rFonts w:eastAsia="宋体" w:hAnsi="宋体" w:hint="eastAsia"/>
          <w:sz w:val="32"/>
          <w:szCs w:val="32"/>
        </w:rPr>
        <w:t>（1）标准编写依据：</w:t>
      </w:r>
      <w:r w:rsidRPr="00436448">
        <w:rPr>
          <w:rFonts w:eastAsia="宋体" w:hAnsi="宋体" w:hint="eastAsia"/>
          <w:color w:val="000000"/>
          <w:sz w:val="32"/>
          <w:szCs w:val="32"/>
        </w:rPr>
        <w:t>本标准的编写，严格按</w:t>
      </w:r>
      <w:r w:rsidR="007016D4" w:rsidRPr="007016D4">
        <w:rPr>
          <w:rFonts w:eastAsia="宋体" w:hAnsi="宋体" w:hint="eastAsia"/>
          <w:color w:val="000000"/>
          <w:sz w:val="32"/>
          <w:szCs w:val="32"/>
        </w:rPr>
        <w:t>GB 6000-1999 主要造林树种苗木质量分级</w:t>
      </w:r>
      <w:r w:rsidR="007016D4">
        <w:rPr>
          <w:rFonts w:eastAsia="宋体" w:hAnsi="宋体" w:hint="eastAsia"/>
          <w:color w:val="000000"/>
          <w:sz w:val="32"/>
          <w:szCs w:val="32"/>
        </w:rPr>
        <w:t>、</w:t>
      </w:r>
      <w:r w:rsidR="007016D4" w:rsidRPr="007016D4">
        <w:rPr>
          <w:rFonts w:eastAsia="宋体" w:hAnsi="宋体" w:hint="eastAsia"/>
          <w:color w:val="000000"/>
          <w:sz w:val="32"/>
          <w:szCs w:val="32"/>
        </w:rPr>
        <w:t xml:space="preserve"> GB 6001-1985 育苗技术规程</w:t>
      </w:r>
      <w:r w:rsidR="007016D4">
        <w:rPr>
          <w:rFonts w:eastAsia="宋体" w:hAnsi="宋体" w:hint="eastAsia"/>
          <w:color w:val="000000"/>
          <w:sz w:val="32"/>
          <w:szCs w:val="32"/>
        </w:rPr>
        <w:t>、</w:t>
      </w:r>
      <w:r w:rsidR="007016D4" w:rsidRPr="007016D4">
        <w:rPr>
          <w:rFonts w:eastAsia="宋体" w:hAnsi="宋体" w:hint="eastAsia"/>
          <w:color w:val="000000"/>
          <w:sz w:val="32"/>
          <w:szCs w:val="32"/>
        </w:rPr>
        <w:t>LY/T 1000-2013 容器育苗技术</w:t>
      </w:r>
      <w:r w:rsidR="001A3D6B">
        <w:rPr>
          <w:rFonts w:eastAsiaTheme="minorEastAsia" w:hAnsi="宋体" w:hint="eastAsia"/>
          <w:color w:val="000000"/>
          <w:sz w:val="32"/>
          <w:szCs w:val="32"/>
        </w:rPr>
        <w:t>。</w:t>
      </w:r>
    </w:p>
    <w:p w:rsidR="00E5397B" w:rsidRPr="00436448" w:rsidRDefault="00E5397B" w:rsidP="00E5397B">
      <w:pPr>
        <w:pStyle w:val="a5"/>
        <w:spacing w:line="500" w:lineRule="exact"/>
        <w:ind w:firstLine="640"/>
        <w:rPr>
          <w:rFonts w:eastAsia="宋体" w:hAnsi="宋体" w:hint="eastAsia"/>
          <w:color w:val="000000"/>
          <w:sz w:val="32"/>
          <w:szCs w:val="32"/>
        </w:rPr>
      </w:pPr>
      <w:r w:rsidRPr="00436448">
        <w:rPr>
          <w:rFonts w:eastAsia="宋体" w:hAnsi="宋体" w:hint="eastAsia"/>
          <w:color w:val="000000"/>
          <w:sz w:val="32"/>
          <w:szCs w:val="32"/>
        </w:rPr>
        <w:t>（2）标准编写的前期研究成果：</w:t>
      </w:r>
      <w:r w:rsidRPr="00131819">
        <w:rPr>
          <w:rFonts w:eastAsia="宋体" w:hAnsi="宋体"/>
          <w:color w:val="000000"/>
          <w:sz w:val="32"/>
          <w:szCs w:val="32"/>
        </w:rPr>
        <w:t>主要完成单位：</w:t>
      </w:r>
      <w:r w:rsidRPr="00131819">
        <w:rPr>
          <w:rFonts w:eastAsia="宋体" w:hAnsi="宋体" w:hint="eastAsia"/>
          <w:color w:val="000000"/>
          <w:sz w:val="32"/>
          <w:szCs w:val="32"/>
        </w:rPr>
        <w:t>中南林业科技大学；</w:t>
      </w:r>
      <w:r w:rsidRPr="00131819">
        <w:rPr>
          <w:rFonts w:eastAsia="宋体" w:hAnsi="宋体"/>
          <w:color w:val="000000"/>
          <w:sz w:val="32"/>
          <w:szCs w:val="32"/>
        </w:rPr>
        <w:t>组织鉴定单位：</w:t>
      </w:r>
      <w:r w:rsidRPr="00131819">
        <w:rPr>
          <w:rFonts w:eastAsia="宋体" w:hAnsi="宋体" w:hint="eastAsia"/>
          <w:color w:val="000000"/>
          <w:sz w:val="32"/>
          <w:szCs w:val="32"/>
        </w:rPr>
        <w:t>湖南省科学技术厅；</w:t>
      </w:r>
      <w:r w:rsidRPr="00131819">
        <w:rPr>
          <w:rFonts w:eastAsia="宋体" w:hAnsi="宋体"/>
          <w:color w:val="000000"/>
          <w:sz w:val="32"/>
          <w:szCs w:val="32"/>
        </w:rPr>
        <w:t>鉴定时间：</w:t>
      </w:r>
      <w:r w:rsidRPr="00131819">
        <w:rPr>
          <w:rFonts w:eastAsia="宋体" w:hAnsi="宋体" w:hint="eastAsia"/>
          <w:color w:val="000000"/>
          <w:sz w:val="32"/>
          <w:szCs w:val="32"/>
        </w:rPr>
        <w:t>2014年1月12日。《</w:t>
      </w:r>
      <w:r w:rsidRPr="00C65447">
        <w:rPr>
          <w:rFonts w:eastAsia="宋体" w:hAnsi="宋体" w:hint="eastAsia"/>
          <w:color w:val="000000"/>
          <w:sz w:val="32"/>
          <w:szCs w:val="32"/>
        </w:rPr>
        <w:t>南方鲜食枣木质化枣吊结果机理与促成技术</w:t>
      </w:r>
      <w:r>
        <w:rPr>
          <w:rFonts w:eastAsia="宋体" w:hAnsi="宋体" w:hint="eastAsia"/>
          <w:color w:val="000000"/>
          <w:sz w:val="32"/>
          <w:szCs w:val="32"/>
        </w:rPr>
        <w:t>》</w:t>
      </w:r>
      <w:r w:rsidRPr="00C65447">
        <w:rPr>
          <w:rFonts w:eastAsia="宋体" w:hAnsi="宋体" w:hint="eastAsia"/>
          <w:color w:val="000000"/>
          <w:sz w:val="32"/>
          <w:szCs w:val="32"/>
        </w:rPr>
        <w:t>的</w:t>
      </w:r>
      <w:r>
        <w:rPr>
          <w:rFonts w:eastAsia="宋体" w:hAnsi="宋体" w:hint="eastAsia"/>
          <w:color w:val="000000"/>
          <w:sz w:val="32"/>
          <w:szCs w:val="32"/>
        </w:rPr>
        <w:t>成果和</w:t>
      </w:r>
      <w:r w:rsidRPr="00436448">
        <w:rPr>
          <w:rFonts w:eastAsia="宋体" w:hAnsi="宋体" w:hint="eastAsia"/>
          <w:color w:val="000000"/>
          <w:sz w:val="32"/>
          <w:szCs w:val="32"/>
        </w:rPr>
        <w:t>由</w:t>
      </w:r>
      <w:r>
        <w:rPr>
          <w:rFonts w:eastAsia="宋体" w:hAnsi="宋体" w:hint="eastAsia"/>
          <w:color w:val="000000"/>
          <w:sz w:val="32"/>
          <w:szCs w:val="32"/>
        </w:rPr>
        <w:t>江西省林业科技培训中心</w:t>
      </w:r>
      <w:r w:rsidRPr="00436448">
        <w:rPr>
          <w:rFonts w:eastAsia="宋体" w:hAnsi="宋体" w:hint="eastAsia"/>
          <w:color w:val="000000"/>
          <w:sz w:val="32"/>
          <w:szCs w:val="32"/>
        </w:rPr>
        <w:t>主持</w:t>
      </w:r>
      <w:r>
        <w:rPr>
          <w:rFonts w:eastAsia="宋体" w:hAnsi="宋体" w:hint="eastAsia"/>
          <w:color w:val="000000"/>
          <w:sz w:val="32"/>
          <w:szCs w:val="32"/>
        </w:rPr>
        <w:t>的中央财政推广</w:t>
      </w:r>
      <w:r w:rsidRPr="00131819">
        <w:rPr>
          <w:rFonts w:eastAsia="宋体" w:hAnsi="宋体" w:hint="eastAsia"/>
          <w:color w:val="000000"/>
          <w:sz w:val="32"/>
          <w:szCs w:val="32"/>
        </w:rPr>
        <w:t xml:space="preserve"> “鲜食枣丰产栽培示范”</w:t>
      </w:r>
      <w:r w:rsidRPr="005652F5">
        <w:rPr>
          <w:rFonts w:eastAsia="宋体" w:hAnsi="宋体" w:hint="eastAsia"/>
          <w:color w:val="000000"/>
          <w:sz w:val="32"/>
          <w:szCs w:val="32"/>
        </w:rPr>
        <w:t xml:space="preserve"> </w:t>
      </w:r>
      <w:r>
        <w:rPr>
          <w:rFonts w:eastAsia="宋体" w:hAnsi="宋体" w:hint="eastAsia"/>
          <w:color w:val="000000"/>
          <w:sz w:val="32"/>
          <w:szCs w:val="32"/>
        </w:rPr>
        <w:t>示范项目。</w:t>
      </w:r>
      <w:r w:rsidRPr="00436448">
        <w:rPr>
          <w:rFonts w:eastAsia="宋体" w:hAnsi="宋体" w:hint="eastAsia"/>
          <w:color w:val="000000"/>
          <w:sz w:val="32"/>
          <w:szCs w:val="32"/>
        </w:rPr>
        <w:t>编制组依据上述前期成果和《</w:t>
      </w:r>
      <w:r>
        <w:rPr>
          <w:rFonts w:eastAsia="宋体" w:hAnsi="宋体" w:hint="eastAsia"/>
          <w:color w:val="000000"/>
          <w:sz w:val="32"/>
          <w:szCs w:val="32"/>
        </w:rPr>
        <w:t>南方鲜食枣栽培</w:t>
      </w:r>
      <w:r w:rsidRPr="00436448">
        <w:rPr>
          <w:rFonts w:eastAsia="宋体" w:hAnsi="宋体" w:hint="eastAsia"/>
          <w:color w:val="000000"/>
          <w:sz w:val="32"/>
          <w:szCs w:val="32"/>
        </w:rPr>
        <w:t>技术规程》（</w:t>
      </w:r>
      <w:r>
        <w:rPr>
          <w:rFonts w:eastAsia="宋体" w:hAnsi="宋体" w:hint="eastAsia"/>
          <w:color w:val="000000"/>
          <w:sz w:val="32"/>
          <w:szCs w:val="32"/>
        </w:rPr>
        <w:t>LY</w:t>
      </w:r>
      <w:r w:rsidRPr="00436448">
        <w:rPr>
          <w:rFonts w:eastAsia="宋体" w:hAnsi="宋体" w:hint="eastAsia"/>
          <w:color w:val="000000"/>
          <w:sz w:val="32"/>
          <w:szCs w:val="32"/>
        </w:rPr>
        <w:t xml:space="preserve">/T </w:t>
      </w:r>
      <w:r>
        <w:rPr>
          <w:rFonts w:eastAsia="宋体" w:hAnsi="宋体" w:hint="eastAsia"/>
          <w:color w:val="000000"/>
          <w:sz w:val="32"/>
          <w:szCs w:val="32"/>
        </w:rPr>
        <w:t>2535-2015</w:t>
      </w:r>
      <w:r w:rsidRPr="00436448">
        <w:rPr>
          <w:rFonts w:eastAsia="宋体" w:hAnsi="宋体" w:hint="eastAsia"/>
          <w:color w:val="000000"/>
          <w:sz w:val="32"/>
          <w:szCs w:val="32"/>
        </w:rPr>
        <w:t>),以及参考国内文献资料，结合当地生态气候特点确定本标准的指标及要求。</w:t>
      </w:r>
    </w:p>
    <w:p w:rsidR="00E5397B" w:rsidRPr="00436448" w:rsidRDefault="00E5397B" w:rsidP="00E5397B">
      <w:pPr>
        <w:spacing w:line="500" w:lineRule="exact"/>
        <w:ind w:firstLineChars="200" w:firstLine="643"/>
        <w:rPr>
          <w:rFonts w:ascii="宋体" w:hAnsi="宋体" w:hint="eastAsia"/>
          <w:b/>
          <w:sz w:val="32"/>
          <w:szCs w:val="32"/>
        </w:rPr>
      </w:pPr>
      <w:r w:rsidRPr="00436448">
        <w:rPr>
          <w:rFonts w:ascii="宋体" w:hAnsi="宋体" w:hint="eastAsia"/>
          <w:b/>
          <w:sz w:val="32"/>
          <w:szCs w:val="32"/>
        </w:rPr>
        <w:t>五、标准的内容、结构</w:t>
      </w:r>
    </w:p>
    <w:p w:rsidR="00E5397B" w:rsidRDefault="00E5397B" w:rsidP="00E5397B">
      <w:pPr>
        <w:spacing w:line="500" w:lineRule="exact"/>
        <w:ind w:firstLineChars="200" w:firstLine="640"/>
        <w:rPr>
          <w:rFonts w:ascii="宋体" w:hAnsi="宋体" w:hint="eastAsia"/>
          <w:sz w:val="32"/>
          <w:szCs w:val="32"/>
        </w:rPr>
      </w:pPr>
      <w:r w:rsidRPr="00436448">
        <w:rPr>
          <w:rFonts w:ascii="宋体" w:hAnsi="宋体" w:hint="eastAsia"/>
          <w:sz w:val="32"/>
          <w:szCs w:val="32"/>
        </w:rPr>
        <w:t>1   范围</w:t>
      </w:r>
    </w:p>
    <w:p w:rsidR="00E5397B" w:rsidRPr="00436448" w:rsidRDefault="00E5397B" w:rsidP="00E5397B">
      <w:pPr>
        <w:spacing w:line="500" w:lineRule="exact"/>
        <w:ind w:firstLineChars="200" w:firstLine="640"/>
        <w:rPr>
          <w:rFonts w:ascii="宋体" w:hAnsi="宋体" w:hint="eastAsia"/>
          <w:sz w:val="32"/>
          <w:szCs w:val="32"/>
        </w:rPr>
      </w:pPr>
      <w:r w:rsidRPr="00436448">
        <w:rPr>
          <w:rFonts w:ascii="宋体" w:hAnsi="宋体" w:hint="eastAsia"/>
          <w:sz w:val="32"/>
          <w:szCs w:val="32"/>
        </w:rPr>
        <w:t>2   规范性引用文件</w:t>
      </w:r>
    </w:p>
    <w:p w:rsidR="001A3D6B" w:rsidRDefault="00E5397B" w:rsidP="00E5397B">
      <w:pPr>
        <w:spacing w:line="500" w:lineRule="exact"/>
        <w:ind w:firstLineChars="200" w:firstLine="640"/>
        <w:rPr>
          <w:rFonts w:ascii="宋体" w:hAnsi="宋体" w:hint="eastAsia"/>
          <w:sz w:val="32"/>
          <w:szCs w:val="32"/>
        </w:rPr>
      </w:pPr>
      <w:r>
        <w:rPr>
          <w:rFonts w:ascii="宋体" w:hAnsi="宋体" w:hint="eastAsia"/>
          <w:sz w:val="32"/>
          <w:szCs w:val="32"/>
        </w:rPr>
        <w:t>3</w:t>
      </w:r>
      <w:r w:rsidRPr="00436448">
        <w:rPr>
          <w:rFonts w:ascii="宋体" w:hAnsi="宋体" w:hint="eastAsia"/>
          <w:sz w:val="32"/>
          <w:szCs w:val="32"/>
        </w:rPr>
        <w:t xml:space="preserve">  </w:t>
      </w:r>
      <w:r>
        <w:rPr>
          <w:rFonts w:ascii="宋体" w:hAnsi="宋体" w:hint="eastAsia"/>
          <w:sz w:val="32"/>
          <w:szCs w:val="32"/>
        </w:rPr>
        <w:t xml:space="preserve"> </w:t>
      </w:r>
      <w:r w:rsidR="001A3D6B">
        <w:rPr>
          <w:rFonts w:ascii="宋体" w:hAnsi="宋体" w:hint="eastAsia"/>
          <w:sz w:val="32"/>
          <w:szCs w:val="32"/>
        </w:rPr>
        <w:t>术语与定义</w:t>
      </w:r>
    </w:p>
    <w:p w:rsidR="00E5397B" w:rsidRPr="00436448" w:rsidRDefault="00E5397B" w:rsidP="00E5397B">
      <w:pPr>
        <w:spacing w:line="500" w:lineRule="exact"/>
        <w:ind w:firstLineChars="200" w:firstLine="640"/>
        <w:rPr>
          <w:rFonts w:ascii="宋体" w:hAnsi="宋体" w:hint="eastAsia"/>
          <w:sz w:val="32"/>
          <w:szCs w:val="32"/>
        </w:rPr>
      </w:pPr>
      <w:r>
        <w:rPr>
          <w:rFonts w:ascii="宋体" w:hAnsi="宋体" w:hint="eastAsia"/>
          <w:sz w:val="32"/>
          <w:szCs w:val="32"/>
        </w:rPr>
        <w:t>4</w:t>
      </w:r>
      <w:r w:rsidRPr="00436448">
        <w:rPr>
          <w:rFonts w:ascii="宋体" w:hAnsi="宋体" w:hint="eastAsia"/>
          <w:sz w:val="32"/>
          <w:szCs w:val="32"/>
        </w:rPr>
        <w:t xml:space="preserve">   </w:t>
      </w:r>
      <w:r w:rsidR="001A3D6B">
        <w:rPr>
          <w:rFonts w:ascii="宋体" w:hAnsi="宋体" w:hint="eastAsia"/>
          <w:sz w:val="32"/>
          <w:szCs w:val="32"/>
        </w:rPr>
        <w:t>育苗容器</w:t>
      </w:r>
    </w:p>
    <w:p w:rsidR="00E5397B" w:rsidRPr="00436448" w:rsidRDefault="00E5397B" w:rsidP="00E5397B">
      <w:pPr>
        <w:spacing w:line="500" w:lineRule="exact"/>
        <w:ind w:firstLineChars="200" w:firstLine="640"/>
        <w:rPr>
          <w:rFonts w:ascii="宋体" w:hAnsi="宋体" w:hint="eastAsia"/>
          <w:sz w:val="32"/>
          <w:szCs w:val="32"/>
        </w:rPr>
      </w:pPr>
      <w:r>
        <w:rPr>
          <w:rFonts w:ascii="宋体" w:hAnsi="宋体" w:hint="eastAsia"/>
          <w:sz w:val="32"/>
          <w:szCs w:val="32"/>
        </w:rPr>
        <w:t>5</w:t>
      </w:r>
      <w:r w:rsidRPr="00436448">
        <w:rPr>
          <w:rFonts w:ascii="宋体" w:hAnsi="宋体" w:hint="eastAsia"/>
          <w:sz w:val="32"/>
          <w:szCs w:val="32"/>
        </w:rPr>
        <w:t xml:space="preserve">  </w:t>
      </w:r>
      <w:r>
        <w:rPr>
          <w:rFonts w:ascii="宋体" w:hAnsi="宋体" w:hint="eastAsia"/>
          <w:sz w:val="32"/>
          <w:szCs w:val="32"/>
        </w:rPr>
        <w:t xml:space="preserve"> </w:t>
      </w:r>
      <w:r w:rsidR="001A3D6B">
        <w:rPr>
          <w:rFonts w:ascii="宋体" w:hAnsi="宋体" w:hint="eastAsia"/>
          <w:sz w:val="32"/>
          <w:szCs w:val="32"/>
        </w:rPr>
        <w:t>育苗基质</w:t>
      </w:r>
    </w:p>
    <w:p w:rsidR="001A3D6B" w:rsidRPr="001A3D6B" w:rsidRDefault="00E5397B" w:rsidP="001A3D6B">
      <w:pPr>
        <w:spacing w:line="500" w:lineRule="exact"/>
        <w:ind w:firstLineChars="200" w:firstLine="640"/>
        <w:rPr>
          <w:rFonts w:ascii="宋体" w:eastAsia="宋体" w:hAnsi="宋体" w:cs="Times New Roman" w:hint="eastAsia"/>
          <w:sz w:val="32"/>
          <w:szCs w:val="32"/>
        </w:rPr>
      </w:pPr>
      <w:r>
        <w:rPr>
          <w:rFonts w:ascii="宋体" w:hAnsi="宋体" w:hint="eastAsia"/>
          <w:sz w:val="32"/>
          <w:szCs w:val="32"/>
        </w:rPr>
        <w:t>6</w:t>
      </w:r>
      <w:r w:rsidRPr="00436448">
        <w:rPr>
          <w:rFonts w:ascii="宋体" w:hAnsi="宋体" w:hint="eastAsia"/>
          <w:sz w:val="32"/>
          <w:szCs w:val="32"/>
        </w:rPr>
        <w:t xml:space="preserve">   </w:t>
      </w:r>
      <w:bookmarkStart w:id="0" w:name="_Toc454096127"/>
      <w:r w:rsidR="001A3D6B" w:rsidRPr="001A3D6B">
        <w:rPr>
          <w:rFonts w:ascii="宋体" w:eastAsia="宋体" w:hAnsi="宋体" w:cs="Times New Roman" w:hint="eastAsia"/>
          <w:sz w:val="32"/>
          <w:szCs w:val="32"/>
        </w:rPr>
        <w:t>容器苗培育技术要求</w:t>
      </w:r>
      <w:bookmarkEnd w:id="0"/>
    </w:p>
    <w:p w:rsidR="001A3D6B" w:rsidRPr="001A3D6B" w:rsidRDefault="001A3D6B" w:rsidP="001A3D6B">
      <w:pPr>
        <w:spacing w:line="500" w:lineRule="exact"/>
        <w:ind w:firstLineChars="200" w:firstLine="640"/>
        <w:rPr>
          <w:rFonts w:ascii="宋体" w:eastAsia="宋体" w:hAnsi="宋体" w:cs="Times New Roman" w:hint="eastAsia"/>
          <w:sz w:val="32"/>
          <w:szCs w:val="32"/>
        </w:rPr>
      </w:pPr>
      <w:r>
        <w:rPr>
          <w:rFonts w:ascii="宋体" w:hAnsi="宋体" w:hint="eastAsia"/>
          <w:sz w:val="32"/>
          <w:szCs w:val="32"/>
        </w:rPr>
        <w:t xml:space="preserve">7   </w:t>
      </w:r>
      <w:bookmarkStart w:id="1" w:name="_Toc454096135"/>
      <w:r w:rsidRPr="001A3D6B">
        <w:rPr>
          <w:rFonts w:ascii="宋体" w:eastAsia="宋体" w:hAnsi="宋体" w:cs="Times New Roman" w:hint="eastAsia"/>
          <w:sz w:val="32"/>
          <w:szCs w:val="32"/>
        </w:rPr>
        <w:t>容器苗出圃</w:t>
      </w:r>
      <w:bookmarkEnd w:id="1"/>
    </w:p>
    <w:p w:rsidR="00E5397B" w:rsidRPr="005652F5" w:rsidRDefault="00E5397B" w:rsidP="00E5397B">
      <w:pPr>
        <w:spacing w:line="500" w:lineRule="exact"/>
        <w:ind w:firstLineChars="200" w:firstLine="643"/>
        <w:rPr>
          <w:rFonts w:ascii="宋体" w:hAnsi="宋体"/>
          <w:b/>
          <w:bCs/>
          <w:sz w:val="32"/>
          <w:szCs w:val="32"/>
        </w:rPr>
      </w:pPr>
      <w:bookmarkStart w:id="2" w:name="_Toc26493"/>
      <w:bookmarkStart w:id="3" w:name="_Toc9103"/>
      <w:r>
        <w:rPr>
          <w:rFonts w:ascii="宋体" w:hAnsi="宋体" w:hint="eastAsia"/>
          <w:b/>
          <w:bCs/>
          <w:sz w:val="32"/>
          <w:szCs w:val="32"/>
        </w:rPr>
        <w:t>六、</w:t>
      </w:r>
      <w:r w:rsidRPr="005652F5">
        <w:rPr>
          <w:rFonts w:ascii="宋体" w:hAnsi="宋体"/>
          <w:b/>
          <w:bCs/>
          <w:sz w:val="32"/>
          <w:szCs w:val="32"/>
        </w:rPr>
        <w:t>与有关现行法律、法规和标准的关系</w:t>
      </w:r>
      <w:bookmarkEnd w:id="2"/>
      <w:bookmarkEnd w:id="3"/>
    </w:p>
    <w:p w:rsidR="00E5397B" w:rsidRPr="005652F5" w:rsidRDefault="00E5397B" w:rsidP="00E5397B">
      <w:pPr>
        <w:spacing w:line="500" w:lineRule="exact"/>
        <w:ind w:firstLineChars="200" w:firstLine="640"/>
        <w:rPr>
          <w:rFonts w:ascii="宋体" w:hAnsi="宋体"/>
          <w:sz w:val="32"/>
          <w:szCs w:val="32"/>
        </w:rPr>
      </w:pPr>
      <w:r w:rsidRPr="005652F5">
        <w:rPr>
          <w:rFonts w:ascii="宋体" w:hAnsi="宋体"/>
          <w:sz w:val="32"/>
          <w:szCs w:val="32"/>
        </w:rPr>
        <w:t>该标准为新制定地方标准，在制定中均执行现行法律、法规和强制性国家标准，参照执行相关的行业标准。</w:t>
      </w:r>
    </w:p>
    <w:p w:rsidR="00E5397B" w:rsidRPr="005652F5" w:rsidRDefault="00E5397B" w:rsidP="00E5397B">
      <w:pPr>
        <w:spacing w:line="500" w:lineRule="exact"/>
        <w:ind w:firstLineChars="200" w:firstLine="643"/>
        <w:rPr>
          <w:rFonts w:ascii="宋体" w:hAnsi="宋体"/>
          <w:b/>
          <w:bCs/>
          <w:sz w:val="32"/>
          <w:szCs w:val="32"/>
        </w:rPr>
      </w:pPr>
      <w:bookmarkStart w:id="4" w:name="_Toc12428"/>
      <w:bookmarkStart w:id="5" w:name="_Toc1854"/>
      <w:r>
        <w:rPr>
          <w:rFonts w:ascii="宋体" w:hAnsi="宋体" w:hint="eastAsia"/>
          <w:b/>
          <w:bCs/>
          <w:sz w:val="32"/>
          <w:szCs w:val="32"/>
        </w:rPr>
        <w:t>七、</w:t>
      </w:r>
      <w:r w:rsidRPr="005652F5">
        <w:rPr>
          <w:rFonts w:ascii="宋体" w:hAnsi="宋体"/>
          <w:b/>
          <w:bCs/>
          <w:sz w:val="32"/>
          <w:szCs w:val="32"/>
        </w:rPr>
        <w:t>重大分歧意见的处理经过和依据</w:t>
      </w:r>
      <w:bookmarkEnd w:id="4"/>
      <w:bookmarkEnd w:id="5"/>
    </w:p>
    <w:p w:rsidR="00E5397B" w:rsidRDefault="00E5397B" w:rsidP="00E5397B">
      <w:pPr>
        <w:spacing w:line="500" w:lineRule="exact"/>
        <w:ind w:firstLineChars="200" w:firstLine="640"/>
        <w:rPr>
          <w:rFonts w:ascii="宋体" w:hAnsi="宋体" w:hint="eastAsia"/>
          <w:sz w:val="32"/>
          <w:szCs w:val="32"/>
        </w:rPr>
      </w:pPr>
      <w:r w:rsidRPr="005652F5">
        <w:rPr>
          <w:rFonts w:ascii="宋体" w:hAnsi="宋体"/>
          <w:sz w:val="32"/>
          <w:szCs w:val="32"/>
        </w:rPr>
        <w:t>本标准在修改与征求意见中无重大意见分歧，标准编制</w:t>
      </w:r>
      <w:r w:rsidRPr="005652F5">
        <w:rPr>
          <w:rFonts w:ascii="宋体" w:hAnsi="宋体"/>
          <w:sz w:val="32"/>
          <w:szCs w:val="32"/>
        </w:rPr>
        <w:lastRenderedPageBreak/>
        <w:t>组根据各位专家提出的修改意见与以修订，具体修改意见详见征求意见汇总表。</w:t>
      </w:r>
    </w:p>
    <w:p w:rsidR="009527EA" w:rsidRDefault="009527EA" w:rsidP="009527EA">
      <w:pPr>
        <w:spacing w:line="500" w:lineRule="exact"/>
        <w:ind w:firstLineChars="200" w:firstLine="643"/>
        <w:rPr>
          <w:rFonts w:ascii="宋体" w:hAnsi="宋体" w:hint="eastAsia"/>
          <w:b/>
          <w:bCs/>
          <w:sz w:val="32"/>
          <w:szCs w:val="32"/>
        </w:rPr>
      </w:pPr>
      <w:r w:rsidRPr="009527EA">
        <w:rPr>
          <w:rFonts w:ascii="宋体" w:hAnsi="宋体" w:hint="eastAsia"/>
          <w:b/>
          <w:bCs/>
          <w:sz w:val="32"/>
          <w:szCs w:val="32"/>
        </w:rPr>
        <w:t>八、作为强制标准或推荐性标准发布的建议</w:t>
      </w:r>
    </w:p>
    <w:p w:rsidR="009527EA" w:rsidRPr="009527EA" w:rsidRDefault="009527EA" w:rsidP="009527EA">
      <w:pPr>
        <w:spacing w:line="500" w:lineRule="exact"/>
        <w:ind w:firstLineChars="200" w:firstLine="640"/>
        <w:rPr>
          <w:rFonts w:ascii="宋体" w:hAnsi="宋体"/>
          <w:sz w:val="32"/>
          <w:szCs w:val="32"/>
        </w:rPr>
      </w:pPr>
      <w:r w:rsidRPr="009527EA">
        <w:rPr>
          <w:rFonts w:ascii="宋体" w:hAnsi="宋体" w:hint="eastAsia"/>
          <w:sz w:val="32"/>
          <w:szCs w:val="32"/>
        </w:rPr>
        <w:t>建议此标准作为推荐性地方性标准发布</w:t>
      </w:r>
    </w:p>
    <w:p w:rsidR="009527EA" w:rsidRDefault="009527EA" w:rsidP="00E5397B">
      <w:pPr>
        <w:pStyle w:val="a6"/>
        <w:spacing w:line="500" w:lineRule="exact"/>
        <w:ind w:firstLineChars="196" w:firstLine="630"/>
        <w:rPr>
          <w:rFonts w:hAnsi="宋体" w:hint="eastAsia"/>
          <w:b/>
          <w:sz w:val="32"/>
          <w:szCs w:val="32"/>
        </w:rPr>
      </w:pPr>
      <w:r>
        <w:rPr>
          <w:rFonts w:hAnsi="宋体" w:hint="eastAsia"/>
          <w:b/>
          <w:sz w:val="32"/>
          <w:szCs w:val="32"/>
        </w:rPr>
        <w:t>九</w:t>
      </w:r>
      <w:r w:rsidR="006F51B3">
        <w:rPr>
          <w:rFonts w:hAnsi="宋体" w:hint="eastAsia"/>
          <w:b/>
          <w:sz w:val="32"/>
          <w:szCs w:val="32"/>
        </w:rPr>
        <w:t>、贯彻标准的措施、意见和建议</w:t>
      </w:r>
    </w:p>
    <w:p w:rsidR="007016D4" w:rsidRPr="00AD7F52" w:rsidRDefault="007016D4" w:rsidP="00AD7F52">
      <w:pPr>
        <w:pStyle w:val="a6"/>
        <w:spacing w:line="500" w:lineRule="exact"/>
        <w:ind w:firstLineChars="196" w:firstLine="627"/>
        <w:rPr>
          <w:rFonts w:hAnsi="宋体" w:hint="eastAsia"/>
          <w:sz w:val="32"/>
          <w:szCs w:val="32"/>
          <w:lang w:val="en-US"/>
        </w:rPr>
      </w:pPr>
      <w:r w:rsidRPr="00AD7F52">
        <w:rPr>
          <w:rFonts w:hAnsi="宋体" w:hint="eastAsia"/>
          <w:sz w:val="32"/>
          <w:szCs w:val="32"/>
          <w:lang w:val="en-US"/>
        </w:rPr>
        <w:t>为了规范</w:t>
      </w:r>
      <w:r w:rsidRPr="00CC1162">
        <w:rPr>
          <w:rFonts w:hAnsi="宋体" w:hint="eastAsia"/>
          <w:sz w:val="32"/>
          <w:szCs w:val="32"/>
          <w:lang w:val="en-US"/>
        </w:rPr>
        <w:t>南方鲜食枣容器育苗技术</w:t>
      </w:r>
      <w:r>
        <w:rPr>
          <w:rFonts w:hAnsi="宋体" w:hint="eastAsia"/>
          <w:sz w:val="32"/>
          <w:szCs w:val="32"/>
          <w:lang w:val="en-US"/>
        </w:rPr>
        <w:t>措施，扩大</w:t>
      </w:r>
      <w:r w:rsidR="00AD7F52">
        <w:rPr>
          <w:rFonts w:hAnsi="宋体" w:hint="eastAsia"/>
          <w:sz w:val="32"/>
          <w:szCs w:val="32"/>
          <w:lang w:val="en-US"/>
        </w:rPr>
        <w:t>鲜食种植规模，促进经济林产业结构的调整，</w:t>
      </w:r>
      <w:r w:rsidRPr="00AD7F52">
        <w:rPr>
          <w:rFonts w:hAnsi="宋体" w:hint="eastAsia"/>
          <w:sz w:val="32"/>
          <w:szCs w:val="32"/>
          <w:lang w:val="en-US"/>
        </w:rPr>
        <w:t>必须大力推广本标准。建议在南方主要栽培区广泛宣传并贯彻实施。</w:t>
      </w:r>
    </w:p>
    <w:p w:rsidR="001A3D6B" w:rsidRDefault="001A3D6B" w:rsidP="00E5397B">
      <w:pPr>
        <w:pStyle w:val="a6"/>
        <w:spacing w:line="500" w:lineRule="exact"/>
        <w:ind w:firstLineChars="196" w:firstLine="630"/>
        <w:rPr>
          <w:rFonts w:hAnsi="宋体" w:hint="eastAsia"/>
          <w:b/>
          <w:sz w:val="32"/>
          <w:szCs w:val="32"/>
        </w:rPr>
      </w:pPr>
    </w:p>
    <w:p w:rsidR="001A3D6B" w:rsidRDefault="001A3D6B" w:rsidP="00E5397B">
      <w:pPr>
        <w:pStyle w:val="a6"/>
        <w:spacing w:line="500" w:lineRule="exact"/>
        <w:ind w:firstLineChars="196" w:firstLine="630"/>
        <w:rPr>
          <w:rFonts w:hAnsi="宋体" w:hint="eastAsia"/>
          <w:b/>
          <w:sz w:val="32"/>
          <w:szCs w:val="32"/>
        </w:rPr>
      </w:pPr>
    </w:p>
    <w:p w:rsidR="001A3D6B" w:rsidRDefault="001A3D6B" w:rsidP="00E5397B">
      <w:pPr>
        <w:pStyle w:val="a6"/>
        <w:spacing w:line="500" w:lineRule="exact"/>
        <w:ind w:firstLineChars="196" w:firstLine="630"/>
        <w:rPr>
          <w:rFonts w:hAnsi="宋体" w:hint="eastAsia"/>
          <w:b/>
          <w:sz w:val="32"/>
          <w:szCs w:val="32"/>
        </w:rPr>
      </w:pPr>
    </w:p>
    <w:p w:rsidR="00E5397B" w:rsidRPr="00514A4A" w:rsidRDefault="00E5397B" w:rsidP="00E5397B">
      <w:pPr>
        <w:pStyle w:val="a5"/>
        <w:spacing w:line="500" w:lineRule="exact"/>
        <w:ind w:firstLine="640"/>
        <w:rPr>
          <w:rFonts w:eastAsia="宋体" w:hAnsi="宋体" w:hint="eastAsia"/>
          <w:color w:val="000000"/>
          <w:sz w:val="32"/>
          <w:szCs w:val="32"/>
        </w:rPr>
      </w:pPr>
    </w:p>
    <w:p w:rsidR="00E5397B" w:rsidRPr="00436448" w:rsidRDefault="00E5397B" w:rsidP="001A3D6B">
      <w:pPr>
        <w:spacing w:line="500" w:lineRule="exact"/>
        <w:jc w:val="right"/>
        <w:rPr>
          <w:rFonts w:ascii="宋体" w:hAnsi="宋体" w:hint="eastAsia"/>
          <w:sz w:val="32"/>
          <w:szCs w:val="32"/>
        </w:rPr>
      </w:pPr>
      <w:r w:rsidRPr="00436448">
        <w:rPr>
          <w:rFonts w:ascii="宋体" w:hAnsi="宋体" w:hint="eastAsia"/>
          <w:sz w:val="32"/>
          <w:szCs w:val="32"/>
        </w:rPr>
        <w:t>《</w:t>
      </w:r>
      <w:r w:rsidR="001A3D6B" w:rsidRPr="00CC1162">
        <w:rPr>
          <w:rFonts w:ascii="宋体" w:eastAsia="宋体" w:hAnsi="宋体" w:cs="Times New Roman" w:hint="eastAsia"/>
          <w:sz w:val="32"/>
          <w:szCs w:val="32"/>
          <w:lang w:val="en-US"/>
        </w:rPr>
        <w:t>南方鲜食枣容器育苗技术规程</w:t>
      </w:r>
      <w:r w:rsidRPr="00436448">
        <w:rPr>
          <w:rFonts w:ascii="宋体" w:hAnsi="宋体" w:hint="eastAsia"/>
          <w:sz w:val="32"/>
          <w:szCs w:val="32"/>
        </w:rPr>
        <w:t>》编写小组</w:t>
      </w:r>
    </w:p>
    <w:p w:rsidR="00E5397B" w:rsidRPr="00436448" w:rsidRDefault="00E5397B" w:rsidP="001A3D6B">
      <w:pPr>
        <w:spacing w:line="500" w:lineRule="exact"/>
        <w:ind w:firstLineChars="1300" w:firstLine="4160"/>
        <w:jc w:val="right"/>
        <w:rPr>
          <w:rFonts w:ascii="宋体" w:hAnsi="宋体" w:hint="eastAsia"/>
          <w:sz w:val="32"/>
          <w:szCs w:val="32"/>
        </w:rPr>
      </w:pPr>
      <w:r w:rsidRPr="00436448">
        <w:rPr>
          <w:rFonts w:ascii="宋体" w:hAnsi="宋体" w:hint="eastAsia"/>
          <w:sz w:val="32"/>
          <w:szCs w:val="32"/>
        </w:rPr>
        <w:t>201</w:t>
      </w:r>
      <w:r>
        <w:rPr>
          <w:rFonts w:ascii="宋体" w:hAnsi="宋体" w:hint="eastAsia"/>
          <w:sz w:val="32"/>
          <w:szCs w:val="32"/>
        </w:rPr>
        <w:t>9</w:t>
      </w:r>
      <w:r w:rsidRPr="00436448">
        <w:rPr>
          <w:rFonts w:ascii="宋体" w:hAnsi="宋体" w:hint="eastAsia"/>
          <w:sz w:val="32"/>
          <w:szCs w:val="32"/>
        </w:rPr>
        <w:t>年</w:t>
      </w:r>
      <w:r w:rsidR="004E6911">
        <w:rPr>
          <w:rFonts w:ascii="宋体" w:hAnsi="宋体" w:hint="eastAsia"/>
          <w:sz w:val="32"/>
          <w:szCs w:val="32"/>
        </w:rPr>
        <w:t>4</w:t>
      </w:r>
      <w:r w:rsidRPr="00436448">
        <w:rPr>
          <w:rFonts w:ascii="宋体" w:hAnsi="宋体" w:hint="eastAsia"/>
          <w:sz w:val="32"/>
          <w:szCs w:val="32"/>
        </w:rPr>
        <w:t>月</w:t>
      </w:r>
      <w:r>
        <w:rPr>
          <w:rFonts w:ascii="宋体" w:hAnsi="宋体" w:hint="eastAsia"/>
          <w:sz w:val="32"/>
          <w:szCs w:val="32"/>
        </w:rPr>
        <w:t>8</w:t>
      </w:r>
      <w:r w:rsidRPr="00436448">
        <w:rPr>
          <w:rFonts w:ascii="宋体" w:hAnsi="宋体" w:hint="eastAsia"/>
          <w:sz w:val="32"/>
          <w:szCs w:val="32"/>
        </w:rPr>
        <w:t>日</w:t>
      </w:r>
    </w:p>
    <w:p w:rsidR="00E5397B" w:rsidRPr="00E5397B" w:rsidRDefault="00E5397B" w:rsidP="001A3D6B">
      <w:pPr>
        <w:jc w:val="right"/>
        <w:rPr>
          <w:rFonts w:hint="eastAsia"/>
          <w:b/>
          <w:sz w:val="36"/>
          <w:szCs w:val="36"/>
          <w:lang w:val="en-US"/>
        </w:rPr>
      </w:pPr>
    </w:p>
    <w:sectPr w:rsidR="00E5397B" w:rsidRPr="00E5397B" w:rsidSect="007645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5397B"/>
    <w:rsid w:val="001A3D6B"/>
    <w:rsid w:val="004E6911"/>
    <w:rsid w:val="006F51B3"/>
    <w:rsid w:val="007016D4"/>
    <w:rsid w:val="007645D5"/>
    <w:rsid w:val="008C4613"/>
    <w:rsid w:val="008D200F"/>
    <w:rsid w:val="009527EA"/>
    <w:rsid w:val="00AD7F52"/>
    <w:rsid w:val="00E539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5D5"/>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5397B"/>
    <w:rPr>
      <w:color w:val="0000FF"/>
      <w:u w:val="single"/>
    </w:rPr>
  </w:style>
  <w:style w:type="character" w:styleId="a4">
    <w:name w:val="FollowedHyperlink"/>
    <w:basedOn w:val="a0"/>
    <w:uiPriority w:val="99"/>
    <w:semiHidden/>
    <w:unhideWhenUsed/>
    <w:rsid w:val="00E5397B"/>
    <w:rPr>
      <w:color w:val="800080" w:themeColor="followedHyperlink"/>
      <w:u w:val="single"/>
    </w:rPr>
  </w:style>
  <w:style w:type="character" w:customStyle="1" w:styleId="Char">
    <w:name w:val="段 Char"/>
    <w:basedOn w:val="a0"/>
    <w:link w:val="a5"/>
    <w:rsid w:val="00E5397B"/>
    <w:rPr>
      <w:rFonts w:ascii="宋体" w:eastAsia="Times New Roman"/>
    </w:rPr>
  </w:style>
  <w:style w:type="paragraph" w:customStyle="1" w:styleId="a5">
    <w:name w:val="段"/>
    <w:link w:val="Char"/>
    <w:rsid w:val="00E5397B"/>
    <w:pPr>
      <w:tabs>
        <w:tab w:val="center" w:pos="4201"/>
        <w:tab w:val="right" w:leader="dot" w:pos="9298"/>
      </w:tabs>
      <w:autoSpaceDE w:val="0"/>
      <w:autoSpaceDN w:val="0"/>
      <w:ind w:firstLineChars="200" w:firstLine="420"/>
      <w:jc w:val="both"/>
    </w:pPr>
    <w:rPr>
      <w:rFonts w:ascii="宋体" w:eastAsia="Times New Roman"/>
    </w:rPr>
  </w:style>
  <w:style w:type="paragraph" w:styleId="a6">
    <w:name w:val="Plain Text"/>
    <w:basedOn w:val="a"/>
    <w:link w:val="Char0"/>
    <w:rsid w:val="00E5397B"/>
    <w:rPr>
      <w:rFonts w:ascii="宋体" w:eastAsia="宋体" w:hAnsi="Courier New" w:cs="Courier New"/>
      <w:szCs w:val="21"/>
    </w:rPr>
  </w:style>
  <w:style w:type="character" w:customStyle="1" w:styleId="Char0">
    <w:name w:val="纯文本 Char"/>
    <w:basedOn w:val="a0"/>
    <w:link w:val="a6"/>
    <w:rsid w:val="00E5397B"/>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405</Words>
  <Characters>2313</Characters>
  <Application>Microsoft Office Word</Application>
  <DocSecurity>0</DocSecurity>
  <Lines>19</Lines>
  <Paragraphs>5</Paragraphs>
  <ScaleCrop>false</ScaleCrop>
  <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2019-04-10T01:48:00Z</dcterms:created>
  <dcterms:modified xsi:type="dcterms:W3CDTF">2019-04-10T02:44:00Z</dcterms:modified>
</cp:coreProperties>
</file>