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本次检验项目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一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、饼干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糕点、面包》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7099-2015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、《饼干》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GB/T 20980-2007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、《食品安全国家标准 饼干》（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7100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）等标准及产品明示标准和指标的要求。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饼干检验项目，包括酸价（以脂肪计）、过氧化值（以脂肪计）、苯甲酸及其钠盐（以苯甲酸计）、山梨酸及其钾盐（以山梨酸计）、糖精钠（以糖精计）、甜蜜素（以环己基氨基磺酸计）、铝的残留量（干样品，以</w:t>
      </w:r>
      <w:r>
        <w:rPr>
          <w:rFonts w:ascii="Times New Roman" w:hAnsi="Times New Roman" w:eastAsia="仿宋_GB2312"/>
          <w:sz w:val="32"/>
          <w:szCs w:val="32"/>
          <w:highlight w:val="none"/>
        </w:rPr>
        <w:t>Al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计）、二氧化硫残留量、三氯蔗糖。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二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调味品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食品添加剂使用标准》（</w:t>
      </w:r>
      <w:r>
        <w:rPr>
          <w:rFonts w:ascii="Times New Roman" w:hAnsi="Times New Roman" w:eastAsia="仿宋_GB2312"/>
          <w:sz w:val="32"/>
          <w:szCs w:val="32"/>
          <w:highlight w:val="none"/>
        </w:rPr>
        <w:t>GB 2760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sz w:val="32"/>
          <w:szCs w:val="32"/>
          <w:highlight w:val="none"/>
        </w:rPr>
        <w:t>2014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）、《食品安全国家标准 食品中污染物限量》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2762-2017）、《酱油卫生标准》（GB 2717-2003）、《食醋卫生标准》（GB 2719-2003）、《酿造酱油》（GB/T 18186-2000）、《酿造食醋》（GB/T 18187-2000）、《配制食醋》（SB/T 10337-2012）、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《食品中可能违法添加的非食用物质和易滥用的食品添加剂名单第1-6批》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及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火锅底料、麻辣烫底料及蘸料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、山梨酸及其钾盐(以山梨酸计)、脱氢乙酸及其钠盐(以脱氢乙酸计)、防腐剂混合使用时各自用量占其最大使用量的比例之和、甜蜜素(以环己基氨基磺酸计)、苏丹红Ⅰ、苏丹红Ⅱ、苏丹红Ⅲ、苏丹红Ⅳ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辣椒、花椒、辣椒粉、花椒粉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铅(以Pb计)、苏丹红Ⅰ、苏丹红Ⅱ、苏丹红Ⅲ、苏丹红Ⅳ、罗丹明B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酿造酱油、配制酱油(酿造和配制按2:1)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、山梨酸及其钾盐(以山梨酸计)、脱氢乙酸及其钠盐(以脱氢乙酸计)、防腐剂混合使用时各自用量占其最大使用量的比例之和、糖精钠(以糖精计)、氨基酸态氮、菌落总数、大肠菌群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酿造食醋、配制食醋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、山梨酸及其钾盐(以山梨酸计)、脱氢乙酸及其钠盐(以脱氢乙酸计)、防腐剂混合使用时各自用量占其最大使用量的比例之和、糖精钠(以糖精计)、总酸(以乙酸计)、游离矿酸、菌落总数、大肠菌群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三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、特殊膳食食品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抽检依据为《食品安全国家标准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婴幼儿谷类辅助食品》（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10769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婴幼儿罐装辅助食品》（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10770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2010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婴幼儿谷物辅助食品、婴幼儿高蛋白谷物辅助食品、婴幼儿生制类谷物辅助食品、婴幼儿饼干或其他婴幼儿谷物辅助食品检验项目，包括黄曲霉毒素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、铅（以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、菌落总数、大肠菌群、沙门氏菌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泥（糊）状罐装食品、颗粒状罐装食品、汁类罐装食品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检验项目，包括铅（以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Pb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计）、无机砷（以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As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计）、总汞（以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Hg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计）、锡（以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Sn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计）、硝酸盐（以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3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计）、亚硝酸盐（以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NaNO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2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计）、商业无菌、霉菌。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食用油、油脂及其制品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GB 2761-2017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）、《食品安全国家标准 食品中污染物限量》（GB 2762-2017）、《食用植物油卫生标准》（GB 2716-2005）、《食用调和油》（SB/T 10292-1998）、《食品安全国家标准 植物油》（GB 2716-2018）、《菜籽油》（GB 1536-2004）、《葵花籽油》（GB/T 10464-2017）等标准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其他食用植物油(半精炼、全精炼)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、过氧化值、溶剂残留量、游离棉酚、黄曲霉毒素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、铅（以Pb计）、苯并[a]芘。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玉米油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、过氧化值、溶剂残留量、游离棉酚、黄曲霉毒素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、铅（以Pb计）、苯并[a]芘。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芝麻油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检验项目，包括酸价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、过氧化值、溶剂残留量、游离棉酚、黄曲霉毒素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、铅（以Pb计）、苯并[a]芘。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五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饮料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包装饮用水》（GB 19298-2014）、《饮用天然矿泉水》（GB 8537-2008）、《食品安全国家标准 饮料》（GB 7101-2015）、《瓶装饮用纯净水》（GB 17323-1998）等标准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果、蔬汁饮料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、山梨酸及其钾盐(以山梨酸计)、乙酰磺胺酸钾（安赛蜜）、脱氢乙酸及其钠盐(以脱氢乙酸计)、糖精钠(以糖精计)、防腐剂混合使用时各自用量占其最大使用量的比例之和、甜蜜素(以环己基氨基磺酸计)、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合成着色剂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（柠檬黄、苋菜红、胭脂红、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新红、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日落黄、亮蓝、赤藓红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、酸性红、诱惑红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饮用纯净水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余氯(游离氯)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、溴酸盐、耗氧量(高锰酸钾消耗量)、铜绿假单胞菌、亚硝酸盐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六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婴幼儿配方食品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食品中真菌毒素限量》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2761-2017）、《食品安全国家标准 食品中污染物限量》（GB 2762-2017）、《食品安全国家标准 较大婴儿和幼儿配方食品》（GB 10767-2010）、《食品安全国家标准 婴儿配方食品》（GB 10765-2010）、《关于三聚氰胺在食品中的限量值的公告》（卫生部、工业和信息化部、农业部、工商总局、质检总局公告2011年第10号）等标准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乳基较大婴儿和幼儿配方食品、豆基较大婴儿和幼儿配方食品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胆碱、蛋白质、水分、碘、二十二碳六烯酸、二十二碳六烯酸与总脂肪酸比、二十碳四烯酸、二十碳四烯酸与总脂肪酸比、反式脂肪酸与总脂肪酸比值、泛酸、钙、钙磷比值、灰分、肌醇、核苷酸、叶黄素、三聚氰胺、钾、磷、氯、镁、锰、钠、脲酶活性定性测定、牛磺酸、生物素、铁、铜、硒、锌、亚油酸、烟酸（烟酰胺）、叶酸、杂质度、脂肪、左旋肉碱、铅(以Pb计)、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计)、亚硝酸盐(以NaNO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、维生素A、维生素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D、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E、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、黄曲霉毒素M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菌落总数、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大肠菌群、沙门氏菌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乳基婴儿配方食品、豆基婴儿配方食品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检验项目，包括α-亚麻酸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、胆碱、蛋白质、水分、碳水化合物、碘、二十二碳六烯酸、二十二碳六烯酸与总脂肪酸比、二十碳四烯酸、二十碳四烯酸与总脂肪酸比、二十二碳六烯酸(22:6 n-3)与二十碳四烯酸(20:4 n-6)的比、长链不饱和脂肪酸中二十碳五烯酸(20:5 n-3)的量与二十二碳六烯酸的量的比、反式脂肪酸与总脂肪酸比值、终产品脂肪中月桂酸和肉豆蔻酸(十四烷酸)总量占总脂肪酸的比值、泛酸、钙、钙磷比值、灰分、肌醇、核苷酸、叶黄素、三聚氰胺、芥酸与总脂肪酸比值、钾、磷、氯、镁、锰、钠、脲酶活性定性测定、牛磺酸、乳糖占碳水化合物总量比、生物素、铁、铜、硒、锌、亚油酸、亚油酸与α-亚麻酸比值、烟酸（烟酰胺）、叶酸、杂质度、脂肪、左旋肉碱、铅(以Pb计)、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计)、亚硝酸盐(以NaNO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计)、维生素A、维生素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D、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E、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12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维生素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C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、黄曲霉毒素M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、黄曲霉毒素B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subscript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菌落总数、大肠菌群、阪崎肠杆菌、金黄色葡萄球菌、沙门氏菌</w:t>
      </w:r>
      <w:r>
        <w:rPr>
          <w:rFonts w:hint="eastAsia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粮食加工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（GB 2760-2014）、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食品中真菌毒素限量》（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）、《食品安全国家标准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食品中污染物限量》（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GB 2762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2017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、《食品安全国家标准 食品中农药最大残留限量》（GB 2763-2016）、《大米》（GB/T 1354-2009）、《绿色食品_稻米》（NY/T 419-2014）、《食品安全国家标准 方便面》（GB 17400-2015）、《食品中可能违法添加的非食用物质和易滥用的食品添加剂品种名单(第一批)》（食品整治办[2008]3号）、《关于撤销食品添加剂过氧化苯甲酰、过氧化钙的公告》（卫生部公告[2011]第4号）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等标准及产品明示质量的要求。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大米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、赭曲霉毒素A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、镉(以Cd计)、甲基嘧啶磷、马拉硫磷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生湿面制品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检验项目，包括苯甲酸及其钠盐(以苯甲酸计)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、山梨酸及其钾盐(以山梨酸计)、脱氢乙酸及其钠盐(以脱氢乙酸计)、甲醛次硫酸氢钠(以甲醛计)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通用小麦粉、专用小麦粉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检验项目，包括黄曲霉毒素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</w:rPr>
        <w:t>B</w:t>
      </w:r>
      <w:r>
        <w:rPr>
          <w:rFonts w:ascii="Times New Roman" w:hAnsi="Times New Roman" w:eastAsia="仿宋_GB2312"/>
          <w:kern w:val="0"/>
          <w:sz w:val="32"/>
          <w:szCs w:val="32"/>
          <w:highlight w:val="none"/>
          <w:vertAlign w:val="subscript"/>
        </w:rPr>
        <w:t>1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</w:rPr>
        <w:t>、赭曲霉毒素A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、脱氧雪腐镰刀菌烯醇、玉米赤霉烯酮、氰戊菊酯和S-氰戊菊酯、过氧化苯甲酰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八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  <w:t>茶叶及相关制品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抽检依据为《食品安全国家标准 食品添加剂使用标准》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（GB 2760-2014）、《食品安全国家标准 食品中污染物限量》（GB 2762-2017）、《食品安全国家标准 食品中农药最大残留限量》（GB 2763-2016）、《食品安全地方标准 代用茶》（DBS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34/2607-2016）、《代用茶》（GH/T 1091-2014）等标准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及产品明示标准和指标的要求。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楷体_GB2312"/>
          <w:sz w:val="32"/>
          <w:szCs w:val="32"/>
          <w:highlight w:val="none"/>
        </w:rPr>
      </w:pPr>
      <w:r>
        <w:rPr>
          <w:rFonts w:hint="eastAsia" w:ascii="Times New Roman" w:hAnsi="Times New Roman" w:eastAsia="楷体_GB2312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1.代用茶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检验项目，包括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铅(以Pb计)、二氧化硫残留量。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2.绿茶、红茶、乌龙茶、黄茶、白茶、黑茶、花茶、袋泡茶、紧压茶检验项目，包括氰戊菊酯和S-氰戊菊酯、草甘膦、克百威、三氯杀螨醇。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Times New Roman" w:hAnsi="Times New Roman" w:cs="Times New Roman"/>
          <w:sz w:val="32"/>
          <w:szCs w:val="32"/>
          <w:highlight w:val="none"/>
        </w:rPr>
      </w:pPr>
    </w:p>
    <w:p>
      <w:pPr>
        <w:rPr>
          <w:rFonts w:hint="eastAsia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GnFoj5i/rQacKXzomS0mjZolXqQ=" w:salt="N41FhC7SnohQr46fGoaou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84F68"/>
    <w:rsid w:val="005A047B"/>
    <w:rsid w:val="007B5E31"/>
    <w:rsid w:val="007E6896"/>
    <w:rsid w:val="008B2C61"/>
    <w:rsid w:val="00A26C1A"/>
    <w:rsid w:val="00AC20A7"/>
    <w:rsid w:val="00AF17A9"/>
    <w:rsid w:val="00C14471"/>
    <w:rsid w:val="00DE3349"/>
    <w:rsid w:val="00E36005"/>
    <w:rsid w:val="01891C17"/>
    <w:rsid w:val="01D23DE1"/>
    <w:rsid w:val="02A861FB"/>
    <w:rsid w:val="02FD53C1"/>
    <w:rsid w:val="037F4D41"/>
    <w:rsid w:val="03A41EF2"/>
    <w:rsid w:val="04F6382D"/>
    <w:rsid w:val="05202CD2"/>
    <w:rsid w:val="05C060DB"/>
    <w:rsid w:val="05C071FD"/>
    <w:rsid w:val="065729CA"/>
    <w:rsid w:val="07243345"/>
    <w:rsid w:val="081D2340"/>
    <w:rsid w:val="0A30150F"/>
    <w:rsid w:val="0B0A07B7"/>
    <w:rsid w:val="0B3670E0"/>
    <w:rsid w:val="0DE75BF7"/>
    <w:rsid w:val="0EDF776B"/>
    <w:rsid w:val="10143027"/>
    <w:rsid w:val="10834916"/>
    <w:rsid w:val="12F13924"/>
    <w:rsid w:val="13CE7B09"/>
    <w:rsid w:val="16913093"/>
    <w:rsid w:val="17834921"/>
    <w:rsid w:val="187A6A08"/>
    <w:rsid w:val="19E26CCA"/>
    <w:rsid w:val="1AE86933"/>
    <w:rsid w:val="1CEA57FA"/>
    <w:rsid w:val="1D8E1C68"/>
    <w:rsid w:val="1E77184E"/>
    <w:rsid w:val="21ED6877"/>
    <w:rsid w:val="221816F4"/>
    <w:rsid w:val="255D0BDD"/>
    <w:rsid w:val="27165869"/>
    <w:rsid w:val="27F240AE"/>
    <w:rsid w:val="28F6218F"/>
    <w:rsid w:val="2A00379A"/>
    <w:rsid w:val="2A752976"/>
    <w:rsid w:val="2BDB3DC5"/>
    <w:rsid w:val="2C3B1050"/>
    <w:rsid w:val="2C4924E5"/>
    <w:rsid w:val="2CA179B4"/>
    <w:rsid w:val="2EB32BBF"/>
    <w:rsid w:val="2F535B72"/>
    <w:rsid w:val="2F6433FE"/>
    <w:rsid w:val="31012F48"/>
    <w:rsid w:val="31622FF8"/>
    <w:rsid w:val="31A45A26"/>
    <w:rsid w:val="31FA7D9B"/>
    <w:rsid w:val="320B56A0"/>
    <w:rsid w:val="326D076D"/>
    <w:rsid w:val="329658C4"/>
    <w:rsid w:val="331E50AA"/>
    <w:rsid w:val="34BA2C50"/>
    <w:rsid w:val="3575316B"/>
    <w:rsid w:val="36D8710B"/>
    <w:rsid w:val="38447884"/>
    <w:rsid w:val="39D47F0C"/>
    <w:rsid w:val="3B217D8C"/>
    <w:rsid w:val="3C4D0250"/>
    <w:rsid w:val="3E1713E4"/>
    <w:rsid w:val="3F482F4C"/>
    <w:rsid w:val="3FBE2941"/>
    <w:rsid w:val="41527B54"/>
    <w:rsid w:val="432A0AF0"/>
    <w:rsid w:val="437716D4"/>
    <w:rsid w:val="43F53FA9"/>
    <w:rsid w:val="44504149"/>
    <w:rsid w:val="467009A3"/>
    <w:rsid w:val="47E10F47"/>
    <w:rsid w:val="496607FA"/>
    <w:rsid w:val="4AAC1137"/>
    <w:rsid w:val="4CE3369A"/>
    <w:rsid w:val="4F4916F0"/>
    <w:rsid w:val="4F5E4868"/>
    <w:rsid w:val="50C709DD"/>
    <w:rsid w:val="511D5AA0"/>
    <w:rsid w:val="51996465"/>
    <w:rsid w:val="52BD65BE"/>
    <w:rsid w:val="54C512E7"/>
    <w:rsid w:val="55B567F2"/>
    <w:rsid w:val="56D9698B"/>
    <w:rsid w:val="58036DA4"/>
    <w:rsid w:val="58AC6031"/>
    <w:rsid w:val="59295719"/>
    <w:rsid w:val="5A361433"/>
    <w:rsid w:val="5A703B4E"/>
    <w:rsid w:val="5ADB62B8"/>
    <w:rsid w:val="5C2908DC"/>
    <w:rsid w:val="5CCB0CAD"/>
    <w:rsid w:val="5DFF7546"/>
    <w:rsid w:val="5FDB02E6"/>
    <w:rsid w:val="64DC1449"/>
    <w:rsid w:val="657D47B8"/>
    <w:rsid w:val="677662A3"/>
    <w:rsid w:val="678B0D43"/>
    <w:rsid w:val="67B437F9"/>
    <w:rsid w:val="68384F68"/>
    <w:rsid w:val="689F1909"/>
    <w:rsid w:val="692F4E24"/>
    <w:rsid w:val="694664F5"/>
    <w:rsid w:val="6C0D13B8"/>
    <w:rsid w:val="728F10B7"/>
    <w:rsid w:val="732A3072"/>
    <w:rsid w:val="74215784"/>
    <w:rsid w:val="7466132F"/>
    <w:rsid w:val="75DD5F9A"/>
    <w:rsid w:val="760F6918"/>
    <w:rsid w:val="76417A12"/>
    <w:rsid w:val="781969A9"/>
    <w:rsid w:val="781E0844"/>
    <w:rsid w:val="7A006B2E"/>
    <w:rsid w:val="7C6C601E"/>
    <w:rsid w:val="7C893A14"/>
    <w:rsid w:val="7D21171B"/>
    <w:rsid w:val="7D7B149A"/>
    <w:rsid w:val="7ECF32AB"/>
    <w:rsid w:val="7FB6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736</Words>
  <Characters>4200</Characters>
  <Lines>35</Lines>
  <Paragraphs>9</Paragraphs>
  <TotalTime>7</TotalTime>
  <ScaleCrop>false</ScaleCrop>
  <LinksUpToDate>false</LinksUpToDate>
  <CharactersWithSpaces>4927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2019-03-15T01:34:00Z</dcterms:created>
  <dc:creator>Administrator</dc:creator>
  <cp:lastModifiedBy>HP</cp:lastModifiedBy>
  <cp:lastPrinted>2019-05-15T09:43:00Z</cp:lastPrinted>
  <dcterms:modified xsi:type="dcterms:W3CDTF">2019-07-04T02:17:11Z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