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>《快速繁育葡萄绿苗技术规程》编制说明</w:t>
      </w:r>
    </w:p>
    <w:p>
      <w:pPr>
        <w:pStyle w:val="9"/>
        <w:spacing w:line="360" w:lineRule="auto"/>
        <w:ind w:left="420" w:firstLine="0" w:firstLineChars="0"/>
        <w:rPr>
          <w:rFonts w:asciiTheme="minorEastAsia" w:hAnsiTheme="minorEastAsi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line="360" w:lineRule="auto"/>
        <w:ind w:firstLine="147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工作简况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原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内蒙古自治区质监局关于下达2018年第二批内蒙古自治区地方标准制修订项目计划的通知（内质监标函[2018]154号），内蒙古自治区园艺研究院提出“</w:t>
      </w:r>
      <w:r>
        <w:rPr>
          <w:rFonts w:hint="eastAsia" w:ascii="仿宋_GB2312" w:hAnsi="仿宋" w:eastAsia="仿宋_GB2312" w:cs="Times New Roman"/>
          <w:sz w:val="32"/>
          <w:szCs w:val="32"/>
        </w:rPr>
        <w:t>快速繁育葡萄绿苗技术规程</w:t>
      </w:r>
      <w:r>
        <w:rPr>
          <w:rFonts w:hint="eastAsia" w:ascii="仿宋_GB2312" w:hAnsi="仿宋" w:eastAsia="仿宋_GB2312"/>
          <w:sz w:val="32"/>
          <w:szCs w:val="32"/>
        </w:rPr>
        <w:t>”地方标准，经批准立项，由内蒙古自治区园艺研究院负责起草工作。</w:t>
      </w:r>
    </w:p>
    <w:p>
      <w:pPr>
        <w:pStyle w:val="9"/>
        <w:spacing w:line="360" w:lineRule="auto"/>
        <w:ind w:firstLine="707" w:firstLineChars="221"/>
        <w:rPr>
          <w:rFonts w:ascii="仿宋_GB2312" w:hAnsi="仿宋" w:eastAsia="仿宋_GB2312"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本标准主要起草人：郭喜平、钟延平、蒋亲贤、赵胜利、鄂志强、张三杰、金珂、邢晓冬、段钧雷、吴雪琨、张笑颜。</w:t>
      </w:r>
    </w:p>
    <w:p>
      <w:pPr>
        <w:pStyle w:val="9"/>
        <w:numPr>
          <w:ilvl w:val="0"/>
          <w:numId w:val="1"/>
        </w:numPr>
        <w:spacing w:line="360" w:lineRule="auto"/>
        <w:ind w:firstLine="147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制定本标准的必要性和意义</w:t>
      </w:r>
    </w:p>
    <w:p>
      <w:pPr>
        <w:pStyle w:val="9"/>
        <w:spacing w:line="360" w:lineRule="auto"/>
        <w:ind w:firstLine="707" w:firstLineChars="221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葡萄以其营养价值高，味道鲜美而深受广大消费者喜欢。同时，葡萄是酿酒的极好原料，近年来随着葡萄酿造加工业的迅速发展，葡萄栽培面积日益扩大，21世纪以来，葡萄作为世界四大水果之一在我国得到大面积推广栽培，地域遍及全国各地。直至目前我国葡萄栽培总面积已达76.72万公顷，总产量1254.6万吨，葡萄酒产量116.1万千升。我国已成为葡萄产量世界第一，葡萄种植面积世界第二，葡萄酒产量位居第六的葡萄产业大国。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内蒙古自治区地域广袤，气候以温带大陆性季风气候为主，日照充足，光能资源非常丰富，发展葡萄具有自然优势。大力发展葡萄种植业不仅能起到防风固沙，保持水土的作用，又能调整产业结构，增加农民收入，具有重要的生态功能，经济价值和社会意义。内蒙古自治区葡萄栽培已有200多年历史，据</w:t>
      </w:r>
      <w:r>
        <w:rPr>
          <w:rFonts w:ascii="仿宋_GB2312" w:hAnsi="仿宋" w:eastAsia="仿宋_GB2312" w:cs="仿宋"/>
          <w:sz w:val="32"/>
          <w:szCs w:val="32"/>
        </w:rPr>
        <w:t>2013</w:t>
      </w:r>
      <w:r>
        <w:rPr>
          <w:rFonts w:hint="eastAsia" w:ascii="仿宋_GB2312" w:hAnsi="仿宋" w:eastAsia="仿宋_GB2312" w:cs="仿宋"/>
          <w:sz w:val="32"/>
          <w:szCs w:val="32"/>
        </w:rPr>
        <w:t>年不完全统计，内蒙古葡萄种植面积约</w:t>
      </w:r>
      <w:r>
        <w:rPr>
          <w:rFonts w:ascii="仿宋_GB2312" w:hAnsi="仿宋" w:eastAsia="仿宋_GB2312" w:cs="仿宋"/>
          <w:sz w:val="32"/>
          <w:szCs w:val="32"/>
        </w:rPr>
        <w:t>8300hm2</w:t>
      </w:r>
      <w:r>
        <w:rPr>
          <w:rFonts w:hint="eastAsia" w:ascii="仿宋_GB2312" w:hAnsi="仿宋" w:eastAsia="仿宋_GB2312" w:cs="仿宋"/>
          <w:sz w:val="32"/>
          <w:szCs w:val="32"/>
        </w:rPr>
        <w:t>，总产量为</w:t>
      </w:r>
      <w:r>
        <w:rPr>
          <w:rFonts w:ascii="仿宋_GB2312" w:hAnsi="仿宋" w:eastAsia="仿宋_GB2312" w:cs="仿宋"/>
          <w:sz w:val="32"/>
          <w:szCs w:val="32"/>
        </w:rPr>
        <w:t>63800t</w:t>
      </w:r>
      <w:r>
        <w:rPr>
          <w:rFonts w:hint="eastAsia" w:ascii="仿宋_GB2312" w:hAnsi="仿宋" w:eastAsia="仿宋_GB2312" w:cs="仿宋"/>
          <w:sz w:val="32"/>
          <w:szCs w:val="32"/>
        </w:rPr>
        <w:t>，主要分布在西部地区的乌海市，面积</w:t>
      </w:r>
      <w:r>
        <w:rPr>
          <w:rFonts w:ascii="仿宋_GB2312" w:hAnsi="仿宋" w:eastAsia="仿宋_GB2312" w:cs="仿宋"/>
          <w:sz w:val="32"/>
          <w:szCs w:val="32"/>
        </w:rPr>
        <w:t>1866.7 hm2</w:t>
      </w:r>
      <w:r>
        <w:rPr>
          <w:rFonts w:hint="eastAsia" w:ascii="仿宋_GB2312" w:hAnsi="仿宋" w:eastAsia="仿宋_GB2312" w:cs="仿宋"/>
          <w:sz w:val="32"/>
          <w:szCs w:val="32"/>
        </w:rPr>
        <w:t>；包头市九原区，面积</w:t>
      </w:r>
      <w:r>
        <w:rPr>
          <w:rFonts w:ascii="仿宋_GB2312" w:hAnsi="仿宋" w:eastAsia="仿宋_GB2312" w:cs="仿宋"/>
          <w:sz w:val="32"/>
          <w:szCs w:val="32"/>
        </w:rPr>
        <w:t>1333.3 hm2</w:t>
      </w:r>
      <w:r>
        <w:rPr>
          <w:rFonts w:hint="eastAsia" w:ascii="仿宋_GB2312" w:hAnsi="仿宋" w:eastAsia="仿宋_GB2312" w:cs="仿宋"/>
          <w:sz w:val="32"/>
          <w:szCs w:val="32"/>
        </w:rPr>
        <w:t>；呼和浩特市的托克托县地区，面积</w:t>
      </w:r>
      <w:r>
        <w:rPr>
          <w:rFonts w:ascii="仿宋_GB2312" w:hAnsi="仿宋" w:eastAsia="仿宋_GB2312" w:cs="仿宋"/>
          <w:sz w:val="32"/>
          <w:szCs w:val="32"/>
        </w:rPr>
        <w:t>333.3 hm2</w:t>
      </w:r>
      <w:r>
        <w:rPr>
          <w:rFonts w:hint="eastAsia" w:ascii="仿宋_GB2312" w:hAnsi="仿宋" w:eastAsia="仿宋_GB2312" w:cs="仿宋"/>
          <w:sz w:val="32"/>
          <w:szCs w:val="32"/>
        </w:rPr>
        <w:t>；东部地区的通辽市，面积</w:t>
      </w:r>
      <w:r>
        <w:rPr>
          <w:rFonts w:ascii="仿宋_GB2312" w:hAnsi="仿宋" w:eastAsia="仿宋_GB2312" w:cs="仿宋"/>
          <w:sz w:val="32"/>
          <w:szCs w:val="32"/>
        </w:rPr>
        <w:t>3333.3hm2</w:t>
      </w:r>
      <w:r>
        <w:rPr>
          <w:rFonts w:hint="eastAsia" w:ascii="仿宋_GB2312" w:hAnsi="仿宋" w:eastAsia="仿宋_GB2312" w:cs="仿宋"/>
          <w:sz w:val="32"/>
          <w:szCs w:val="32"/>
        </w:rPr>
        <w:t>；赤峰市松山区、元宝山区和喀喇沁旗，面积</w:t>
      </w:r>
      <w:r>
        <w:rPr>
          <w:rFonts w:ascii="仿宋_GB2312" w:hAnsi="仿宋" w:eastAsia="仿宋_GB2312" w:cs="仿宋"/>
          <w:sz w:val="32"/>
          <w:szCs w:val="32"/>
        </w:rPr>
        <w:t>533.3 hm2.</w:t>
      </w:r>
      <w:r>
        <w:rPr>
          <w:rFonts w:hint="eastAsia" w:ascii="仿宋_GB2312" w:hAnsi="仿宋" w:eastAsia="仿宋_GB2312" w:cs="仿宋"/>
          <w:sz w:val="32"/>
          <w:szCs w:val="32"/>
        </w:rPr>
        <w:t>。全区已形成了葡萄商品化生产基地，已成为一些地区农业的支柱性产业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目前，我国制定的葡萄育苗标准多是传统扦插育苗，周期长，定植成活率低。因此，迫切需要一种高效、高品质的育苗方法。本标准依据国家和行业标准，结合内蒙古葡萄生产实际，制定了“快速繁育葡萄绿苗技术规程”，克服了传统育苗产量和品质上的不足，缩短了育苗时间，对促进我区产业结构调整，提高农民收益，推动我区葡萄产业健康快速发展具有重要的现实指导意义。</w:t>
      </w:r>
    </w:p>
    <w:p>
      <w:pPr>
        <w:pStyle w:val="9"/>
        <w:spacing w:line="360" w:lineRule="auto"/>
        <w:ind w:firstLine="755" w:firstLineChars="236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三、本标准的主要起草过程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自2001年以来，内蒙古自治区园艺研究院建设葡萄园区，多位科技人员持续进行了大量的生产管理和葡萄繁育，针对葡萄苗木生产一般采用当年扦插，翌年出圃的育苗方法，开展了对常规育苗技术的大胆革新，通过开展技术创新、技术集成、试验示范，总结出快速繁育葡萄绿苗实用技术，具有成活率高、出圃早、定植成活率高、生长整齐一致、便于管理，节约育苗用地等优点，解决了传统葡萄育苗耗时长，苗木成活率低的问题，该方法主要是利用日光温室或塑料大棚进行葡萄育苗，其核心技术是将基质装在营养袋内，然后将处理过的插条放入营养袋内，调控温度和湿度。该方法与传统葡萄育苗相比有如下优点：出圃早，省时间，快繁法在当年5月20日即可育成，出圃定植，常规育苗在当年秋季育成，翌年才定植；定植成活率高，快繁育成的绿苗和基质一起定植，基本不伤根，定植成活率为98％，而常规育成苗木定植成活率一般在85％左右。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标准》立项后，起草单位及时成立了以郭喜平副研究员任组长的《标准》起草小组，同时制定了起草计划及实施方案。在《标准》编制过程中，以我院多年来的葡萄有关科研成果为依据，以科学应用为准则，结合呼和浩特及周边地区葡萄生产的实际情况，2018年10月6日编制形成了本“规程”草稿。2018年11月在行业内对“规程”进行了初次征求意见，2018年12月召集部分专家对“规程”进行了研讨，并对征求的意见归纳整理，分析研究并提出处理意见，对初稿进行修改与完善。2018年12月13日，形成征求意见稿和标准编制说明。</w:t>
      </w:r>
    </w:p>
    <w:p>
      <w:pPr>
        <w:pStyle w:val="9"/>
        <w:spacing w:line="360" w:lineRule="auto"/>
        <w:ind w:firstLine="755" w:firstLineChars="236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四、本标准制定的原则与依据</w:t>
      </w:r>
    </w:p>
    <w:p>
      <w:pPr>
        <w:pStyle w:val="9"/>
        <w:spacing w:line="360" w:lineRule="auto"/>
        <w:ind w:firstLine="755" w:firstLineChars="236"/>
        <w:rPr>
          <w:rFonts w:ascii="楷体_GB2312" w:hAnsi="楷体" w:eastAsia="楷体_GB2312" w:cs="仿宋"/>
          <w:sz w:val="32"/>
          <w:szCs w:val="32"/>
        </w:rPr>
      </w:pPr>
      <w:r>
        <w:rPr>
          <w:rFonts w:hint="eastAsia" w:ascii="楷体_GB2312" w:hAnsi="楷体" w:eastAsia="楷体_GB2312" w:cs="仿宋"/>
          <w:sz w:val="32"/>
          <w:szCs w:val="32"/>
        </w:rPr>
        <w:t>（一） 编写格式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进制编写格式按中华人民共和国国家标准GB/T1.1-2009标准化工作导则第1部分：标准的结构编写。</w:t>
      </w:r>
    </w:p>
    <w:p>
      <w:pPr>
        <w:pStyle w:val="9"/>
        <w:spacing w:line="360" w:lineRule="auto"/>
        <w:ind w:firstLine="755" w:firstLineChars="236"/>
        <w:rPr>
          <w:rFonts w:ascii="楷体_GB2312" w:hAnsi="楷体" w:eastAsia="楷体_GB2312" w:cs="仿宋"/>
          <w:sz w:val="32"/>
          <w:szCs w:val="32"/>
        </w:rPr>
      </w:pPr>
      <w:r>
        <w:rPr>
          <w:rFonts w:hint="eastAsia" w:ascii="楷体_GB2312" w:hAnsi="楷体" w:eastAsia="楷体_GB2312" w:cs="仿宋"/>
          <w:sz w:val="32"/>
          <w:szCs w:val="32"/>
        </w:rPr>
        <w:t>（二）标准内容依据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标准的内容紧密联系内蒙古葡萄产业的实际，以提高葡萄育苗品质、生产周期和农业增效增收为目的，主要技术措施充分吸收当今新的研究成果和先进技术，并配套成熟的相关技术措施，各项技术指标先进、合理、实用，系统性和可操作性强。</w:t>
      </w:r>
    </w:p>
    <w:p>
      <w:pPr>
        <w:pStyle w:val="9"/>
        <w:spacing w:line="360" w:lineRule="auto"/>
        <w:ind w:firstLine="755" w:firstLineChars="236"/>
        <w:rPr>
          <w:rFonts w:ascii="楷体_GB2312" w:hAnsi="楷体" w:eastAsia="楷体_GB2312" w:cs="仿宋"/>
          <w:sz w:val="32"/>
          <w:szCs w:val="32"/>
        </w:rPr>
      </w:pPr>
      <w:r>
        <w:rPr>
          <w:rFonts w:hint="eastAsia" w:ascii="楷体_GB2312" w:hAnsi="楷体" w:eastAsia="楷体_GB2312" w:cs="仿宋"/>
          <w:sz w:val="32"/>
          <w:szCs w:val="32"/>
        </w:rPr>
        <w:t>（三）相关性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与有关技术标准、规程相协调。</w:t>
      </w:r>
    </w:p>
    <w:p>
      <w:pPr>
        <w:pStyle w:val="9"/>
        <w:spacing w:line="360" w:lineRule="auto"/>
        <w:ind w:firstLine="755" w:firstLineChars="236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五、主要条款说明</w:t>
      </w:r>
    </w:p>
    <w:p>
      <w:pPr>
        <w:pStyle w:val="9"/>
        <w:spacing w:line="360" w:lineRule="auto"/>
        <w:ind w:firstLine="755" w:firstLineChars="236"/>
        <w:rPr>
          <w:rFonts w:ascii="楷体_GB2312" w:hAnsi="楷体" w:eastAsia="楷体_GB2312" w:cs="仿宋"/>
          <w:sz w:val="32"/>
          <w:szCs w:val="32"/>
        </w:rPr>
      </w:pPr>
      <w:r>
        <w:rPr>
          <w:rFonts w:hint="eastAsia" w:ascii="楷体_GB2312" w:hAnsi="楷体" w:eastAsia="楷体_GB2312" w:cs="仿宋"/>
          <w:sz w:val="32"/>
          <w:szCs w:val="32"/>
        </w:rPr>
        <w:t>（一） 主要快速繁育葡萄绿苗技术的确定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主要快速繁育葡萄绿苗技术来源于2001年—2017年内蒙古自治区园艺研究院实施的快速繁育葡萄绿苗试验及其生产、葡萄常规育苗试验及生产示范结果。</w:t>
      </w:r>
    </w:p>
    <w:p>
      <w:pPr>
        <w:pStyle w:val="9"/>
        <w:tabs>
          <w:tab w:val="center" w:pos="4530"/>
        </w:tabs>
        <w:spacing w:line="360" w:lineRule="auto"/>
        <w:ind w:firstLine="755" w:firstLineChars="236"/>
        <w:rPr>
          <w:rFonts w:ascii="楷体_GB2312" w:hAnsi="楷体" w:eastAsia="楷体_GB2312" w:cs="仿宋"/>
          <w:sz w:val="32"/>
          <w:szCs w:val="32"/>
        </w:rPr>
      </w:pPr>
      <w:r>
        <w:rPr>
          <w:rFonts w:hint="eastAsia" w:ascii="楷体_GB2312" w:hAnsi="楷体" w:eastAsia="楷体_GB2312" w:cs="仿宋"/>
          <w:sz w:val="32"/>
          <w:szCs w:val="32"/>
        </w:rPr>
        <w:t>（二） 产地环境要求</w:t>
      </w:r>
      <w:r>
        <w:rPr>
          <w:rFonts w:hint="eastAsia" w:ascii="楷体_GB2312" w:hAnsi="楷体" w:eastAsia="楷体_GB2312" w:cs="仿宋"/>
          <w:sz w:val="32"/>
          <w:szCs w:val="32"/>
        </w:rPr>
        <w:tab/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产地环境及温床和基质应符合GB 15618-2018《土壤环境质量 农用地土壤污染风险管控标准》（试行）的规定，其中污染物含量应等于或低于规定的农用地土壤污染风险筛选值。</w:t>
      </w:r>
    </w:p>
    <w:p>
      <w:pPr>
        <w:pStyle w:val="9"/>
        <w:spacing w:line="360" w:lineRule="auto"/>
        <w:ind w:firstLine="755" w:firstLineChars="236"/>
        <w:rPr>
          <w:rFonts w:ascii="楷体_GB2312" w:hAnsi="楷体" w:eastAsia="楷体_GB2312" w:cs="仿宋"/>
          <w:sz w:val="32"/>
          <w:szCs w:val="32"/>
        </w:rPr>
      </w:pPr>
      <w:r>
        <w:rPr>
          <w:rFonts w:hint="eastAsia" w:ascii="楷体_GB2312" w:hAnsi="楷体" w:eastAsia="楷体_GB2312" w:cs="仿宋"/>
          <w:sz w:val="32"/>
          <w:szCs w:val="32"/>
        </w:rPr>
        <w:t>（三）灌溉用水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灌溉用水应符合GB 5084《农田灌溉水质标准》规定。</w:t>
      </w:r>
    </w:p>
    <w:p>
      <w:pPr>
        <w:pStyle w:val="9"/>
        <w:spacing w:line="360" w:lineRule="auto"/>
        <w:ind w:firstLine="755" w:firstLineChars="236"/>
        <w:rPr>
          <w:rFonts w:ascii="楷体_GB2312" w:hAnsi="楷体" w:eastAsia="楷体_GB2312" w:cs="仿宋"/>
          <w:sz w:val="32"/>
          <w:szCs w:val="32"/>
        </w:rPr>
      </w:pPr>
      <w:r>
        <w:rPr>
          <w:rFonts w:hint="eastAsia" w:ascii="楷体_GB2312" w:hAnsi="楷体" w:eastAsia="楷体_GB2312" w:cs="仿宋"/>
          <w:sz w:val="32"/>
          <w:szCs w:val="32"/>
        </w:rPr>
        <w:t>（四）葡萄母树及枝条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采集葡萄苗应符合NY/T 1843 《葡萄无病母本树和苗木》规定，选择生长势强、健壮的葡萄植株采集，采集的枝条应充分成熟，冬芽饱满。</w:t>
      </w:r>
    </w:p>
    <w:p>
      <w:pPr>
        <w:pStyle w:val="9"/>
        <w:spacing w:line="360" w:lineRule="auto"/>
        <w:ind w:firstLine="755" w:firstLineChars="236"/>
        <w:rPr>
          <w:rFonts w:ascii="楷体_GB2312" w:hAnsi="楷体" w:eastAsia="楷体_GB2312" w:cs="仿宋"/>
          <w:sz w:val="32"/>
          <w:szCs w:val="32"/>
        </w:rPr>
      </w:pPr>
      <w:r>
        <w:rPr>
          <w:rFonts w:hint="eastAsia" w:ascii="楷体_GB2312" w:hAnsi="楷体" w:eastAsia="楷体_GB2312" w:cs="仿宋"/>
          <w:sz w:val="32"/>
          <w:szCs w:val="32"/>
        </w:rPr>
        <w:t>（五）病虫害防治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病虫害防治应符合GB/T 8321《农药合理使用准则》（所有部分）规定，并根据主要病虫害，以农业防治为基础，物理防治、生物防治为重点，并与化学防治相结合，进行综合防治。</w:t>
      </w:r>
    </w:p>
    <w:p>
      <w:pPr>
        <w:pStyle w:val="9"/>
        <w:spacing w:line="360" w:lineRule="auto"/>
        <w:ind w:firstLine="755" w:firstLineChars="236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六、重大意见分歧的处理依据和结果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“规程”起草过程中，充分征求了各方面专家和产区技术管理部门的意见，未出现重大分歧。</w:t>
      </w:r>
    </w:p>
    <w:p>
      <w:pPr>
        <w:pStyle w:val="9"/>
        <w:spacing w:line="360" w:lineRule="auto"/>
        <w:ind w:firstLine="755" w:firstLineChars="236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七、采标情况说明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本标准充分参考了《土壤环境质量 农用地土壤污染风险管控标准》（试行）GB 15618-2018、 《农田灌溉水质标准》GB 5084规定，《葡萄无病母本树和苗木》NY/T 1843规定、《农药合理使用准则》（所有部分）GB/T 8321的原则和要求，依托内蒙古自治区园艺研究院多年的研究成果，经过一定的示范检验，具有先进性和实用性，可操作性强。</w:t>
      </w:r>
    </w:p>
    <w:p>
      <w:pPr>
        <w:pStyle w:val="9"/>
        <w:spacing w:line="360" w:lineRule="auto"/>
        <w:ind w:firstLine="755" w:firstLineChars="236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八、标准草稿征求意见情况汇总表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见附表</w:t>
      </w:r>
    </w:p>
    <w:p>
      <w:pPr>
        <w:pStyle w:val="9"/>
        <w:spacing w:line="360" w:lineRule="auto"/>
        <w:ind w:firstLine="755" w:firstLineChars="236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九、贯彻标准的建议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本标准为推荐性省级地方标准，建议对规程加强宣传贯彻力度，鼓励社会监督执行。标准颁布后，要及时转发至各级农业技术推广部门等单位，推广宣传，使广大种植户及种植单位了解标准，方便生产，推动葡萄产业可持续发展。</w:t>
      </w:r>
    </w:p>
    <w:p>
      <w:pPr>
        <w:pStyle w:val="9"/>
        <w:spacing w:line="360" w:lineRule="auto"/>
        <w:ind w:firstLine="755" w:firstLineChars="236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建议在实施过程中对所发现的问题及时反馈，以利于规程的修订和完善。</w:t>
      </w:r>
    </w:p>
    <w:p>
      <w:pPr>
        <w:pStyle w:val="9"/>
        <w:spacing w:line="360" w:lineRule="auto"/>
        <w:ind w:firstLine="2240" w:firstLineChars="700"/>
        <w:rPr>
          <w:rFonts w:ascii="仿宋_GB2312" w:hAnsi="仿宋" w:eastAsia="仿宋_GB2312" w:cs="仿宋"/>
          <w:sz w:val="32"/>
          <w:szCs w:val="32"/>
        </w:rPr>
      </w:pPr>
    </w:p>
    <w:p>
      <w:pPr>
        <w:pStyle w:val="9"/>
        <w:spacing w:line="360" w:lineRule="auto"/>
        <w:ind w:firstLine="2240" w:firstLineChars="7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《快速繁育葡萄绿苗技术规程》编制小组</w:t>
      </w:r>
    </w:p>
    <w:p>
      <w:pPr>
        <w:pStyle w:val="9"/>
        <w:spacing w:line="360" w:lineRule="auto"/>
        <w:ind w:firstLine="3200" w:firstLineChars="10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二</w:t>
      </w:r>
      <w:r>
        <w:rPr>
          <w:rFonts w:hint="eastAsia" w:ascii="仿宋_GB2312" w:hAnsi="仿宋" w:eastAsia="仿宋" w:cs="仿宋"/>
          <w:sz w:val="32"/>
          <w:szCs w:val="32"/>
        </w:rPr>
        <w:t>〇</w:t>
      </w:r>
      <w:r>
        <w:rPr>
          <w:rFonts w:hint="eastAsia" w:ascii="仿宋_GB2312" w:hAnsi="仿宋" w:eastAsia="仿宋_GB2312" w:cs="仿宋"/>
          <w:sz w:val="32"/>
          <w:szCs w:val="32"/>
        </w:rPr>
        <w:t>一八年十一月十六日</w:t>
      </w:r>
    </w:p>
    <w:p>
      <w:pPr>
        <w:pStyle w:val="9"/>
        <w:spacing w:line="360" w:lineRule="auto"/>
        <w:ind w:firstLine="3200" w:firstLineChars="1000"/>
        <w:rPr>
          <w:rFonts w:ascii="仿宋_GB2312" w:hAnsi="仿宋" w:eastAsia="仿宋_GB2312" w:cs="仿宋"/>
          <w:sz w:val="32"/>
          <w:szCs w:val="32"/>
        </w:rPr>
      </w:pPr>
    </w:p>
    <w:p>
      <w:pPr>
        <w:pStyle w:val="9"/>
        <w:spacing w:line="360" w:lineRule="auto"/>
        <w:ind w:firstLine="3200" w:firstLineChars="1000"/>
        <w:rPr>
          <w:rFonts w:ascii="仿宋_GB2312" w:hAnsi="仿宋" w:eastAsia="仿宋_GB2312" w:cs="仿宋"/>
          <w:sz w:val="32"/>
          <w:szCs w:val="32"/>
        </w:rPr>
      </w:pPr>
    </w:p>
    <w:p>
      <w:pPr>
        <w:pStyle w:val="9"/>
        <w:spacing w:line="360" w:lineRule="auto"/>
        <w:ind w:firstLine="566" w:firstLineChars="236"/>
        <w:rPr>
          <w:rFonts w:ascii="仿宋_GB2312" w:eastAsia="仿宋_GB2312" w:cs="仿宋" w:hAnsiTheme="minorEastAsia"/>
          <w:sz w:val="24"/>
          <w:szCs w:val="24"/>
        </w:rPr>
      </w:pPr>
    </w:p>
    <w:p>
      <w:pPr>
        <w:pStyle w:val="9"/>
        <w:spacing w:line="360" w:lineRule="auto"/>
        <w:ind w:firstLine="566" w:firstLineChars="236"/>
        <w:rPr>
          <w:rFonts w:cs="仿宋" w:asciiTheme="minorEastAsia" w:hAnsiTheme="minorEastAsia"/>
          <w:sz w:val="24"/>
          <w:szCs w:val="24"/>
        </w:rPr>
      </w:pPr>
    </w:p>
    <w:p>
      <w:pPr>
        <w:pStyle w:val="9"/>
        <w:spacing w:line="360" w:lineRule="auto"/>
        <w:ind w:firstLine="566" w:firstLineChars="236"/>
        <w:rPr>
          <w:rFonts w:cs="仿宋" w:asciiTheme="minorEastAsia" w:hAnsiTheme="minorEastAsia"/>
          <w:sz w:val="24"/>
          <w:szCs w:val="24"/>
        </w:rPr>
      </w:pPr>
    </w:p>
    <w:p>
      <w:pPr>
        <w:pStyle w:val="9"/>
        <w:spacing w:line="360" w:lineRule="auto"/>
        <w:ind w:firstLine="566" w:firstLineChars="236"/>
        <w:rPr>
          <w:rFonts w:cs="仿宋" w:asciiTheme="minorEastAsia" w:hAnsiTheme="minorEastAsia"/>
          <w:sz w:val="24"/>
          <w:szCs w:val="24"/>
        </w:rPr>
      </w:pPr>
    </w:p>
    <w:p>
      <w:pPr>
        <w:pStyle w:val="9"/>
        <w:spacing w:line="360" w:lineRule="auto"/>
        <w:ind w:firstLine="566" w:firstLineChars="236"/>
        <w:rPr>
          <w:rFonts w:cs="仿宋" w:asciiTheme="minorEastAsia" w:hAnsiTheme="minorEastAsia"/>
          <w:sz w:val="24"/>
          <w:szCs w:val="24"/>
        </w:rPr>
      </w:pPr>
    </w:p>
    <w:p>
      <w:pPr>
        <w:pStyle w:val="9"/>
        <w:spacing w:line="360" w:lineRule="auto"/>
        <w:ind w:firstLine="566" w:firstLineChars="236"/>
        <w:rPr>
          <w:rFonts w:cs="仿宋" w:asciiTheme="minorEastAsia" w:hAnsiTheme="minorEastAsia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21710"/>
    <w:multiLevelType w:val="multilevel"/>
    <w:tmpl w:val="0AA2171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32B6"/>
    <w:rsid w:val="00006249"/>
    <w:rsid w:val="00126698"/>
    <w:rsid w:val="00157085"/>
    <w:rsid w:val="001C189E"/>
    <w:rsid w:val="001D373D"/>
    <w:rsid w:val="002569C5"/>
    <w:rsid w:val="00304F72"/>
    <w:rsid w:val="003159D0"/>
    <w:rsid w:val="00322E7B"/>
    <w:rsid w:val="003622F8"/>
    <w:rsid w:val="00362325"/>
    <w:rsid w:val="004C7F19"/>
    <w:rsid w:val="00505D27"/>
    <w:rsid w:val="00614CC7"/>
    <w:rsid w:val="00637DAD"/>
    <w:rsid w:val="0067199C"/>
    <w:rsid w:val="00681F08"/>
    <w:rsid w:val="00733537"/>
    <w:rsid w:val="007A5311"/>
    <w:rsid w:val="007A723B"/>
    <w:rsid w:val="00822CD6"/>
    <w:rsid w:val="00873A90"/>
    <w:rsid w:val="008A4B31"/>
    <w:rsid w:val="008E4FF4"/>
    <w:rsid w:val="008F436B"/>
    <w:rsid w:val="009649A8"/>
    <w:rsid w:val="00996B83"/>
    <w:rsid w:val="009C26E8"/>
    <w:rsid w:val="00A23824"/>
    <w:rsid w:val="00A560FF"/>
    <w:rsid w:val="00A56E89"/>
    <w:rsid w:val="00A75ECE"/>
    <w:rsid w:val="00AD4063"/>
    <w:rsid w:val="00B075E0"/>
    <w:rsid w:val="00B40574"/>
    <w:rsid w:val="00B632B6"/>
    <w:rsid w:val="00B65C39"/>
    <w:rsid w:val="00B7691A"/>
    <w:rsid w:val="00B85F81"/>
    <w:rsid w:val="00BC3534"/>
    <w:rsid w:val="00BE3BB7"/>
    <w:rsid w:val="00C0082B"/>
    <w:rsid w:val="00D5027C"/>
    <w:rsid w:val="00D649ED"/>
    <w:rsid w:val="00D764D4"/>
    <w:rsid w:val="00D93771"/>
    <w:rsid w:val="00DB5C4C"/>
    <w:rsid w:val="00DD3736"/>
    <w:rsid w:val="00DE6E2F"/>
    <w:rsid w:val="00DF31F8"/>
    <w:rsid w:val="00E5696C"/>
    <w:rsid w:val="00E7143C"/>
    <w:rsid w:val="00EB224A"/>
    <w:rsid w:val="00EC0AB4"/>
    <w:rsid w:val="00EC50BC"/>
    <w:rsid w:val="00F006E2"/>
    <w:rsid w:val="00F01578"/>
    <w:rsid w:val="00F32CF8"/>
    <w:rsid w:val="00F33C72"/>
    <w:rsid w:val="00F4024D"/>
    <w:rsid w:val="175378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kern w:val="0"/>
      <w:sz w:val="21"/>
      <w:szCs w:val="22"/>
      <w:lang w:val="en-US" w:eastAsia="zh-CN" w:bidi="ar-SA"/>
    </w:rPr>
  </w:style>
  <w:style w:type="character" w:customStyle="1" w:styleId="11">
    <w:name w:val="日期 Char"/>
    <w:basedOn w:val="5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391</Words>
  <Characters>2232</Characters>
  <Lines>18</Lines>
  <Paragraphs>5</Paragraphs>
  <TotalTime>343</TotalTime>
  <ScaleCrop>false</ScaleCrop>
  <LinksUpToDate>false</LinksUpToDate>
  <CharactersWithSpaces>2618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2018-11-14T02:06:00Z</dcterms:created>
  <dc:creator>Administrator</dc:creator>
  <cp:lastModifiedBy>HCH</cp:lastModifiedBy>
  <dcterms:modified xsi:type="dcterms:W3CDTF">2019-07-04T06:46:57Z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