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360" w:lineRule="auto"/>
        <w:ind w:right="0"/>
        <w:jc w:val="left"/>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2</w:t>
      </w:r>
    </w:p>
    <w:p>
      <w:pPr>
        <w:spacing w:line="360" w:lineRule="auto"/>
        <w:ind w:firstLine="723" w:firstLineChars="200"/>
        <w:jc w:val="center"/>
        <w:rPr>
          <w:rFonts w:hint="eastAsia" w:ascii="宋体" w:hAnsi="宋体" w:eastAsia="宋体" w:cs="宋体"/>
          <w:b/>
          <w:bCs w:val="0"/>
          <w:color w:val="auto"/>
          <w:kern w:val="2"/>
          <w:sz w:val="36"/>
          <w:szCs w:val="36"/>
          <w:u w:val="none"/>
          <w:lang w:val="en-US" w:eastAsia="zh-CN"/>
        </w:rPr>
      </w:pPr>
      <w:r>
        <w:rPr>
          <w:rFonts w:hint="eastAsia" w:ascii="宋体" w:hAnsi="宋体" w:eastAsia="宋体" w:cs="宋体"/>
          <w:b/>
          <w:bCs w:val="0"/>
          <w:color w:val="auto"/>
          <w:kern w:val="2"/>
          <w:sz w:val="36"/>
          <w:szCs w:val="36"/>
          <w:u w:val="none"/>
          <w:lang w:val="en-US" w:eastAsia="zh-CN"/>
        </w:rPr>
        <w:t>关于部分检验项目的说明</w:t>
      </w:r>
    </w:p>
    <w:p>
      <w:pPr>
        <w:widowControl w:val="0"/>
        <w:numPr>
          <w:ilvl w:val="0"/>
          <w:numId w:val="0"/>
        </w:numPr>
        <w:wordWrap/>
        <w:adjustRightInd/>
        <w:snapToGrid/>
        <w:spacing w:line="360" w:lineRule="auto"/>
        <w:ind w:right="0" w:firstLine="643" w:firstLineChars="200"/>
        <w:jc w:val="both"/>
        <w:textAlignment w:val="auto"/>
        <w:outlineLvl w:val="9"/>
        <w:rPr>
          <w:rFonts w:hint="eastAsia" w:ascii="宋体" w:hAnsi="宋体" w:cs="宋体"/>
          <w:b/>
          <w:bCs/>
          <w:sz w:val="32"/>
          <w:szCs w:val="32"/>
          <w:lang w:val="en-US" w:eastAsia="zh-CN"/>
        </w:rPr>
      </w:pPr>
    </w:p>
    <w:p>
      <w:pPr>
        <w:pStyle w:val="5"/>
        <w:numPr>
          <w:ilvl w:val="0"/>
          <w:numId w:val="0"/>
        </w:numPr>
        <w:shd w:val="clear" w:color="auto" w:fill="FFFFFF"/>
        <w:spacing w:line="435" w:lineRule="atLeast"/>
        <w:ind w:firstLine="643" w:firstLineChars="200"/>
        <w:rPr>
          <w:rFonts w:hint="eastAsia" w:ascii="宋体" w:hAnsi="宋体" w:cs="宋体"/>
          <w:b/>
          <w:bCs/>
          <w:sz w:val="32"/>
          <w:szCs w:val="32"/>
          <w:lang w:eastAsia="zh-CN"/>
        </w:rPr>
      </w:pPr>
      <w:r>
        <w:rPr>
          <w:rFonts w:hint="eastAsia" w:ascii="宋体" w:hAnsi="宋体" w:cs="宋体"/>
          <w:b/>
          <w:bCs/>
          <w:sz w:val="32"/>
          <w:szCs w:val="32"/>
          <w:lang w:eastAsia="zh-CN"/>
        </w:rPr>
        <w:t>铝的残留量（干样品，以Al计）</w:t>
      </w:r>
    </w:p>
    <w:p>
      <w:pPr>
        <w:spacing w:line="600" w:lineRule="exact"/>
        <w:ind w:firstLine="640" w:firstLineChars="200"/>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铝残留量超标主要是生产环节控制不严，超限量使用了含铝添加剂硫酸铝钾或硫酸铝铵。硫酸铝钾、硫酸铝铵：俗称明矾，为含铝添加剂，常作为食品的膨松剂，稳定剂使用，《食品安全国家标准 食品添加剂使用标准》（GB2760－2014）规定，粉丝、粉条可使用食品添加剂硫酸铝钾、硫酸铝铵，但产品中铝的残留量不得超过200mg/kg。含铝食品添加剂（比如明矾）是食品中允许使用的食品添加剂，按标准使用不会对健康造成危害。根据国家食品安全风险评估专家委员会中国居民膳食铝暴露风险评估结果，我国日常膳食中的含铝食品对一般居民健康造成不良影响的可能性不大，但长期过量摄入会导致运动和学习记忆能力下降、影响儿童智力发育、抑制胎儿的生长发育。铝残留量超标的原因可能是企业为增加产品性状口感等，在生产加工过程中超限量</w:t>
      </w:r>
      <w:bookmarkStart w:id="0" w:name="_GoBack"/>
      <w:bookmarkEnd w:id="0"/>
      <w:r>
        <w:rPr>
          <w:rFonts w:hint="eastAsia" w:ascii="宋体" w:hAnsi="宋体" w:cs="宋体"/>
          <w:b w:val="0"/>
          <w:bCs w:val="0"/>
          <w:sz w:val="32"/>
          <w:szCs w:val="32"/>
          <w:lang w:val="en-US" w:eastAsia="zh-CN"/>
        </w:rPr>
        <w:t>超范围使用含铝添加剂。</w:t>
      </w:r>
    </w:p>
    <w:p>
      <w:pPr>
        <w:spacing w:line="600" w:lineRule="exact"/>
        <w:ind w:firstLine="640" w:firstLineChars="200"/>
        <w:rPr>
          <w:rFonts w:hint="eastAsia" w:ascii="宋体" w:hAnsi="宋体" w:cs="宋体"/>
          <w:b w:val="0"/>
          <w:bCs w:val="0"/>
          <w:sz w:val="32"/>
          <w:szCs w:val="32"/>
          <w:lang w:val="en-US" w:eastAsia="zh-CN"/>
        </w:rPr>
      </w:pPr>
    </w:p>
    <w:sectPr>
      <w:footerReference r:id="rId3" w:type="default"/>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5D82BCD"/>
    <w:rsid w:val="138D219E"/>
    <w:rsid w:val="155D68B4"/>
    <w:rsid w:val="17F71418"/>
    <w:rsid w:val="49FA0110"/>
    <w:rsid w:val="6A3B1343"/>
    <w:rsid w:val="6E3E7C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nhideWhenUsed/>
    <w:qFormat/>
    <w:uiPriority w:val="99"/>
    <w:pPr>
      <w:spacing w:before="100" w:beforeAutospacing="1" w:after="100" w:afterAutospacing="1"/>
      <w:ind w:left="0" w:right="0"/>
      <w:jc w:val="left"/>
    </w:pPr>
    <w:rPr>
      <w:color w:val="CC0000"/>
      <w:kern w:val="0"/>
      <w:sz w:val="24"/>
      <w:u w:val="single"/>
      <w:lang w:val="en-US" w:eastAsia="zh-CN" w:bidi="ar-SA"/>
    </w:rPr>
  </w:style>
  <w:style w:type="paragraph" w:customStyle="1"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7</Pages>
  <Words>2941</Words>
  <Characters>3435</Characters>
  <Lines>139</Lines>
  <Paragraphs>44</Paragraphs>
  <TotalTime>6</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2016-11-23T00:43:00Z</dcterms:created>
  <dc:creator>SDWM</dc:creator>
  <cp:lastModifiedBy>Administrator</cp:lastModifiedBy>
  <cp:lastPrinted>2019-01-24T07:33:00Z</cp:lastPrinted>
  <dcterms:modified xsi:type="dcterms:W3CDTF">2019-06-25T07:36:49Z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