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2"/>
          <w:szCs w:val="32"/>
        </w:rPr>
        <w:t>附件</w:t>
      </w:r>
      <w:r>
        <w:rPr>
          <w:rFonts w:ascii="仿宋_GB2312" w:hAnsi="华文中宋" w:eastAsia="仿宋_GB2312" w:cs="仿宋_GB2312"/>
          <w:sz w:val="32"/>
          <w:szCs w:val="32"/>
        </w:rPr>
        <w:t>1</w:t>
      </w:r>
    </w:p>
    <w:p>
      <w:pPr>
        <w:ind w:firstLine="960" w:firstLineChars="300"/>
        <w:rPr>
          <w:rFonts w:ascii="新宋体" w:hAnsi="新宋体" w:eastAsia="新宋体" w:cs="新宋体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 xml:space="preserve">本次检验项目 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一、餐饮食品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7）、食品整治办</w:t>
      </w:r>
      <w:r>
        <w:rPr>
          <w:rFonts w:hint="eastAsia" w:ascii="仿宋" w:hAnsi="仿宋" w:eastAsia="仿宋" w:cs="仿宋_GB2312"/>
          <w:sz w:val="32"/>
          <w:szCs w:val="32"/>
        </w:rPr>
        <w:t>﹝2008﹞3号、</w:t>
      </w:r>
      <w:r>
        <w:rPr>
          <w:rFonts w:hint="eastAsia" w:ascii="仿宋_GB2312" w:hAnsi="仿宋" w:eastAsia="仿宋_GB2312" w:cs="仿宋_GB2312"/>
          <w:sz w:val="32"/>
          <w:szCs w:val="32"/>
        </w:rPr>
        <w:t>整顿办函（2011）1号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消毒餐（饮）具》（GB14934-2016 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</w:pPr>
      <w:r>
        <w:rPr>
          <w:rFonts w:hint="eastAsia" w:ascii="仿宋_GB2312" w:hAnsi="仿宋" w:eastAsia="仿宋_GB2312" w:cs="仿宋_GB2312"/>
          <w:sz w:val="32"/>
          <w:szCs w:val="32"/>
        </w:rPr>
        <w:t>1.生湿面制品（餐饮）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检验项目包括铅（以Pb计）、苯甲酸及其钠盐（以苯甲酸计）、山梨酸及其钾盐（以山梨酸计）、脱氢乙酸及其钠盐(以脱氢乙酸计)、二氧化钛、甲醛次硫酸氢钠（以甲醛计）、过氧化苯甲酰、滑石粉等项目</w:t>
      </w:r>
      <w:r>
        <w:rPr>
          <w:rFonts w:hint="eastAsia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2.发酵面制品(自制)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检验项目包括苯甲酸及其钠盐(以苯甲酸计)、山梨酸及其钾盐(以山梨酸计)、糖精钠(以糖精计）等项目</w:t>
      </w:r>
      <w:r>
        <w:rPr>
          <w:rFonts w:hint="eastAsia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油炸面制品(自制)检验项目包括铝的残留量(干样品,以Al计) 等项目</w:t>
      </w:r>
      <w:r>
        <w:rPr>
          <w:rFonts w:hint="eastAsia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酱卤肉制品、肉灌肠、其他熟肉(自制)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检验项目包括胭脂红、亚硝酸盐(以亚硝酸钠计)、苯甲酸及其钠盐(以苯甲酸计)、山梨酸及其钾盐(以山梨酸计) 等项目</w:t>
      </w:r>
      <w:r>
        <w:rPr>
          <w:rFonts w:hint="eastAsia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复用餐饮具检验项目包括游离性余氯、阴离子合成洗涤剂（以十二烷基苯磺酸钠计）、大肠菌群、沙门氏菌等项目</w:t>
      </w:r>
      <w:r>
        <w:rPr>
          <w:rFonts w:hint="eastAsia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二、食用油、油脂及其制品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7）、《食品安全国家标准 植物油》（GB 2716-2018）、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1.菜籽油检验项目包括酸值/酸价、过氧化值、总砷（以As计）、铅（以Pb计）、苯并[a]芘、溶剂残留量、丁基羟基茴香醚（BHA）、二丁基羟基甲苯（BHT）、特丁基对苯二酚（TBHQ）等项目。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2.芝麻油检验项目包括酸值/酸价、过氧化值、总砷（以As计）、铅（以Pb计）、苯并[a]芘、溶剂残留量、丁基羟基茴香醚（BHA）、二丁基羟基甲苯（BHT）、特丁基对苯二酚（TBHQ）等项目。</w:t>
      </w:r>
    </w:p>
    <w:p>
      <w:pPr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3.煎炸过程用油检验项目包括酸价、极性组分、游离棉酚等项目。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三、水果制品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 食品中真菌毒素限量》（GB 2761-2017）、《食品安全国家标准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蜜饯》（GB 14884-2016）、《食品安全国家标准 食品中致病菌限量》（GB29921-2013）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蜜饯类、凉果类、果脯类、话化类、果糕类检验项目包括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二氧化硫残留量、苯甲酸及其钠盐（以苯甲酸计）、山梨酸及其钾盐（以山梨酸计）、糖精钠（以糖精计）、甜蜜素、菌落总数、大肠菌群、沙门氏菌、金黄色葡萄球菌、霉菌等项目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四、酒类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color w:val="000000"/>
          <w:sz w:val="16"/>
          <w:szCs w:val="16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抽检依据《食品安全国家标准 发酵酒及其配制酒》（GB2758-2012）、《食品安全国家标准 蒸馏酒及其配制酒》（GB 2757-2012）、《食品安全国家标准 食品添加剂使用标准》（GB2760-2014）、和《食品安全国家标准 食品污染物限量》（GB2762-2017）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及产品明示标准等标准要求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</w:rPr>
        <w:t>1.以发酵酒为酒基的配制酒检验项目包括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酒精度、铅（以Pb计）、苯甲酸及其钠盐（以苯甲酸计）、山梨酸及其钾盐（以山梨酸计）、二氧化硫残留量、糖精钠（以糖精计）、甜蜜素（以环己基氨基磺酸计）等项目</w:t>
      </w:r>
      <w:r>
        <w:rPr>
          <w:rFonts w:hint="eastAsia"/>
        </w:rPr>
        <w:t>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2.葡萄酒检验项目包括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酒精度、铅（以Pb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sz w:val="32"/>
          <w:szCs w:val="32"/>
        </w:rPr>
        <w:t>果酒检验项目包括酒精度、铅（以Pb计）、展青霉素、二氧化硫残留量、糖精钠（以糖精计）、三氯蔗糖等项目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其他发酵酒检验项目包括酒精度、铅（以Pb计）、苯甲酸及其钠盐（以苯甲酸计）、山梨酸及其钾盐（以山梨酸计）、糖精钠（以糖精计）等项目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其他蒸馏酒检验项目包括酒精度、铅（以Pb计）、甲醇、氰化物（以HCN计）、糖精钠（以糖精计）等项目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五、豆制品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抽检依据《食品安全国家标准 食品污染物限量》（GB2762-2017）、《食品安全国家标准 食品添加剂使用标准》（GB2760-2014）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1.非发酵性</w:t>
      </w:r>
      <w:r>
        <w:rPr>
          <w:rFonts w:hint="eastAsia" w:ascii="仿宋_GB2312" w:hAnsi="仿宋" w:eastAsia="仿宋_GB2312" w:cs="仿宋_GB2312"/>
          <w:sz w:val="32"/>
          <w:szCs w:val="32"/>
        </w:rPr>
        <w:t>豆制品检验项目包括铅(以Pb计)、苯甲酸及其钠盐（以苯甲酸计）、山梨酸及其钾盐（以山梨酸计）、脱氢乙酸及其钠盐（以脱氢乙酸计）、二氧化硫残留量、铝的残留量(干样品,以Al计)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等项目。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六、粮食加工品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5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食品中真菌毒素限量》（GB2761-2017）、《食品安全国家标准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7）、《卫生部等7部门关于撤销食品添加剂过氧化苯甲酰、过氧化钙的公告》（卫生部公告﹝2011﹞4号）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等标准要求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1、大米检验项目包括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总汞（以Hg计）、无机砷（以As计）、铅（以Pb计）、铬（以Cr计）、镉（以Cd计）、黄曲霉毒素B1</w:t>
      </w:r>
      <w:r>
        <w:rPr>
          <w:rFonts w:hint="eastAsia" w:ascii="仿宋_GB2312" w:hAnsi="仿宋_GB2312" w:eastAsia="仿宋_GB2312" w:cs="仿宋_GB2312"/>
          <w:sz w:val="32"/>
          <w:szCs w:val="32"/>
        </w:rPr>
        <w:t>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2、通用小麦粉、专用小麦粉检验项目包括</w:t>
      </w:r>
      <w:r>
        <w:rPr>
          <w:rFonts w:hint="eastAsia" w:ascii="仿宋_GB2312" w:hAnsi="仿宋" w:eastAsia="仿宋_GB2312" w:cs="仿宋_GB2312"/>
          <w:sz w:val="32"/>
          <w:szCs w:val="32"/>
        </w:rPr>
        <w:t>铅（以Pb计）、镉（以Cd计）、玉米赤霉烯酮、脱氧雪腐镰刀菌烯醇、赭曲霉毒素A、黄曲霉毒素B</w:t>
      </w:r>
      <w:r>
        <w:rPr>
          <w:rFonts w:hint="eastAsia" w:ascii="仿宋_GB2312" w:hAnsi="仿宋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、苯并[a]芘、过氧化苯甲酰、滑石粉、二氧化钛等项目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3.玉米粉、玉米片、玉米渣检验项目包括铅（以Pb计）、总砷（以As计）、铬（以Cr计）、镉（以Cd计）、黄曲霉毒素B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、脱氧雪腐镰刀菌烯醇、赭曲霉毒素A、玉米赤霉烯酮</w:t>
      </w:r>
      <w:r>
        <w:rPr>
          <w:rFonts w:hint="eastAsia" w:ascii="仿宋_GB2312" w:hAnsi="仿宋" w:eastAsia="仿宋_GB2312" w:cs="仿宋_GB2312"/>
          <w:sz w:val="32"/>
          <w:szCs w:val="32"/>
        </w:rPr>
        <w:t>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4.其他谷物碾磨加工品检验项目包括铅（以Pb计）、总砷（以As计）、铬（以Cr计）、赭曲霉毒素A</w:t>
      </w:r>
      <w:r>
        <w:rPr>
          <w:rFonts w:hint="eastAsia" w:ascii="仿宋_GB2312" w:hAnsi="仿宋" w:eastAsia="仿宋_GB2312" w:cs="仿宋_GB2312"/>
          <w:sz w:val="32"/>
          <w:szCs w:val="32"/>
        </w:rPr>
        <w:t>等项目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七、食用农产品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食品中农药最大残留限量》（GB 2763-2016）、农业部公告第235号、农业部公告第2292号、农业部公告第560号</w:t>
      </w:r>
      <w:r>
        <w:rPr>
          <w:rFonts w:hint="eastAsia" w:ascii="仿宋_GB2312" w:hAnsi="仿宋" w:eastAsia="仿宋_GB2312" w:cs="仿宋_GB2312"/>
          <w:sz w:val="32"/>
          <w:szCs w:val="32"/>
        </w:rPr>
        <w:t>等标准要求。</w:t>
      </w:r>
    </w:p>
    <w:p>
      <w:p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楷体" w:eastAsia="仿宋_GB2312" w:cs="仿宋_GB2312"/>
          <w:sz w:val="32"/>
          <w:szCs w:val="32"/>
        </w:rPr>
        <w:t>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鸡蛋检验项目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苹果包括铅（以Pb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3.桑葚检验项目包括铅（以Pb计）、辛硫磷、戊唑醇、水胺硫磷、杀扑磷、灭多威、草甘膦、倍硫磷、敌百虫、久效磷等项目。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梨检验项目包括铅（以Pb计）、氧乐果、辛硫磷、烯唑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5.油桃检验项目包括铅（以Pb计）、辛硫磷、戊唑醇、氰戊菊酯和S-氰戊菊酯、氯氰菊酯和高效氯氰菊酯、克百威、抗蚜威、甲胺磷、氟虫腈、苯醚甲环唑、啶虫脒、乐果、多菌灵等项目。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橙检验项目包括铅（以Pb计）、抑霉唑、乙螨唑、溴氰菊酯、辛硫磷、戊唑醇、四螨嗪、三唑磷、噻嗪酮、噻菌灵、氰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等项目。</w:t>
      </w:r>
    </w:p>
    <w:p>
      <w:pPr>
        <w:ind w:firstLine="960" w:firstLineChars="3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八、淀粉及淀粉制品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食品添加剂使用标准》（</w:t>
      </w:r>
      <w:r>
        <w:rPr>
          <w:rFonts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</w:t>
      </w:r>
      <w:r>
        <w:rPr>
          <w:rFonts w:ascii="仿宋_GB2312" w:hAnsi="仿宋_GB2312" w:eastAsia="仿宋_GB2312" w:cs="仿宋_GB2312"/>
          <w:sz w:val="32"/>
          <w:szCs w:val="32"/>
        </w:rPr>
        <w:t>GB 2762-201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" w:eastAsia="仿宋_GB2312" w:cs="仿宋_GB2312"/>
          <w:sz w:val="32"/>
          <w:szCs w:val="32"/>
        </w:rPr>
        <w:t>等标准要求。</w:t>
      </w:r>
    </w:p>
    <w:p>
      <w:pPr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粉丝粉条检验项目包括铅（以Pb计）、铝的残留量（干样品，以Al计）、二氧化硫残留量等项目。</w:t>
      </w:r>
    </w:p>
    <w:p>
      <w:pPr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ascii="仿宋_GB2312" w:hAnsi="仿宋" w:eastAsia="仿宋_GB2312" w:cs="仿宋_GB2312"/>
          <w:sz w:val="32"/>
          <w:szCs w:val="32"/>
        </w:rPr>
      </w:pPr>
    </w:p>
    <w:p>
      <w:pPr>
        <w:jc w:val="both"/>
        <w:rPr>
          <w:rFonts w:ascii="仿宋_GB2312" w:hAnsi="仿宋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ascii="仿宋_GB2312" w:hAnsi="仿宋" w:eastAsia="仿宋_GB2312" w:cs="仿宋_GB2312"/>
          <w:sz w:val="32"/>
          <w:szCs w:val="32"/>
        </w:rPr>
      </w:pP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720" w:firstLineChars="30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1E78"/>
    <w:multiLevelType w:val="singleLevel"/>
    <w:tmpl w:val="1AB31E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87"/>
    <w:rsid w:val="0000587C"/>
    <w:rsid w:val="00062206"/>
    <w:rsid w:val="00074B03"/>
    <w:rsid w:val="00080D4F"/>
    <w:rsid w:val="000C5D7D"/>
    <w:rsid w:val="000E45F2"/>
    <w:rsid w:val="000F78CF"/>
    <w:rsid w:val="0010526A"/>
    <w:rsid w:val="00110F03"/>
    <w:rsid w:val="00144CEC"/>
    <w:rsid w:val="00161A1E"/>
    <w:rsid w:val="00172266"/>
    <w:rsid w:val="001869C7"/>
    <w:rsid w:val="00187E77"/>
    <w:rsid w:val="001A4C22"/>
    <w:rsid w:val="001A635D"/>
    <w:rsid w:val="00227545"/>
    <w:rsid w:val="002312A2"/>
    <w:rsid w:val="002338B4"/>
    <w:rsid w:val="002F0CF9"/>
    <w:rsid w:val="0034587C"/>
    <w:rsid w:val="00347957"/>
    <w:rsid w:val="00347DBC"/>
    <w:rsid w:val="003654BD"/>
    <w:rsid w:val="00371912"/>
    <w:rsid w:val="00391861"/>
    <w:rsid w:val="00395435"/>
    <w:rsid w:val="003C6F3D"/>
    <w:rsid w:val="00447543"/>
    <w:rsid w:val="004C05ED"/>
    <w:rsid w:val="004C3119"/>
    <w:rsid w:val="004D0006"/>
    <w:rsid w:val="005802C6"/>
    <w:rsid w:val="005D473B"/>
    <w:rsid w:val="005E4642"/>
    <w:rsid w:val="006052C4"/>
    <w:rsid w:val="0060747E"/>
    <w:rsid w:val="006304C0"/>
    <w:rsid w:val="00643E0D"/>
    <w:rsid w:val="0065569A"/>
    <w:rsid w:val="006638B7"/>
    <w:rsid w:val="00685E35"/>
    <w:rsid w:val="006F37E2"/>
    <w:rsid w:val="00736583"/>
    <w:rsid w:val="00753767"/>
    <w:rsid w:val="00794346"/>
    <w:rsid w:val="007A1226"/>
    <w:rsid w:val="007F0926"/>
    <w:rsid w:val="00827527"/>
    <w:rsid w:val="00827601"/>
    <w:rsid w:val="00891F7A"/>
    <w:rsid w:val="008C1161"/>
    <w:rsid w:val="008D74BF"/>
    <w:rsid w:val="008E2705"/>
    <w:rsid w:val="009227C6"/>
    <w:rsid w:val="009702ED"/>
    <w:rsid w:val="00983E1C"/>
    <w:rsid w:val="009866C9"/>
    <w:rsid w:val="00987130"/>
    <w:rsid w:val="009A5A2D"/>
    <w:rsid w:val="009B2E3D"/>
    <w:rsid w:val="009F1746"/>
    <w:rsid w:val="00A03FBA"/>
    <w:rsid w:val="00A462AE"/>
    <w:rsid w:val="00A524A6"/>
    <w:rsid w:val="00A80108"/>
    <w:rsid w:val="00AB17B5"/>
    <w:rsid w:val="00B036AC"/>
    <w:rsid w:val="00B455DB"/>
    <w:rsid w:val="00B50775"/>
    <w:rsid w:val="00B742A7"/>
    <w:rsid w:val="00B910F8"/>
    <w:rsid w:val="00BC1ECC"/>
    <w:rsid w:val="00BC47B2"/>
    <w:rsid w:val="00BD7687"/>
    <w:rsid w:val="00BE7FD5"/>
    <w:rsid w:val="00BF5E21"/>
    <w:rsid w:val="00C07556"/>
    <w:rsid w:val="00C16270"/>
    <w:rsid w:val="00C32A86"/>
    <w:rsid w:val="00C63376"/>
    <w:rsid w:val="00C83B15"/>
    <w:rsid w:val="00CF5358"/>
    <w:rsid w:val="00D1611E"/>
    <w:rsid w:val="00D17D86"/>
    <w:rsid w:val="00D82C5F"/>
    <w:rsid w:val="00D87C7D"/>
    <w:rsid w:val="00DD7047"/>
    <w:rsid w:val="00DE1CBF"/>
    <w:rsid w:val="00E14208"/>
    <w:rsid w:val="00E45532"/>
    <w:rsid w:val="00ED08C0"/>
    <w:rsid w:val="00ED483C"/>
    <w:rsid w:val="00F76A0F"/>
    <w:rsid w:val="00F8764E"/>
    <w:rsid w:val="00FB4977"/>
    <w:rsid w:val="00FD1954"/>
    <w:rsid w:val="00FE22CB"/>
    <w:rsid w:val="00FE45B6"/>
    <w:rsid w:val="05571C92"/>
    <w:rsid w:val="537843D1"/>
    <w:rsid w:val="5B253BDF"/>
    <w:rsid w:val="773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549</Words>
  <Characters>3131</Characters>
  <Lines>26</Lines>
  <Paragraphs>7</Paragraphs>
  <TotalTime>4</TotalTime>
  <ScaleCrop>false</ScaleCrop>
  <LinksUpToDate>false</LinksUpToDate>
  <CharactersWithSpaces>3673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2019-04-18T01:12:00Z</dcterms:created>
  <dc:creator>论大厅的重要性</dc:creator>
  <cp:lastModifiedBy>swj</cp:lastModifiedBy>
  <dcterms:modified xsi:type="dcterms:W3CDTF">2019-06-17T06:17:33Z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