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Times New Roman" w:hAnsi="Times New Roman" w:eastAsia="黑体" w:cs="黑体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highlight w:val="none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Times New Roman" w:hAnsi="Times New Roman" w:eastAsia="黑体" w:cs="黑体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ascii="Times New Roman" w:hAnsi="Times New Roman" w:eastAsia="方正小标宋简体" w:cs="Times New Roman"/>
          <w:sz w:val="44"/>
          <w:szCs w:val="44"/>
          <w:highlight w:val="none"/>
        </w:rPr>
        <w:t>本次检验项目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一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、饼干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食品添加剂使用标准》（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—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2014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）、《食品安全国家标准 糕点、面包》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GB 7099-2015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、《饼干》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GB/T 20980-2007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、《食品安全国家标准 饼干》（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7100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—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2015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）等标准及产品明示标准和指标的要求。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饼干检验项目，包括酸价（以脂肪计）、过氧化值（以脂肪计）、苯甲酸及其钠盐（以苯甲酸计）、山梨酸及其钾盐（以山梨酸计）、糖精钠（以糖精计）、甜蜜素（以环己基氨基磺酸计）、铝的残留量（干样品，以</w:t>
      </w:r>
      <w:r>
        <w:rPr>
          <w:rFonts w:ascii="Times New Roman" w:hAnsi="Times New Roman" w:eastAsia="仿宋_GB2312"/>
          <w:sz w:val="32"/>
          <w:szCs w:val="32"/>
          <w:highlight w:val="none"/>
        </w:rPr>
        <w:t>Al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计）、二氧化硫残留量、三氯蔗糖。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二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炒货食品及坚果制品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食品添加剂使用标准》（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—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2014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）、《食品安全国家标准 食品中真菌毒素限量》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GB 2761-2017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《坚果炒货食品通则》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（GB/T 22165-2008）、《食品安全国家标准 坚果与籽类食品》（GB 19300-2014）等标准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开心果、杏仁、松仁、瓜子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检验项目，包括酸价(以脂肪计)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、过氧化值(以脂肪计)、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二氧化硫残留量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、霉菌、黄曲霉毒素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、糕点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抽检依据为《食品安全国家标准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食品添加剂使用标准》（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—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2014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）、《食品安全国家标准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糕点、面包》（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GB 7099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—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2015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、《糕点通则》（GB/T 20977-2007）、《食品安全地方标准 挤压糕点》（DBS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43/002-2017）等标准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Times New Roman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糕点检验项目，包括酸价（以脂肪计）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过氧化值（以脂肪计）、苯甲酸及其钠盐（以苯甲酸计）、山梨酸及其钾盐（以山梨酸计）、糖精钠（以糖精计）、甜蜜素（以环己基氨基磺酸计）、安赛蜜、铝的残留量（干样品，以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Al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计）、防腐剂混合使用时各自用量占其最大使用量的比例之和、菌落总数、大肠菌群。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四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酒类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食品添加剂使用标准》（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—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2014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《食品安全国家标准 食品中污染物限量》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2762-2017）、《食品安全国家标准 蒸馏酒及其配制酒》（GB 2757-2012）、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《固液法白酒》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（GB/T 20822-2007）、《液态法白酒》（GB/T 20821-2007）等标准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及产品明示标准和指标的要求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白酒、白酒(液态)、白酒(原酒)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甲醇、氰化物(以HCN计)、糖精钠(以糖精计)、三氯蔗糖、甜蜜素(以环己基氨基磺酸计)、安赛蜜、铅(以Pb计)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五</w:t>
      </w:r>
      <w:r>
        <w:rPr>
          <w:rFonts w:ascii="Times New Roman" w:hAnsi="Times New Roman" w:eastAsia="黑体" w:cs="Times New Roman"/>
          <w:sz w:val="32"/>
          <w:szCs w:val="32"/>
          <w:highlight w:val="none"/>
        </w:rPr>
        <w:t>、肉制品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ascii="Times New Roman" w:hAnsi="Times New Roman" w:eastAsia="楷体_GB2312" w:cs="Times New Roman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抽检依据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为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《食品安全国家标准 食品添加剂使用标准》（GB 2760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—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2014）、《食品安全国家标准 食品中污染物限量》（GB 2762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—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2017）、《食品安全国家标准 熟肉制品》（GB 2726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—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2016）、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《食品安全国家标准 预包装食品标签通则》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（GB 7718-2011）、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《食品中可能违法添加的非食用物质和易滥用的食品添加剂名单(第1~6批)》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二）</w:t>
      </w:r>
      <w:r>
        <w:rPr>
          <w:rFonts w:ascii="Times New Roman" w:hAnsi="Times New Roman" w:eastAsia="楷体_GB2312" w:cs="Times New Roman"/>
          <w:sz w:val="32"/>
          <w:szCs w:val="32"/>
          <w:highlight w:val="none"/>
        </w:rPr>
        <w:t>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1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.酱卤肉制品检验项目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，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包括酸性橙Ⅱ、亚硝酸盐（以亚硝酸钠计）、苯甲酸及其钠盐（以苯甲酸计）、山梨酸及其钾盐（以山梨酸计）、脱氢乙酸及其钠盐（以脱氢乙酸计）、防腐剂混合使用时各自用量占其最大使用量的比例之和、胭脂红、菌落总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2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.熟肉干制品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检验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项目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，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包括苯甲酸及其钠盐（以苯甲酸计）、山梨酸及其钾盐（以山梨酸计）、脱氢乙酸及其钠盐（以脱氢乙酸计）、防腐剂混合使用时各自用量占其最大使用量的比例之和、胭脂红。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六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、食用农产品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食品中农药最大残留限量》（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2763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—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2016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）、《动物性食品中兽药最高残留限量》（农业部公告第</w:t>
      </w:r>
      <w:r>
        <w:rPr>
          <w:rFonts w:ascii="Times New Roman" w:hAnsi="Times New Roman" w:eastAsia="仿宋_GB2312"/>
          <w:sz w:val="32"/>
          <w:szCs w:val="32"/>
          <w:highlight w:val="none"/>
        </w:rPr>
        <w:t>235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号）、《兽药地方标准废止目录》（农业部公告第</w:t>
      </w:r>
      <w:r>
        <w:rPr>
          <w:rFonts w:ascii="Times New Roman" w:hAnsi="Times New Roman" w:eastAsia="仿宋_GB2312"/>
          <w:sz w:val="32"/>
          <w:szCs w:val="32"/>
          <w:highlight w:val="none"/>
        </w:rPr>
        <w:t>560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号）、《食品安全国家标准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食品中污染物限量》（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2762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—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2017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）、《豆芽卫生标准》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22556-2008）、《关于豆芽生产过程中禁止使用6-苄基腺嘌呤等物质的公告》（国家食品药品监督管理总局、农业部、国家卫生和计划生育委员会公告2015年第11号）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" w:cs="楷体"/>
          <w:sz w:val="32"/>
          <w:szCs w:val="32"/>
          <w:highlight w:val="none"/>
        </w:rPr>
      </w:pPr>
      <w:r>
        <w:rPr>
          <w:rFonts w:hint="eastAsia" w:ascii="Times New Roman" w:hAnsi="Times New Roman" w:eastAsia="楷体" w:cs="楷体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1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豆芽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类检验项目，包括亚硫酸盐(以SO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、4-氯苯氧乙酸钠、6-苄基腺嘌呤(6-BA)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辣椒（茄果类蔬菜）检验项目，包括克百威、氧乐果、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苹果、梨、桃、荔枝、龙眼、柑橘等检验项目，包括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丙溴磷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、毒死蜱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对硫磷、克百威、氯氟氰菊酯和高效氯氟氰菊酯、灭线磷、三唑磷、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氧乐果、乙酰甲胺磷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普通白菜（叶菜类蔬菜）检验项目，包括毒死蜱、氧乐果、氟虫腈、阿维菌素、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灭多威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芹菜（叶菜类蔬菜）检验项目，包括毒死蜱、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久效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磷、氧乐果。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6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鲜蛋检验项目，包括恩诺沙星（以恩诺沙星与环丙沙星之和计）、氟苯尼考、氧氟沙星。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7.黄瓜(瓜类蔬菜)检验项目，包括毒死蜱、克百威、氧乐果。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8.油麦菜（叶菜类蔬菜）检验项目，包括甲拌磷、氧乐果。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七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蔬菜制品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食品添加剂使用标准》（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—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2014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）、《食品安全国家标准 食品中污染物限量》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2762-2017）、《酱腌菜》（SB/T 10439-2007）等标准及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1.干制食用菌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检验项目，包括二氧化硫残留量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、镉(以Cd计)、铅(以Pb计)、总汞(以Hg计)、总砷(以As计)。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酱腌菜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亚硝酸盐(以NaNO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计)、苯甲酸及其钠盐(以苯甲酸计)、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二氧化硫残留量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、防腐剂混合使用时各自用量占其最大使用量的比例之和、山梨酸及其钾盐(以山梨酸计)、脱氢乙酸及其钠盐(以脱氢乙酸计)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自然干制品、热风干燥蔬菜、冷冻干燥蔬菜、蔬菜脆片、蔬菜粉及制品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项目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，包括苯甲酸及其钠盐(以苯甲酸计)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二氧化硫残留量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、山梨酸及其钾盐(以山梨酸计)、糖精钠(以糖精计)、铅(以Pb计)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八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调味品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食品添加剂使用标准》（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—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2014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）、《食品安全国家标准 食品中污染物限量》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2762-2017）、《酱油卫生标准》（GB 2717-2003）、《食醋卫生标准》（GB 2719-2003）、《酿造酱油》（GB/T 18186-2000）、《酿造食醋》（GB/T 18187-2000）、《配制食醋》（SB/T 10337-2012）、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《食品中可能违法添加的非食用物质和易滥用的食品添加剂名单第1-6批》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及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火锅底料、麻辣烫底料及蘸料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检验项目，包括苯甲酸及其钠盐(以苯甲酸计)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、山梨酸及其钾盐(以山梨酸计)、脱氢乙酸及其钠盐(以脱氢乙酸计)、防腐剂混合使用时各自用量占其最大使用量的比例之和、甜蜜素(以环己基氨基磺酸计)、苏丹红Ⅰ、苏丹红Ⅱ、苏丹红Ⅲ、苏丹红Ⅳ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辣椒、花椒、辣椒粉、花椒粉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铅(以Pb计)、苏丹红Ⅰ、苏丹红Ⅱ、苏丹红Ⅲ、苏丹红Ⅳ、罗丹明B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酿造酱油、配制酱油(酿造和配制按2:1)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检验项目，包括苯甲酸及其钠盐(以苯甲酸计)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、山梨酸及其钾盐(以山梨酸计)、脱氢乙酸及其钠盐(以脱氢乙酸计)、防腐剂混合使用时各自用量占其最大使用量的比例之和、糖精钠(以糖精计)、氨基酸态氮、菌落总数、大肠菌群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酿造食醋、配制食醋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检验项目，包括苯甲酸及其钠盐(以苯甲酸计)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、山梨酸及其钾盐(以山梨酸计)、脱氢乙酸及其钠盐(以脱氢乙酸计)、防腐剂混合使用时各自用量占其最大使用量的比例之和、糖精钠(以糖精计)、总酸(以乙酸计)、游离矿酸、菌落总数、大肠菌群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九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饮料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2760-2014）、《食品安全国家标准 食品中污染物限量》（GB 2762-2017）、《食品安全国家标准 包装饮用水》（GB 19298-2014）、《饮用天然矿泉水》（GB 8537-2008）、《食品安全国家标准 饮料》（GB 7101-2015）、《瓶装饮用纯净水》（GB 17323-1998）等标准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vertAlign w:val="baseline"/>
          <w:lang w:val="en-US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果、蔬汁饮料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检验项目，包括苯甲酸及其钠盐(以苯甲酸计)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、山梨酸及其钾盐(以山梨酸计)、乙酰磺胺酸钾（安赛蜜）、脱氢乙酸及其钠盐(以脱氢乙酸计)、糖精钠(以糖精计)、防腐剂混合使用时各自用量占其最大使用量的比例之和、甜蜜素(以环己基氨基磺酸计)、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合成着色剂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（柠檬黄、苋菜红、胭脂红、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新红、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日落黄、亮蓝、赤藓红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、酸性红、诱惑红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饮用纯净水检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验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项目，包括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余氯(游离氯)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、溴酸盐、耗氧量(高锰酸钾消耗量)、铜绿假单胞菌、亚硝酸盐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384F68"/>
    <w:rsid w:val="00750A1E"/>
    <w:rsid w:val="007B5E31"/>
    <w:rsid w:val="007E6896"/>
    <w:rsid w:val="008B2C61"/>
    <w:rsid w:val="00AC20A7"/>
    <w:rsid w:val="00B2472F"/>
    <w:rsid w:val="00C14471"/>
    <w:rsid w:val="00DE3349"/>
    <w:rsid w:val="01D23DE1"/>
    <w:rsid w:val="02FD53C1"/>
    <w:rsid w:val="037F4D41"/>
    <w:rsid w:val="03A41EF2"/>
    <w:rsid w:val="049501A6"/>
    <w:rsid w:val="05202CD2"/>
    <w:rsid w:val="05C060DB"/>
    <w:rsid w:val="05C071FD"/>
    <w:rsid w:val="065729CA"/>
    <w:rsid w:val="07243345"/>
    <w:rsid w:val="07371A44"/>
    <w:rsid w:val="07A52366"/>
    <w:rsid w:val="08E85F1A"/>
    <w:rsid w:val="09F7313B"/>
    <w:rsid w:val="0A30150F"/>
    <w:rsid w:val="0B0A07B7"/>
    <w:rsid w:val="0B967538"/>
    <w:rsid w:val="0C4E682B"/>
    <w:rsid w:val="0DE75BF7"/>
    <w:rsid w:val="0EDF776B"/>
    <w:rsid w:val="0F316CBD"/>
    <w:rsid w:val="10143027"/>
    <w:rsid w:val="104F24B0"/>
    <w:rsid w:val="12F13924"/>
    <w:rsid w:val="13CE7B09"/>
    <w:rsid w:val="144C0748"/>
    <w:rsid w:val="16913093"/>
    <w:rsid w:val="187A6A08"/>
    <w:rsid w:val="1A955D6D"/>
    <w:rsid w:val="21ED6877"/>
    <w:rsid w:val="242D5BA2"/>
    <w:rsid w:val="260167F5"/>
    <w:rsid w:val="270A41F6"/>
    <w:rsid w:val="27165869"/>
    <w:rsid w:val="29861141"/>
    <w:rsid w:val="2A00379A"/>
    <w:rsid w:val="2A752976"/>
    <w:rsid w:val="2B9170AF"/>
    <w:rsid w:val="2BDB3DC5"/>
    <w:rsid w:val="2C3B1050"/>
    <w:rsid w:val="2F6433FE"/>
    <w:rsid w:val="2F7847FE"/>
    <w:rsid w:val="309C3E6C"/>
    <w:rsid w:val="31012F48"/>
    <w:rsid w:val="310522E8"/>
    <w:rsid w:val="31A45A26"/>
    <w:rsid w:val="326D076D"/>
    <w:rsid w:val="32B622B8"/>
    <w:rsid w:val="32D667BD"/>
    <w:rsid w:val="334D2AF2"/>
    <w:rsid w:val="33913767"/>
    <w:rsid w:val="37F416A2"/>
    <w:rsid w:val="38A3218E"/>
    <w:rsid w:val="3A935C3E"/>
    <w:rsid w:val="3AE67FEF"/>
    <w:rsid w:val="3B217D8C"/>
    <w:rsid w:val="3B2A65C0"/>
    <w:rsid w:val="3C4D0250"/>
    <w:rsid w:val="3E1A7A0C"/>
    <w:rsid w:val="3F482F4C"/>
    <w:rsid w:val="41527B54"/>
    <w:rsid w:val="437716D4"/>
    <w:rsid w:val="43824E3E"/>
    <w:rsid w:val="456A0EF9"/>
    <w:rsid w:val="467009A3"/>
    <w:rsid w:val="47596D9C"/>
    <w:rsid w:val="47AF3919"/>
    <w:rsid w:val="4903689E"/>
    <w:rsid w:val="4AAC1137"/>
    <w:rsid w:val="4C603B83"/>
    <w:rsid w:val="4ED06DC6"/>
    <w:rsid w:val="4F5E4868"/>
    <w:rsid w:val="4F9C4189"/>
    <w:rsid w:val="509D52CE"/>
    <w:rsid w:val="50C709DD"/>
    <w:rsid w:val="51AA5EB9"/>
    <w:rsid w:val="53D11747"/>
    <w:rsid w:val="55B678CF"/>
    <w:rsid w:val="587408A6"/>
    <w:rsid w:val="59295719"/>
    <w:rsid w:val="5A703B4E"/>
    <w:rsid w:val="5ADB62B8"/>
    <w:rsid w:val="5C2908DC"/>
    <w:rsid w:val="5CC95E79"/>
    <w:rsid w:val="5CCB0CAD"/>
    <w:rsid w:val="5D9F744D"/>
    <w:rsid w:val="5E246331"/>
    <w:rsid w:val="5F4B60A4"/>
    <w:rsid w:val="5F585C4D"/>
    <w:rsid w:val="5FDB02E6"/>
    <w:rsid w:val="602A3FB7"/>
    <w:rsid w:val="60591CD1"/>
    <w:rsid w:val="60CD740C"/>
    <w:rsid w:val="613C12A4"/>
    <w:rsid w:val="63990B52"/>
    <w:rsid w:val="639D6FAE"/>
    <w:rsid w:val="64DC1449"/>
    <w:rsid w:val="657D47B8"/>
    <w:rsid w:val="657F1F28"/>
    <w:rsid w:val="66D65302"/>
    <w:rsid w:val="671F7B61"/>
    <w:rsid w:val="678B0D43"/>
    <w:rsid w:val="67B437F9"/>
    <w:rsid w:val="68013133"/>
    <w:rsid w:val="68384F68"/>
    <w:rsid w:val="68E04472"/>
    <w:rsid w:val="69D53E65"/>
    <w:rsid w:val="6D137C89"/>
    <w:rsid w:val="6DA23930"/>
    <w:rsid w:val="6E256306"/>
    <w:rsid w:val="728F10B7"/>
    <w:rsid w:val="74215784"/>
    <w:rsid w:val="7466132F"/>
    <w:rsid w:val="75D16E5A"/>
    <w:rsid w:val="75DD5F9A"/>
    <w:rsid w:val="7624278C"/>
    <w:rsid w:val="76417A12"/>
    <w:rsid w:val="771D2D6B"/>
    <w:rsid w:val="781969A9"/>
    <w:rsid w:val="781E0844"/>
    <w:rsid w:val="7A006B2E"/>
    <w:rsid w:val="7C6C601E"/>
    <w:rsid w:val="7D21171B"/>
    <w:rsid w:val="7D7B149A"/>
    <w:rsid w:val="7E276224"/>
    <w:rsid w:val="7FB6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736</Words>
  <Characters>4200</Characters>
  <Lines>35</Lines>
  <Paragraphs>9</Paragraphs>
  <TotalTime>91</TotalTime>
  <ScaleCrop>false</ScaleCrop>
  <LinksUpToDate>false</LinksUpToDate>
  <CharactersWithSpaces>4927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2019-03-15T01:34:00Z</dcterms:created>
  <dc:creator>Administrator</dc:creator>
  <cp:lastModifiedBy>HP</cp:lastModifiedBy>
  <cp:lastPrinted>2019-05-15T09:43:00Z</cp:lastPrinted>
  <dcterms:modified xsi:type="dcterms:W3CDTF">2019-06-20T02:51:45Z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