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一、糕点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《食品安全国家标准 食品添加剂使用标准》（GB 2760-2014）、《食品安全国家标准 食品中污染物限量》（GB 2762-201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食品中致病菌限量》（GB 29921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2013）、《食品安全国家标准 速冻面米制品》（GB 19295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2011）、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《粽子》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SB/T 10377-2004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</w:rPr>
        <w:t>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等标准、法律法规及产品明示标准和质量的要求。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  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粽子抽检项目包括过氧化值（以脂肪计）、蛋白质、脂肪、干燥失重质量分数、感官、净含量、铅（以Pb计）、总砷(以 As 计）、苯甲酸及其钠盐（以苯甲酸计）、山梨酸及其钾盐（以山梨酸计）、糖精钠（以糖精计）、安赛蜜、</w:t>
      </w:r>
      <w:r>
        <w:rPr>
          <w:rFonts w:ascii="Times New Roman" w:hAnsi="Times New Roman" w:eastAsia="仿宋_GB2312" w:cs="Times New Roman"/>
          <w:sz w:val="32"/>
          <w:szCs w:val="32"/>
        </w:rPr>
        <w:t>黄曲霉毒素 B₁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苏丹红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Ⅰ、苏丹红Ⅱ、苏丹红Ⅲ、苏丹红Ⅳ</w:t>
      </w:r>
      <w:r>
        <w:rPr>
          <w:rFonts w:ascii="Times New Roman" w:hAnsi="Times New Roman" w:eastAsia="仿宋_GB2312" w:cs="Times New Roman"/>
          <w:sz w:val="32"/>
          <w:szCs w:val="32"/>
        </w:rPr>
        <w:t>、菌落总数、大肠菌群、霉菌、金黄色葡萄球菌、沙门氏菌、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</w:rPr>
        <w:t>GB 7100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</w:t>
      </w:r>
      <w:r>
        <w:rPr>
          <w:rFonts w:hint="eastAsia" w:ascii="Times New Roman" w:hAnsi="Times New Roman" w:eastAsia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14934-2016）、《食品安全国家标准 食品接触用塑料材料及制品》（GB 4806.7-2016）、《食品安全国家标准 食品接触用纸和纸板材料及制品》（GB 4806.8-2016）、《塑料一次性餐饮具通用技术要求》（GB 18006.1-2009）、《一次性筷子 第1部分：木筷》（GB/T 19790.1-2005）、《一次性筷子 第2部分：竹筷》（GB/T 19790.2-2005）等标准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1.餐馆用餐饮具(含陶瓷、玻璃、密胺餐饮具)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游离性余氯、大肠菌群、沙门氏菌、阴离子合成洗涤剂。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2.餐馆用餐饮具(一次性餐饮具)</w:t>
      </w:r>
      <w:r>
        <w:rPr>
          <w:rFonts w:hint="eastAsia" w:ascii="Times New Roman" w:hAnsi="Times New Roman" w:eastAsia="仿宋_GB2312"/>
          <w:sz w:val="32"/>
          <w:szCs w:val="32"/>
        </w:rPr>
        <w:t>检验项目，包括蒸发残渣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、脱色试验、铅(以Pb计)、砷(以As计)、荧光性物质（波长254nm和365nm）、总迁移量（4％乙酸）、总迁移量(65％乙醇)、总迁移量(水)、总迁移量(正己烷)、高锰酸钾消耗量、甲醛、二氧化硫浸出量（以SO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计）、抑霉唑、β型溶血性链球菌、霉菌、大肠菌群、金黄色葡萄球菌、志贺氏菌、沙门氏菌、阴离子合成洗涤剂。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3发酵面制品(自制)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检验项目，包括甲醛次硫酸氢钠(以甲醛计)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、苯甲酸及其钠盐(以苯甲酸计)、山梨酸及其钾盐(以山梨酸计)、糖精钠(以糖精计)、甜蜜素(以环己基氨基磺酸计)、铝的残留量(干样品，以Al计)。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4.果蔬汁等饮料(自制)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苯甲酸及其钠盐(以苯甲酸计)、山梨酸及其钾盐(以山梨酸计)、脱氢乙酸及其钠盐(以脱氢乙酸计)、甜蜜素(以环己基氨基磺酸计)。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5.火锅调味料(底料、蘸料)(自制)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铅(以Pb计)、总砷(以As计)、蒂巴因、可待因、吗啡、那可丁、罂粟碱。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6.其他饮料(自制)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检验项目，包括安赛蜜(乙酰磺胺酸钾)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、苯甲酸及其钠盐(以苯甲酸计)、山梨酸及其钾盐(以山梨酸计)、糖精钠(以糖精计)、脱氢乙酸及其钠盐(以脱氢乙酸计)、甜蜜素(以环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己基氨基磺酸计)、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合成着色剂（柠檬黄、苋菜红、胭脂红、日落黄、亮蓝、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诱惑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红）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7.腌腊肉制品(餐饮)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苯甲酸及其钠盐(以苯甲酸计)、山梨酸及其钾盐(以山梨酸计)、亚硝酸盐(以亚硝酸钠计)、胭脂红、克伦特罗、莱克多巴胺、沙丁胺醇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8.油炸面制品(自制)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食品中农药最大残留限量》（GB 2763-2016）、《食品安全地方标准 代用茶》（DBS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34/2607-2016）、《代用茶》（GH/T 1091-2014）等标准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2.绿茶、红茶、乌龙茶、黄茶、白茶、黑茶、花茶、袋泡茶、紧压茶检验项目，包括氰戊菊酯和S-氰戊菊酯、草甘膦、克百威、三氯杀螨醇。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《坚果炒货食品通则》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（GB/T 22165-2008）、《食品安全国家标准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、霉菌、黄曲霉毒素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）、《绿色食品 淀粉及淀粉制品》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NY/T 1039-2014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《国家卫生计生委关于批准β-半乳糖苷酶为食品添加剂新品种等的公告（2015年 第1号）》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粉丝粉条等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检验项目，包括苯甲酸及其钠盐（以苯甲酸计）、山梨酸及其钾盐（以山梨酸计）、铝的残留量（干样品，以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、《食品安全国家标准 食品中农药最大残留限量》（GB 2763-2016）、《大米》（GB/T 1354-2009）、《绿色食品_稻米》（NY/T 419-2014）、《食品安全国家标准 方便面》（GB 17400-2015）、《食品中可能违法添加的非食用物质和易滥用的食品添加剂品种名单(第一批)》（食品整治办[2008]3号）、《关于撤销食品添加剂过氧化苯甲酰、过氧化钙的公告》（卫生部公告[2011]第4号）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、镉(以Cd计)、甲基嘧啶磷、马拉硫磷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生湿面制品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、山梨酸及其钾盐(以山梨酸计)、脱氢乙酸及其钠盐(以脱氢乙酸计)、甲醛次硫酸氢钠(以甲醛计)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、脱氧雪腐镰刀菌烯醇、玉米赤霉烯酮、氰戊菊酯和S-氰戊菊酯、过氧化苯甲酰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</w:rPr>
        <w:t>235</w:t>
      </w:r>
      <w:r>
        <w:rPr>
          <w:rFonts w:hint="eastAsia" w:ascii="Times New Roman" w:hAnsi="Times New Roman" w:eastAsia="仿宋_GB2312"/>
          <w:sz w:val="32"/>
          <w:szCs w:val="32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</w:rPr>
        <w:t>560</w:t>
      </w:r>
      <w:r>
        <w:rPr>
          <w:rFonts w:hint="eastAsia" w:ascii="Times New Roman" w:hAnsi="Times New Roman" w:eastAsia="仿宋_GB2312"/>
          <w:sz w:val="32"/>
          <w:szCs w:val="32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</w:rPr>
        <w:t>2292</w:t>
      </w:r>
      <w:r>
        <w:rPr>
          <w:rFonts w:hint="eastAsia" w:ascii="Times New Roman" w:hAnsi="Times New Roman" w:eastAsia="仿宋_GB2312"/>
          <w:sz w:val="32"/>
          <w:szCs w:val="32"/>
        </w:rPr>
        <w:t>号）、《食品中可能违法添加的非食用物质和易滥用的食品添加剂名单（第四批）》（整顿办函〔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号）、《食品安全国家标准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）、《豆芽卫生标准》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22556-2008）、《关于豆芽生产过程中禁止使用6-苄基腺嘌呤等物质的公告》（国家食品药品监督管理总局、农业部、国家卫生和计划生育委员会公告2015年第11号）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类检验项目，包括亚硫酸盐(以SO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番茄（茄果类蔬菜）检验项目，包括镉(以Cd计)、克百威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韭菜（鳞茎类蔬菜）检验项目，包括腐霉利、毒死蜱、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多菌灵、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克百威、氯氟氰菊酯和高效氯氟氰菊酯、氧乐果、镉(以Cd计)。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辣椒（茄果类蔬菜）检验项目，包括克百威、氧乐果、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对硫磷、克百威、氯氟氰菊酯和高效氯氟氰菊酯、灭线磷、三唑磷、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氧乐果、乙酰甲胺磷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普通白菜（叶菜类蔬菜）检验项目，包括毒死蜱、氧乐果、氟虫腈、阿维菌素、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鲜蛋检验项目，包括恩诺沙星（以恩诺沙星与环丙沙星之和计）、氟苯尼考、氧氟沙星。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猪肉检验项目，包括克伦特罗、磺胺类（总量）、呋喃唑酮代谢物、呋喃它酮代谢物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、呋喃妥因代谢物、呋喃西林代谢物、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恩诺沙星（以恩诺沙星与环丙沙星之和计）、氟苯尼考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10.黄瓜(瓜类蔬菜)检验项目，包括毒死蜱、克百威、氧乐果。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11.油麦菜（叶菜类蔬菜）检验项目，包括甲拌磷、氧乐果。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恩诺沙星（以恩诺沙星与环丙沙星之和计）、呋喃它酮代谢物、呋喃妥因代谢物、孔雀石绿、呋喃唑酮代谢物、呋喃西林代谢物、氯霉素。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鸡肉检验项目，包括恩诺沙星（以恩诺沙星与环丙沙星之和计）、磺胺类（总量）、氯霉素、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2762-2017）、《食用植物油卫生标准》（GB 2716-2005）、《花生油》（GB/T 1534-2017）、《食用调和油》（SB/T 10292-1998）、《食品安全国家标准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花生油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、山梨酸及其钾盐(以山梨酸计)、糖精钠(以糖精计)、铅(以Pb计)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gree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、特殊膳食食品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婴幼儿谷类辅助食品》（</w:t>
      </w:r>
      <w:r>
        <w:rPr>
          <w:rFonts w:ascii="Times New Roman" w:hAnsi="Times New Roman" w:eastAsia="仿宋_GB2312"/>
          <w:kern w:val="0"/>
          <w:sz w:val="32"/>
          <w:szCs w:val="32"/>
        </w:rPr>
        <w:t>GB 10769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婴幼儿罐装辅助食品》（</w:t>
      </w:r>
      <w:r>
        <w:rPr>
          <w:rFonts w:ascii="Times New Roman" w:hAnsi="Times New Roman" w:eastAsia="仿宋_GB2312"/>
          <w:kern w:val="0"/>
          <w:sz w:val="32"/>
          <w:szCs w:val="32"/>
        </w:rPr>
        <w:t>GB 10770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婴幼儿谷物辅助食品、婴幼儿高蛋白谷物辅助食品、婴幼儿生制类谷物辅助食品、婴幼儿饼干或其他婴幼儿谷物辅助食品检验项目，包括黄曲霉毒素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、铅（以</w:t>
      </w:r>
      <w:r>
        <w:rPr>
          <w:rFonts w:ascii="Times New Roman" w:hAnsi="Times New Roman" w:eastAsia="仿宋_GB2312"/>
          <w:kern w:val="0"/>
          <w:sz w:val="32"/>
          <w:szCs w:val="32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、菌落总数、大肠菌群、沙门氏菌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泥（糊）状罐装食品、颗粒状罐装食品、汁类罐装食品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检验项目，包括铅（以</w:t>
      </w:r>
      <w:r>
        <w:rPr>
          <w:rFonts w:ascii="Times New Roman" w:hAnsi="Times New Roman" w:eastAsia="仿宋_GB2312"/>
          <w:kern w:val="0"/>
          <w:sz w:val="32"/>
          <w:szCs w:val="32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计）、总汞（以</w:t>
      </w:r>
      <w:r>
        <w:rPr>
          <w:rFonts w:ascii="Times New Roman" w:hAnsi="Times New Roman" w:eastAsia="仿宋_GB2312"/>
          <w:kern w:val="0"/>
          <w:sz w:val="32"/>
          <w:szCs w:val="32"/>
        </w:rPr>
        <w:t>Hg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计）、商业无菌、霉菌。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50A1E"/>
    <w:rsid w:val="007B5E31"/>
    <w:rsid w:val="007E6896"/>
    <w:rsid w:val="008B2C61"/>
    <w:rsid w:val="00AC20A7"/>
    <w:rsid w:val="00B2472F"/>
    <w:rsid w:val="00C14471"/>
    <w:rsid w:val="00DE3349"/>
    <w:rsid w:val="01D23DE1"/>
    <w:rsid w:val="02FD53C1"/>
    <w:rsid w:val="037F4D41"/>
    <w:rsid w:val="03A41EF2"/>
    <w:rsid w:val="05202CD2"/>
    <w:rsid w:val="05C060DB"/>
    <w:rsid w:val="05C071FD"/>
    <w:rsid w:val="065729CA"/>
    <w:rsid w:val="07243345"/>
    <w:rsid w:val="07A52366"/>
    <w:rsid w:val="09F7313B"/>
    <w:rsid w:val="0A30150F"/>
    <w:rsid w:val="0B0A07B7"/>
    <w:rsid w:val="0C4E682B"/>
    <w:rsid w:val="0DE75BF7"/>
    <w:rsid w:val="0EDF776B"/>
    <w:rsid w:val="10143027"/>
    <w:rsid w:val="12F13924"/>
    <w:rsid w:val="13CE7B09"/>
    <w:rsid w:val="144C0748"/>
    <w:rsid w:val="16913093"/>
    <w:rsid w:val="187A6A08"/>
    <w:rsid w:val="1A955D6D"/>
    <w:rsid w:val="21ED6877"/>
    <w:rsid w:val="242D5BA2"/>
    <w:rsid w:val="260167F5"/>
    <w:rsid w:val="270A41F6"/>
    <w:rsid w:val="27165869"/>
    <w:rsid w:val="29861141"/>
    <w:rsid w:val="2A00379A"/>
    <w:rsid w:val="2A752976"/>
    <w:rsid w:val="2B9170AF"/>
    <w:rsid w:val="2BDB3DC5"/>
    <w:rsid w:val="2C3B1050"/>
    <w:rsid w:val="2F6433FE"/>
    <w:rsid w:val="309C3E6C"/>
    <w:rsid w:val="31012F48"/>
    <w:rsid w:val="310522E8"/>
    <w:rsid w:val="31A45A26"/>
    <w:rsid w:val="326D076D"/>
    <w:rsid w:val="32D667BD"/>
    <w:rsid w:val="33913767"/>
    <w:rsid w:val="38A3218E"/>
    <w:rsid w:val="3A935C3E"/>
    <w:rsid w:val="3AE67FEF"/>
    <w:rsid w:val="3B217D8C"/>
    <w:rsid w:val="3B2A65C0"/>
    <w:rsid w:val="3C4D0250"/>
    <w:rsid w:val="3F482F4C"/>
    <w:rsid w:val="41527B54"/>
    <w:rsid w:val="437716D4"/>
    <w:rsid w:val="43824E3E"/>
    <w:rsid w:val="467009A3"/>
    <w:rsid w:val="47596D9C"/>
    <w:rsid w:val="47AF3919"/>
    <w:rsid w:val="4903689E"/>
    <w:rsid w:val="4AAC1137"/>
    <w:rsid w:val="4C603B83"/>
    <w:rsid w:val="4ED06DC6"/>
    <w:rsid w:val="4F5E4868"/>
    <w:rsid w:val="4F9C4189"/>
    <w:rsid w:val="509D52CE"/>
    <w:rsid w:val="50C709DD"/>
    <w:rsid w:val="51AA5EB9"/>
    <w:rsid w:val="53D11747"/>
    <w:rsid w:val="55B678CF"/>
    <w:rsid w:val="587408A6"/>
    <w:rsid w:val="59295719"/>
    <w:rsid w:val="5A703B4E"/>
    <w:rsid w:val="5ADB62B8"/>
    <w:rsid w:val="5C2908DC"/>
    <w:rsid w:val="5CC95E79"/>
    <w:rsid w:val="5CCB0CAD"/>
    <w:rsid w:val="5D9F744D"/>
    <w:rsid w:val="5E246331"/>
    <w:rsid w:val="5F4B60A4"/>
    <w:rsid w:val="5F585C4D"/>
    <w:rsid w:val="5FDB02E6"/>
    <w:rsid w:val="602A3FB7"/>
    <w:rsid w:val="60591CD1"/>
    <w:rsid w:val="639D6FAE"/>
    <w:rsid w:val="64DC1449"/>
    <w:rsid w:val="657D47B8"/>
    <w:rsid w:val="671F7B61"/>
    <w:rsid w:val="678B0D43"/>
    <w:rsid w:val="67B437F9"/>
    <w:rsid w:val="68384F68"/>
    <w:rsid w:val="68E04472"/>
    <w:rsid w:val="69D53E65"/>
    <w:rsid w:val="6D137C89"/>
    <w:rsid w:val="6DA23930"/>
    <w:rsid w:val="6E256306"/>
    <w:rsid w:val="728F10B7"/>
    <w:rsid w:val="74215784"/>
    <w:rsid w:val="7466132F"/>
    <w:rsid w:val="75D16E5A"/>
    <w:rsid w:val="75DD5F9A"/>
    <w:rsid w:val="76417A12"/>
    <w:rsid w:val="781969A9"/>
    <w:rsid w:val="781E0844"/>
    <w:rsid w:val="7A006B2E"/>
    <w:rsid w:val="7C6C601E"/>
    <w:rsid w:val="7D21171B"/>
    <w:rsid w:val="7D7B149A"/>
    <w:rsid w:val="7E276224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</TotalTime>
  <ScaleCrop>false</ScaleCrop>
  <LinksUpToDate>false</LinksUpToDate>
  <CharactersWithSpaces>4927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2019-06-12T08:18:44Z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