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pacing w:val="-20"/>
          <w:kern w:val="10"/>
          <w:sz w:val="44"/>
          <w:szCs w:val="44"/>
        </w:rPr>
      </w:pPr>
      <w:bookmarkStart w:id="0" w:name="_Hlk504664149"/>
      <w:r>
        <w:rPr>
          <w:rFonts w:hint="eastAsia" w:ascii="仿宋_GB2312" w:eastAsia="仿宋_GB2312"/>
          <w:b/>
          <w:spacing w:val="-20"/>
          <w:kern w:val="10"/>
          <w:sz w:val="44"/>
          <w:szCs w:val="44"/>
        </w:rPr>
        <w:t>2019年广东省食品用纸包装、容器等制品</w:t>
      </w:r>
    </w:p>
    <w:p>
      <w:pPr>
        <w:jc w:val="center"/>
        <w:rPr>
          <w:rFonts w:ascii="仿宋_GB2312" w:eastAsia="仿宋_GB2312"/>
          <w:b/>
          <w:spacing w:val="-20"/>
          <w:kern w:val="10"/>
          <w:sz w:val="44"/>
          <w:szCs w:val="44"/>
        </w:rPr>
      </w:pPr>
      <w:r>
        <w:rPr>
          <w:rFonts w:hint="eastAsia" w:ascii="仿宋_GB2312" w:eastAsia="仿宋_GB2312"/>
          <w:b/>
          <w:spacing w:val="-20"/>
          <w:kern w:val="10"/>
          <w:sz w:val="44"/>
          <w:szCs w:val="44"/>
        </w:rPr>
        <w:t>省级监督抽查实施细则</w:t>
      </w:r>
    </w:p>
    <w:p>
      <w:pPr>
        <w:widowControl w:val="0"/>
        <w:rPr>
          <w:rFonts w:ascii="宋体" w:hAnsi="宋体"/>
          <w:kern w:val="2"/>
          <w:sz w:val="28"/>
          <w:szCs w:val="28"/>
        </w:rPr>
      </w:pPr>
    </w:p>
    <w:p>
      <w:pPr>
        <w:spacing w:line="360" w:lineRule="auto"/>
        <w:rPr>
          <w:rFonts w:hint="eastAsia" w:ascii="黑体" w:hAnsi="黑体" w:eastAsia="黑体" w:cs="黑体"/>
          <w:b w:val="0"/>
          <w:bCs/>
          <w:sz w:val="28"/>
          <w:szCs w:val="28"/>
        </w:rPr>
      </w:pPr>
      <w:r>
        <w:rPr>
          <w:rFonts w:hint="eastAsia" w:ascii="黑体" w:hAnsi="黑体" w:eastAsia="黑体" w:cs="黑体"/>
          <w:b w:val="0"/>
          <w:bCs/>
          <w:sz w:val="28"/>
          <w:szCs w:val="28"/>
        </w:rPr>
        <w:t>1 适用范围</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本细则适用于广东省内生产、流通、食品</w:t>
      </w:r>
      <w:r>
        <w:rPr>
          <w:rFonts w:hint="eastAsia" w:ascii="仿宋_GB2312" w:hAnsi="仿宋_GB2312" w:eastAsia="仿宋_GB2312" w:cs="仿宋_GB2312"/>
          <w:sz w:val="28"/>
          <w:szCs w:val="28"/>
          <w:lang w:eastAsia="zh-CN"/>
        </w:rPr>
        <w:t>经营</w:t>
      </w:r>
      <w:r>
        <w:rPr>
          <w:rFonts w:hint="eastAsia" w:ascii="仿宋_GB2312" w:hAnsi="仿宋_GB2312" w:eastAsia="仿宋_GB2312" w:cs="仿宋_GB2312"/>
          <w:sz w:val="28"/>
          <w:szCs w:val="28"/>
        </w:rPr>
        <w:t>环节应用的食品用纸包装、容器等制品产品质量省级监督抽查。监督抽查产品范围包括纸袋、筒（纸质袋、筒、淋膜纸袋、筒、涂蜡纸袋、筒）、纸罐（纸板类罐、圆柱形复合罐、其它复合罐）、纸杯（淋膜纸杯、涂蜡纸杯）、纸餐具（纸板餐具、纸浆模塑餐具、淋膜纸餐具）、纸碗（淋膜纸碗、涂蜡纸碗）、纸盒、纸托（纸板盒、托、淋膜纸盒、托）、纸盘（纸板盘、淋膜纸盘）、其他食品接触用纸及容器。</w:t>
      </w:r>
    </w:p>
    <w:p>
      <w:pPr>
        <w:spacing w:line="360" w:lineRule="auto"/>
        <w:rPr>
          <w:rFonts w:hint="eastAsia" w:ascii="黑体" w:hAnsi="黑体" w:eastAsia="黑体" w:cs="黑体"/>
          <w:b w:val="0"/>
          <w:bCs/>
          <w:sz w:val="28"/>
          <w:szCs w:val="28"/>
        </w:rPr>
      </w:pPr>
      <w:r>
        <w:rPr>
          <w:rFonts w:hint="eastAsia" w:ascii="黑体" w:hAnsi="黑体" w:eastAsia="黑体" w:cs="黑体"/>
          <w:b w:val="0"/>
          <w:bCs/>
          <w:sz w:val="28"/>
          <w:szCs w:val="28"/>
        </w:rPr>
        <w:t>2 检验依据</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凡是注日期的文件，其随后所有的修改单（不包括勘误的内容）或修订版不适用于本细则。凡是不注日期的引用文件，其最新版本适用于本细则。</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 27590-2011《纸杯》</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 27591-2011《纸碗》</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w:t>
      </w:r>
      <w:r>
        <w:rPr>
          <w:rFonts w:ascii="仿宋_GB2312" w:hAnsi="仿宋_GB2312" w:eastAsia="仿宋_GB2312" w:cs="仿宋_GB2312"/>
          <w:sz w:val="28"/>
          <w:szCs w:val="28"/>
        </w:rPr>
        <w:t xml:space="preserve"> 27589-2011</w:t>
      </w:r>
      <w:r>
        <w:rPr>
          <w:rFonts w:hint="eastAsia" w:ascii="仿宋_GB2312" w:hAnsi="仿宋_GB2312" w:eastAsia="仿宋_GB2312" w:cs="仿宋_GB2312"/>
          <w:sz w:val="28"/>
          <w:szCs w:val="28"/>
        </w:rPr>
        <w:t>《纸餐盒》</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QB/T 4763-2014《纸浆模塑餐具》</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bookmarkStart w:id="1" w:name="_Hlk504662994"/>
      <w:r>
        <w:rPr>
          <w:rFonts w:hint="eastAsia" w:ascii="仿宋_GB2312" w:hAnsi="仿宋_GB2312" w:eastAsia="仿宋_GB2312" w:cs="仿宋_GB2312"/>
          <w:sz w:val="28"/>
          <w:szCs w:val="28"/>
        </w:rPr>
        <w:t>GB 4806.8-2016《食品安全国家标准 食品接触用纸和纸板材料及制品》</w:t>
      </w:r>
    </w:p>
    <w:p>
      <w:pPr>
        <w:spacing w:line="360" w:lineRule="auto"/>
        <w:ind w:firstLine="560" w:firstLineChars="200"/>
        <w:jc w:val="both"/>
        <w:rPr>
          <w:rFonts w:hint="eastAsia" w:ascii="仿宋_GB2312" w:hAnsi="仿宋_GB2312" w:eastAsia="仿宋_GB2312" w:cs="仿宋_GB2312"/>
          <w:sz w:val="28"/>
          <w:szCs w:val="28"/>
        </w:rPr>
      </w:pPr>
      <w:r>
        <w:rPr>
          <w:rFonts w:ascii="仿宋_GB2312" w:hAnsi="仿宋_GB2312" w:eastAsia="仿宋_GB2312" w:cs="仿宋_GB2312"/>
          <w:sz w:val="28"/>
          <w:szCs w:val="28"/>
        </w:rPr>
        <w:t>GB 4806.7</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食品安全国家标准 食品接触用塑料材料及制品</w:t>
      </w:r>
      <w:r>
        <w:rPr>
          <w:rFonts w:hint="eastAsia" w:ascii="仿宋_GB2312" w:hAnsi="仿宋_GB2312" w:eastAsia="仿宋_GB2312" w:cs="仿宋_GB2312"/>
          <w:sz w:val="28"/>
          <w:szCs w:val="28"/>
        </w:rPr>
        <w:t>》</w:t>
      </w:r>
      <w:bookmarkEnd w:id="1"/>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bookmarkStart w:id="2" w:name="_Hlk8045720"/>
      <w:r>
        <w:rPr>
          <w:rFonts w:hint="eastAsia" w:ascii="仿宋_GB2312" w:hAnsi="仿宋_GB2312" w:eastAsia="仿宋_GB2312" w:cs="仿宋_GB2312"/>
          <w:sz w:val="28"/>
          <w:szCs w:val="28"/>
        </w:rPr>
        <w:t>食品相关产品生产许可实施细则（二） 食品用纸包装、容器等制品部分</w:t>
      </w:r>
      <w:bookmarkEnd w:id="2"/>
      <w:r>
        <w:rPr>
          <w:rFonts w:hint="eastAsia" w:ascii="仿宋_GB2312" w:hAnsi="仿宋_GB2312" w:eastAsia="仿宋_GB2312" w:cs="仿宋_GB2312"/>
          <w:sz w:val="28"/>
          <w:szCs w:val="28"/>
        </w:rPr>
        <w:t>》</w:t>
      </w:r>
    </w:p>
    <w:p>
      <w:pPr>
        <w:spacing w:line="560" w:lineRule="exact"/>
        <w:ind w:firstLine="560" w:firstLineChars="200"/>
        <w:rPr>
          <w:rFonts w:hint="eastAsia" w:ascii="仿宋_GB2312" w:hAnsi="仿宋_GB2312" w:eastAsia="仿宋_GB2312" w:cs="仿宋_GB2312"/>
          <w:sz w:val="28"/>
          <w:szCs w:val="28"/>
          <w:highlight w:val="none"/>
        </w:rPr>
      </w:pPr>
      <w:bookmarkStart w:id="14" w:name="_GoBack"/>
      <w:r>
        <w:rPr>
          <w:rFonts w:hint="eastAsia" w:ascii="仿宋_GB2312" w:hAnsi="仿宋_GB2312" w:eastAsia="仿宋_GB2312" w:cs="仿宋_GB2312"/>
          <w:sz w:val="28"/>
          <w:szCs w:val="28"/>
          <w:highlight w:val="none"/>
        </w:rPr>
        <w:t>其他现行有效的企业标准及产品明示质量要求</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相关的法律法规、部门规章和规范</w:t>
      </w:r>
    </w:p>
    <w:bookmarkEnd w:id="14"/>
    <w:p>
      <w:pPr>
        <w:spacing w:line="360" w:lineRule="auto"/>
        <w:ind w:firstLine="280" w:firstLineChars="100"/>
        <w:rPr>
          <w:rFonts w:hint="eastAsia" w:ascii="黑体" w:hAnsi="黑体" w:eastAsia="黑体" w:cs="黑体"/>
          <w:b w:val="0"/>
          <w:bCs/>
          <w:sz w:val="28"/>
          <w:szCs w:val="28"/>
        </w:rPr>
      </w:pPr>
      <w:r>
        <w:rPr>
          <w:rFonts w:hint="eastAsia" w:ascii="黑体" w:hAnsi="黑体" w:eastAsia="黑体" w:cs="黑体"/>
          <w:b w:val="0"/>
          <w:bCs/>
          <w:sz w:val="28"/>
          <w:szCs w:val="28"/>
        </w:rPr>
        <w:t>3 抽样</w:t>
      </w:r>
    </w:p>
    <w:p>
      <w:pPr>
        <w:spacing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3.1抽样方法、基数及数量</w:t>
      </w:r>
    </w:p>
    <w:p>
      <w:pPr>
        <w:spacing w:line="360" w:lineRule="auto"/>
        <w:ind w:firstLine="560" w:firstLineChars="200"/>
        <w:jc w:val="both"/>
        <w:rPr>
          <w:rFonts w:ascii="仿宋_GB2312" w:hAnsi="仿宋_GB2312" w:eastAsia="仿宋_GB2312" w:cs="仿宋_GB2312"/>
          <w:b w:val="0"/>
          <w:bCs w:val="0"/>
          <w:sz w:val="28"/>
          <w:szCs w:val="28"/>
        </w:rPr>
      </w:pPr>
      <w:r>
        <w:rPr>
          <w:rFonts w:hint="eastAsia" w:ascii="仿宋_GB2312" w:hAnsi="仿宋_GB2312" w:eastAsia="仿宋_GB2312" w:cs="仿宋_GB2312"/>
          <w:sz w:val="28"/>
          <w:szCs w:val="28"/>
        </w:rPr>
        <w:t>从生产企业和流通领域成品库房</w:t>
      </w:r>
      <w:r>
        <w:rPr>
          <w:rFonts w:hint="eastAsia" w:ascii="仿宋_GB2312" w:hAnsi="仿宋_GB2312" w:eastAsia="仿宋_GB2312" w:cs="仿宋_GB2312"/>
          <w:b w:val="0"/>
          <w:bCs w:val="0"/>
          <w:sz w:val="28"/>
          <w:szCs w:val="28"/>
        </w:rPr>
        <w:t>中抽取经检验合格的产品。其中流通领域抽查时需要对商家的采购信息进行登记、取证。</w:t>
      </w:r>
    </w:p>
    <w:p>
      <w:pPr>
        <w:spacing w:line="360" w:lineRule="auto"/>
        <w:ind w:firstLine="560" w:firstLineChars="200"/>
        <w:jc w:val="both"/>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8"/>
          <w:szCs w:val="28"/>
        </w:rPr>
        <w:t>抽样时，生产批号相同的产品为同一批次产品。同一个企业生产多种产品时，应按产品品种分别抽样，抽样品种最多不超过3个。按表1中规定的抽样数量进行抽样。抽样时，抽样人员需与被抽查方沟通确认总迁移量测试条件（当流通领域无法确认总迁移量测试条件时，按一般情况处理，即10%乙醇70℃ 2h、95%乙醇 70℃ 2h），并由被抽查方确认。抽样时避免用手直接接触样品，并用清洁塑料袋密封。将所抽样品分成2份(3组/份)，一份送检验机构，一份留样，备份样品封存在承检单位。与企业确认总迁移量测试条件；与企业确认盎司等标注的容量是以英制换算还是美制换算；与企业确认样品是否为预期直接接触液态食品、表面有游离水或游离脂肪食品的纸、纸板材料及制品。</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表1：</w:t>
      </w:r>
    </w:p>
    <w:tbl>
      <w:tblPr>
        <w:tblStyle w:val="12"/>
        <w:tblW w:w="7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51"/>
        <w:gridCol w:w="180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32" w:type="dxa"/>
            <w:vAlign w:val="center"/>
          </w:tcPr>
          <w:p>
            <w:pPr>
              <w:spacing w:line="360" w:lineRule="auto"/>
              <w:jc w:val="center"/>
              <w:rPr>
                <w:rFonts w:ascii="宋体" w:hAnsi="宋体"/>
                <w:sz w:val="18"/>
                <w:szCs w:val="18"/>
              </w:rPr>
            </w:pPr>
            <w:r>
              <w:rPr>
                <w:rFonts w:ascii="宋体" w:hAnsi="宋体"/>
                <w:sz w:val="18"/>
                <w:szCs w:val="18"/>
              </w:rPr>
              <w:t>序号</w:t>
            </w:r>
          </w:p>
        </w:tc>
        <w:tc>
          <w:tcPr>
            <w:tcW w:w="2651" w:type="dxa"/>
            <w:gridSpan w:val="2"/>
            <w:vAlign w:val="center"/>
          </w:tcPr>
          <w:p>
            <w:pPr>
              <w:spacing w:line="360" w:lineRule="auto"/>
              <w:jc w:val="center"/>
              <w:rPr>
                <w:rFonts w:ascii="宋体" w:hAnsi="宋体"/>
                <w:sz w:val="18"/>
                <w:szCs w:val="18"/>
              </w:rPr>
            </w:pPr>
            <w:r>
              <w:rPr>
                <w:rFonts w:ascii="宋体" w:hAnsi="宋体"/>
                <w:sz w:val="18"/>
                <w:szCs w:val="18"/>
              </w:rPr>
              <w:t>产品品种</w:t>
            </w:r>
          </w:p>
        </w:tc>
        <w:tc>
          <w:tcPr>
            <w:tcW w:w="4312" w:type="dxa"/>
            <w:vAlign w:val="center"/>
          </w:tcPr>
          <w:p>
            <w:pPr>
              <w:spacing w:line="360" w:lineRule="auto"/>
              <w:jc w:val="center"/>
              <w:rPr>
                <w:rFonts w:ascii="宋体" w:hAnsi="宋体"/>
                <w:sz w:val="18"/>
                <w:szCs w:val="18"/>
              </w:rPr>
            </w:pPr>
            <w:r>
              <w:rPr>
                <w:rFonts w:ascii="宋体" w:hAnsi="宋体"/>
                <w:sz w:val="18"/>
                <w:szCs w:val="18"/>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restart"/>
            <w:vAlign w:val="center"/>
          </w:tcPr>
          <w:p>
            <w:pPr>
              <w:spacing w:line="360" w:lineRule="auto"/>
              <w:jc w:val="center"/>
              <w:rPr>
                <w:rFonts w:ascii="宋体" w:hAnsi="宋体"/>
                <w:sz w:val="18"/>
                <w:szCs w:val="18"/>
              </w:rPr>
            </w:pPr>
            <w:r>
              <w:rPr>
                <w:rFonts w:hint="eastAsia" w:ascii="宋体" w:hAnsi="宋体"/>
                <w:sz w:val="18"/>
                <w:szCs w:val="18"/>
              </w:rPr>
              <w:t>1</w:t>
            </w:r>
          </w:p>
        </w:tc>
        <w:tc>
          <w:tcPr>
            <w:tcW w:w="851" w:type="dxa"/>
            <w:vMerge w:val="restart"/>
            <w:vAlign w:val="center"/>
          </w:tcPr>
          <w:p>
            <w:pPr>
              <w:jc w:val="center"/>
              <w:rPr>
                <w:rFonts w:ascii="宋体" w:hAnsi="宋体"/>
                <w:sz w:val="18"/>
                <w:szCs w:val="18"/>
              </w:rPr>
            </w:pPr>
            <w:r>
              <w:rPr>
                <w:rFonts w:hint="eastAsia" w:ascii="宋体" w:hAnsi="宋体"/>
                <w:sz w:val="18"/>
                <w:szCs w:val="18"/>
              </w:rPr>
              <w:t>纸</w:t>
            </w:r>
            <w:r>
              <w:rPr>
                <w:rFonts w:ascii="宋体" w:hAnsi="宋体"/>
                <w:sz w:val="18"/>
                <w:szCs w:val="18"/>
              </w:rPr>
              <w:t>罐</w:t>
            </w:r>
          </w:p>
        </w:tc>
        <w:tc>
          <w:tcPr>
            <w:tcW w:w="1800" w:type="dxa"/>
            <w:vAlign w:val="center"/>
          </w:tcPr>
          <w:p>
            <w:pPr>
              <w:jc w:val="center"/>
              <w:rPr>
                <w:rFonts w:ascii="宋体" w:hAnsi="宋体"/>
                <w:sz w:val="18"/>
                <w:szCs w:val="18"/>
              </w:rPr>
            </w:pPr>
            <w:r>
              <w:rPr>
                <w:rFonts w:hint="eastAsia" w:ascii="宋体" w:hAnsi="宋体"/>
                <w:sz w:val="18"/>
                <w:szCs w:val="18"/>
              </w:rPr>
              <w:t>纸板类罐</w:t>
            </w:r>
          </w:p>
        </w:tc>
        <w:tc>
          <w:tcPr>
            <w:tcW w:w="4312" w:type="dxa"/>
            <w:vAlign w:val="center"/>
          </w:tcPr>
          <w:p>
            <w:pPr>
              <w:autoSpaceDE w:val="0"/>
              <w:autoSpaceDN w:val="0"/>
              <w:adjustRightInd w:val="0"/>
              <w:snapToGrid w:val="0"/>
              <w:rPr>
                <w:rFonts w:ascii="宋体" w:hAnsi="宋体" w:cs="宋体"/>
                <w:color w:val="000000"/>
              </w:rPr>
            </w:pPr>
            <w:r>
              <w:rPr>
                <w:rFonts w:hint="eastAsia" w:ascii="宋体" w:hAnsi="宋体" w:cs="宋体"/>
                <w:color w:val="000000"/>
              </w:rPr>
              <w:t>随机抽取3个包装箱，在选取的3个包装箱中，每箱抽取样本10只，共计抽取样本30只。其中20只作为检验样品，10只作为备用样品。（流通领域抽查可直接在货架上抽取相应样品量）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sz w:val="18"/>
                <w:szCs w:val="18"/>
              </w:rPr>
            </w:pPr>
            <w:r>
              <w:rPr>
                <w:rFonts w:hint="eastAsia" w:ascii="宋体" w:hAnsi="宋体"/>
                <w:sz w:val="18"/>
                <w:szCs w:val="18"/>
              </w:rPr>
              <w:t>圆柱形复合罐</w:t>
            </w:r>
          </w:p>
        </w:tc>
        <w:tc>
          <w:tcPr>
            <w:tcW w:w="4312" w:type="dxa"/>
            <w:vAlign w:val="center"/>
          </w:tcPr>
          <w:p>
            <w:pPr>
              <w:autoSpaceDE w:val="0"/>
              <w:autoSpaceDN w:val="0"/>
              <w:adjustRightInd w:val="0"/>
              <w:snapToGrid w:val="0"/>
              <w:rPr>
                <w:rFonts w:ascii="宋体" w:hAnsi="宋体" w:cs="宋体"/>
                <w:color w:val="000000"/>
              </w:rPr>
            </w:pPr>
            <w:r>
              <w:rPr>
                <w:rFonts w:hint="eastAsia" w:ascii="宋体" w:hAnsi="宋体" w:cs="宋体"/>
                <w:color w:val="000000"/>
              </w:rPr>
              <w:t>随机抽取3个包装箱，在选取的3个包装箱中，每箱抽取样本15只，共计抽取样本45只。其中30只作为检验样品，15只作为备用样品。（容量小于200mL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tcBorders>
              <w:bottom w:val="single" w:color="auto" w:sz="4" w:space="0"/>
            </w:tcBorders>
            <w:vAlign w:val="center"/>
          </w:tcPr>
          <w:p>
            <w:pPr>
              <w:spacing w:line="360" w:lineRule="auto"/>
              <w:jc w:val="center"/>
              <w:rPr>
                <w:rFonts w:ascii="宋体" w:hAnsi="宋体"/>
                <w:sz w:val="18"/>
                <w:szCs w:val="18"/>
              </w:rPr>
            </w:pPr>
          </w:p>
        </w:tc>
        <w:tc>
          <w:tcPr>
            <w:tcW w:w="851" w:type="dxa"/>
            <w:vMerge w:val="continue"/>
            <w:tcBorders>
              <w:bottom w:val="single" w:color="auto" w:sz="4" w:space="0"/>
            </w:tcBorders>
            <w:vAlign w:val="center"/>
          </w:tcPr>
          <w:p>
            <w:pPr>
              <w:jc w:val="center"/>
              <w:rPr>
                <w:rFonts w:ascii="宋体" w:hAnsi="宋体"/>
                <w:sz w:val="18"/>
                <w:szCs w:val="18"/>
              </w:rPr>
            </w:pPr>
          </w:p>
        </w:tc>
        <w:tc>
          <w:tcPr>
            <w:tcW w:w="1800"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其它复合罐</w:t>
            </w:r>
          </w:p>
        </w:tc>
        <w:tc>
          <w:tcPr>
            <w:tcW w:w="4312" w:type="dxa"/>
            <w:tcBorders>
              <w:bottom w:val="single" w:color="auto" w:sz="4" w:space="0"/>
            </w:tcBorders>
            <w:vAlign w:val="center"/>
          </w:tcPr>
          <w:p>
            <w:pPr>
              <w:autoSpaceDE w:val="0"/>
              <w:autoSpaceDN w:val="0"/>
              <w:adjustRightInd w:val="0"/>
              <w:snapToGrid w:val="0"/>
              <w:rPr>
                <w:rFonts w:ascii="宋体" w:hAnsi="宋体" w:cs="宋体"/>
                <w:color w:val="000000"/>
              </w:rPr>
            </w:pPr>
            <w:r>
              <w:rPr>
                <w:rFonts w:hint="eastAsia" w:ascii="宋体" w:hAnsi="宋体" w:cs="宋体"/>
                <w:color w:val="000000"/>
              </w:rPr>
              <w:t>随机抽取3个包装箱，在选取的3个包装箱中，每箱抽取样本10只，共计抽取样本30只。其中20只作为检验样品，10只作为备用样品。（流通领域抽查可直接在货架上抽取相应样品量）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restart"/>
            <w:vAlign w:val="center"/>
          </w:tcPr>
          <w:p>
            <w:pPr>
              <w:spacing w:line="360" w:lineRule="auto"/>
              <w:jc w:val="center"/>
              <w:rPr>
                <w:rFonts w:ascii="宋体" w:hAnsi="宋体"/>
                <w:sz w:val="18"/>
                <w:szCs w:val="18"/>
              </w:rPr>
            </w:pPr>
            <w:r>
              <w:rPr>
                <w:rFonts w:hint="eastAsia" w:ascii="宋体" w:hAnsi="宋体"/>
                <w:sz w:val="18"/>
                <w:szCs w:val="18"/>
              </w:rPr>
              <w:t>2</w:t>
            </w:r>
          </w:p>
        </w:tc>
        <w:tc>
          <w:tcPr>
            <w:tcW w:w="851" w:type="dxa"/>
            <w:vMerge w:val="restart"/>
            <w:vAlign w:val="center"/>
          </w:tcPr>
          <w:p>
            <w:pPr>
              <w:jc w:val="center"/>
              <w:rPr>
                <w:rFonts w:ascii="宋体" w:hAnsi="宋体"/>
                <w:bCs/>
                <w:sz w:val="18"/>
                <w:szCs w:val="18"/>
              </w:rPr>
            </w:pPr>
            <w:r>
              <w:rPr>
                <w:rFonts w:hint="eastAsia" w:ascii="宋体" w:hAnsi="宋体"/>
                <w:sz w:val="18"/>
                <w:szCs w:val="18"/>
              </w:rPr>
              <w:t>纸杯</w:t>
            </w:r>
          </w:p>
        </w:tc>
        <w:tc>
          <w:tcPr>
            <w:tcW w:w="1800" w:type="dxa"/>
            <w:vAlign w:val="center"/>
          </w:tcPr>
          <w:p>
            <w:pPr>
              <w:jc w:val="center"/>
              <w:rPr>
                <w:rFonts w:ascii="宋体" w:hAnsi="宋体"/>
                <w:sz w:val="18"/>
                <w:szCs w:val="18"/>
              </w:rPr>
            </w:pPr>
            <w:r>
              <w:rPr>
                <w:rFonts w:hint="eastAsia" w:ascii="宋体" w:hAnsi="宋体"/>
                <w:bCs/>
                <w:sz w:val="18"/>
                <w:szCs w:val="18"/>
              </w:rPr>
              <w:t>淋膜</w:t>
            </w:r>
            <w:r>
              <w:rPr>
                <w:rFonts w:hint="eastAsia" w:ascii="宋体" w:hAnsi="宋体"/>
                <w:sz w:val="18"/>
                <w:szCs w:val="18"/>
              </w:rPr>
              <w:t>纸杯</w:t>
            </w:r>
          </w:p>
        </w:tc>
        <w:tc>
          <w:tcPr>
            <w:tcW w:w="4312" w:type="dxa"/>
            <w:vMerge w:val="restart"/>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30只，共计抽取样本90只。其中50只作为检验样品，40只作为备用样品。（容量小于200mL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bCs/>
                <w:sz w:val="18"/>
                <w:szCs w:val="18"/>
              </w:rPr>
            </w:pPr>
            <w:r>
              <w:rPr>
                <w:rFonts w:hint="eastAsia" w:ascii="宋体" w:hAnsi="宋体"/>
                <w:sz w:val="18"/>
                <w:szCs w:val="18"/>
              </w:rPr>
              <w:t>涂蜡纸杯</w:t>
            </w:r>
          </w:p>
        </w:tc>
        <w:tc>
          <w:tcPr>
            <w:tcW w:w="4312"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restart"/>
            <w:vAlign w:val="center"/>
          </w:tcPr>
          <w:p>
            <w:pPr>
              <w:spacing w:line="360" w:lineRule="auto"/>
              <w:jc w:val="center"/>
              <w:rPr>
                <w:rFonts w:ascii="宋体" w:hAnsi="宋体"/>
                <w:sz w:val="18"/>
                <w:szCs w:val="18"/>
              </w:rPr>
            </w:pPr>
            <w:r>
              <w:rPr>
                <w:rFonts w:hint="eastAsia" w:ascii="宋体" w:hAnsi="宋体"/>
                <w:sz w:val="18"/>
                <w:szCs w:val="18"/>
              </w:rPr>
              <w:t>3</w:t>
            </w:r>
          </w:p>
        </w:tc>
        <w:tc>
          <w:tcPr>
            <w:tcW w:w="851" w:type="dxa"/>
            <w:vMerge w:val="restart"/>
            <w:vAlign w:val="center"/>
          </w:tcPr>
          <w:p>
            <w:pPr>
              <w:jc w:val="center"/>
              <w:rPr>
                <w:rFonts w:ascii="宋体" w:hAnsi="宋体"/>
                <w:sz w:val="18"/>
                <w:szCs w:val="18"/>
              </w:rPr>
            </w:pPr>
            <w:r>
              <w:rPr>
                <w:rFonts w:hint="eastAsia" w:ascii="宋体" w:hAnsi="宋体"/>
                <w:sz w:val="18"/>
                <w:szCs w:val="18"/>
              </w:rPr>
              <w:t>纸餐盒</w:t>
            </w:r>
          </w:p>
        </w:tc>
        <w:tc>
          <w:tcPr>
            <w:tcW w:w="1800" w:type="dxa"/>
            <w:vAlign w:val="center"/>
          </w:tcPr>
          <w:p>
            <w:pPr>
              <w:jc w:val="center"/>
              <w:rPr>
                <w:rFonts w:ascii="宋体" w:hAnsi="宋体"/>
                <w:sz w:val="18"/>
                <w:szCs w:val="18"/>
              </w:rPr>
            </w:pPr>
            <w:r>
              <w:rPr>
                <w:rFonts w:hint="eastAsia" w:ascii="宋体" w:hAnsi="宋体"/>
                <w:sz w:val="18"/>
                <w:szCs w:val="18"/>
              </w:rPr>
              <w:t>纸板餐具</w:t>
            </w:r>
          </w:p>
        </w:tc>
        <w:tc>
          <w:tcPr>
            <w:tcW w:w="4312" w:type="dxa"/>
            <w:vMerge w:val="restart"/>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30只，共计抽取样本90只。其中50只作为检验样品，40只作为备用样品。（单个样品直径小于10cm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sz w:val="18"/>
                <w:szCs w:val="18"/>
              </w:rPr>
            </w:pPr>
            <w:r>
              <w:rPr>
                <w:rFonts w:hint="eastAsia" w:ascii="宋体" w:hAnsi="宋体"/>
                <w:sz w:val="18"/>
                <w:szCs w:val="18"/>
              </w:rPr>
              <w:t>淋膜纸餐具</w:t>
            </w:r>
          </w:p>
        </w:tc>
        <w:tc>
          <w:tcPr>
            <w:tcW w:w="4312"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sz w:val="18"/>
                <w:szCs w:val="18"/>
              </w:rPr>
            </w:pPr>
            <w:r>
              <w:rPr>
                <w:rFonts w:hint="eastAsia" w:ascii="宋体" w:hAnsi="宋体"/>
                <w:sz w:val="18"/>
                <w:szCs w:val="18"/>
              </w:rPr>
              <w:t>纸浆模塑餐具</w:t>
            </w:r>
          </w:p>
        </w:tc>
        <w:tc>
          <w:tcPr>
            <w:tcW w:w="4312"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632" w:type="dxa"/>
            <w:vMerge w:val="restart"/>
            <w:vAlign w:val="center"/>
          </w:tcPr>
          <w:p>
            <w:pPr>
              <w:spacing w:line="360" w:lineRule="auto"/>
              <w:jc w:val="center"/>
              <w:rPr>
                <w:rFonts w:ascii="宋体" w:hAnsi="宋体"/>
                <w:sz w:val="18"/>
                <w:szCs w:val="18"/>
              </w:rPr>
            </w:pPr>
            <w:r>
              <w:rPr>
                <w:rFonts w:hint="eastAsia" w:ascii="宋体" w:hAnsi="宋体"/>
                <w:sz w:val="18"/>
                <w:szCs w:val="18"/>
              </w:rPr>
              <w:t>4</w:t>
            </w:r>
          </w:p>
        </w:tc>
        <w:tc>
          <w:tcPr>
            <w:tcW w:w="851" w:type="dxa"/>
            <w:vMerge w:val="restart"/>
            <w:vAlign w:val="center"/>
          </w:tcPr>
          <w:p>
            <w:pPr>
              <w:jc w:val="center"/>
              <w:rPr>
                <w:rFonts w:ascii="宋体" w:hAnsi="宋体"/>
                <w:sz w:val="18"/>
                <w:szCs w:val="18"/>
              </w:rPr>
            </w:pPr>
            <w:bookmarkStart w:id="3" w:name="_Hlk504827070"/>
            <w:r>
              <w:rPr>
                <w:rFonts w:hint="eastAsia" w:ascii="宋体" w:hAnsi="宋体"/>
                <w:sz w:val="18"/>
                <w:szCs w:val="18"/>
              </w:rPr>
              <w:t>纸盒、纸盘、纸托</w:t>
            </w:r>
            <w:bookmarkEnd w:id="3"/>
          </w:p>
        </w:tc>
        <w:tc>
          <w:tcPr>
            <w:tcW w:w="1800" w:type="dxa"/>
            <w:vAlign w:val="center"/>
          </w:tcPr>
          <w:p>
            <w:pPr>
              <w:spacing w:line="360" w:lineRule="auto"/>
              <w:jc w:val="center"/>
              <w:rPr>
                <w:rFonts w:ascii="宋体" w:hAnsi="宋体"/>
                <w:sz w:val="18"/>
                <w:szCs w:val="18"/>
              </w:rPr>
            </w:pPr>
            <w:r>
              <w:rPr>
                <w:rFonts w:hint="eastAsia" w:ascii="宋体" w:hAnsi="宋体"/>
                <w:sz w:val="18"/>
                <w:szCs w:val="18"/>
              </w:rPr>
              <w:t>纸板盒、盘、托</w:t>
            </w:r>
          </w:p>
        </w:tc>
        <w:tc>
          <w:tcPr>
            <w:tcW w:w="4312" w:type="dxa"/>
            <w:vMerge w:val="restart"/>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20只，共计抽取样本60只。其中40只作为检验样品，20只作为备用样品。（单个样品直径小于10cm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spacing w:line="360" w:lineRule="auto"/>
              <w:jc w:val="center"/>
              <w:rPr>
                <w:rFonts w:ascii="宋体" w:hAnsi="宋体"/>
                <w:sz w:val="18"/>
                <w:szCs w:val="18"/>
              </w:rPr>
            </w:pPr>
            <w:r>
              <w:rPr>
                <w:rFonts w:hint="eastAsia" w:ascii="宋体" w:hAnsi="宋体"/>
                <w:sz w:val="18"/>
                <w:szCs w:val="18"/>
              </w:rPr>
              <w:t>淋膜纸盒、盘、托</w:t>
            </w:r>
          </w:p>
        </w:tc>
        <w:tc>
          <w:tcPr>
            <w:tcW w:w="4312" w:type="dxa"/>
            <w:vMerge w:val="continue"/>
            <w:vAlign w:val="center"/>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restart"/>
            <w:vAlign w:val="center"/>
          </w:tcPr>
          <w:p>
            <w:pPr>
              <w:spacing w:line="360" w:lineRule="auto"/>
              <w:jc w:val="center"/>
              <w:rPr>
                <w:rFonts w:ascii="宋体" w:hAnsi="宋体"/>
                <w:sz w:val="18"/>
                <w:szCs w:val="18"/>
              </w:rPr>
            </w:pPr>
            <w:r>
              <w:rPr>
                <w:rFonts w:hint="eastAsia" w:ascii="宋体" w:hAnsi="宋体"/>
                <w:sz w:val="18"/>
                <w:szCs w:val="18"/>
              </w:rPr>
              <w:t>5</w:t>
            </w:r>
          </w:p>
        </w:tc>
        <w:tc>
          <w:tcPr>
            <w:tcW w:w="851" w:type="dxa"/>
            <w:vMerge w:val="restart"/>
            <w:vAlign w:val="center"/>
          </w:tcPr>
          <w:p>
            <w:pPr>
              <w:jc w:val="center"/>
              <w:rPr>
                <w:rFonts w:ascii="宋体" w:hAnsi="宋体"/>
                <w:sz w:val="18"/>
                <w:szCs w:val="18"/>
              </w:rPr>
            </w:pPr>
            <w:r>
              <w:rPr>
                <w:rFonts w:hint="eastAsia" w:ascii="宋体" w:hAnsi="宋体"/>
                <w:sz w:val="18"/>
                <w:szCs w:val="18"/>
              </w:rPr>
              <w:t>纸碗</w:t>
            </w:r>
          </w:p>
        </w:tc>
        <w:tc>
          <w:tcPr>
            <w:tcW w:w="1800" w:type="dxa"/>
            <w:vAlign w:val="center"/>
          </w:tcPr>
          <w:p>
            <w:pPr>
              <w:spacing w:line="360" w:lineRule="auto"/>
              <w:jc w:val="center"/>
              <w:rPr>
                <w:rFonts w:ascii="宋体" w:hAnsi="宋体"/>
                <w:sz w:val="18"/>
                <w:szCs w:val="18"/>
              </w:rPr>
            </w:pPr>
            <w:r>
              <w:rPr>
                <w:rFonts w:hint="eastAsia" w:ascii="宋体" w:hAnsi="宋体"/>
                <w:bCs/>
                <w:sz w:val="18"/>
                <w:szCs w:val="18"/>
              </w:rPr>
              <w:t>淋膜</w:t>
            </w:r>
            <w:r>
              <w:rPr>
                <w:rFonts w:hint="eastAsia" w:ascii="宋体" w:hAnsi="宋体"/>
                <w:sz w:val="18"/>
                <w:szCs w:val="18"/>
              </w:rPr>
              <w:t>纸碗</w:t>
            </w:r>
          </w:p>
        </w:tc>
        <w:tc>
          <w:tcPr>
            <w:tcW w:w="4312" w:type="dxa"/>
            <w:vMerge w:val="restart"/>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30只，共计抽取样本90只。其中50只作为检验样品，40只作为备用样品。（容量小于200mL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spacing w:line="360" w:lineRule="auto"/>
              <w:jc w:val="center"/>
              <w:rPr>
                <w:rFonts w:ascii="宋体" w:hAnsi="宋体"/>
                <w:sz w:val="18"/>
                <w:szCs w:val="18"/>
              </w:rPr>
            </w:pPr>
            <w:r>
              <w:rPr>
                <w:rFonts w:hint="eastAsia" w:ascii="宋体" w:hAnsi="宋体"/>
                <w:sz w:val="18"/>
                <w:szCs w:val="18"/>
              </w:rPr>
              <w:t>涂蜡纸碗</w:t>
            </w:r>
          </w:p>
        </w:tc>
        <w:tc>
          <w:tcPr>
            <w:tcW w:w="4312" w:type="dxa"/>
            <w:vMerge w:val="continue"/>
            <w:vAlign w:val="center"/>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restart"/>
            <w:vAlign w:val="center"/>
          </w:tcPr>
          <w:p>
            <w:pPr>
              <w:spacing w:line="360" w:lineRule="auto"/>
              <w:jc w:val="center"/>
              <w:rPr>
                <w:rFonts w:ascii="宋体" w:hAnsi="宋体"/>
                <w:sz w:val="18"/>
                <w:szCs w:val="18"/>
              </w:rPr>
            </w:pPr>
            <w:r>
              <w:rPr>
                <w:rFonts w:ascii="宋体" w:hAnsi="宋体"/>
                <w:sz w:val="18"/>
                <w:szCs w:val="18"/>
              </w:rPr>
              <w:t>6</w:t>
            </w:r>
          </w:p>
        </w:tc>
        <w:tc>
          <w:tcPr>
            <w:tcW w:w="851" w:type="dxa"/>
            <w:vMerge w:val="restart"/>
            <w:vAlign w:val="center"/>
          </w:tcPr>
          <w:p>
            <w:pPr>
              <w:jc w:val="center"/>
              <w:rPr>
                <w:rFonts w:ascii="宋体" w:hAnsi="宋体"/>
                <w:sz w:val="18"/>
                <w:szCs w:val="18"/>
              </w:rPr>
            </w:pPr>
            <w:r>
              <w:rPr>
                <w:rFonts w:hint="eastAsia" w:ascii="宋体" w:hAnsi="宋体"/>
                <w:sz w:val="18"/>
                <w:szCs w:val="18"/>
              </w:rPr>
              <w:t>纸袋、筒</w:t>
            </w:r>
          </w:p>
        </w:tc>
        <w:tc>
          <w:tcPr>
            <w:tcW w:w="1800" w:type="dxa"/>
            <w:vAlign w:val="center"/>
          </w:tcPr>
          <w:p>
            <w:pPr>
              <w:jc w:val="center"/>
              <w:rPr>
                <w:rFonts w:ascii="宋体" w:hAnsi="宋体"/>
                <w:sz w:val="18"/>
                <w:szCs w:val="18"/>
              </w:rPr>
            </w:pPr>
            <w:r>
              <w:rPr>
                <w:rFonts w:hint="eastAsia" w:ascii="宋体" w:hAnsi="宋体"/>
                <w:sz w:val="18"/>
                <w:szCs w:val="18"/>
              </w:rPr>
              <w:t>纸质袋、筒</w:t>
            </w:r>
          </w:p>
        </w:tc>
        <w:tc>
          <w:tcPr>
            <w:tcW w:w="4312" w:type="dxa"/>
            <w:vMerge w:val="restart"/>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30只，共计抽取样本90只。其中50只作为检验样品，40只作为备用样品。（单个样品直径小于10cm时，检验样品量翻倍）（流通领域抽查可直接在货架上抽取相应样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spacing w:line="360" w:lineRule="auto"/>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sz w:val="18"/>
                <w:szCs w:val="18"/>
              </w:rPr>
            </w:pPr>
            <w:r>
              <w:rPr>
                <w:rFonts w:hint="eastAsia" w:ascii="宋体" w:hAnsi="宋体"/>
                <w:sz w:val="18"/>
                <w:szCs w:val="18"/>
              </w:rPr>
              <w:t>淋膜纸袋、筒</w:t>
            </w:r>
          </w:p>
        </w:tc>
        <w:tc>
          <w:tcPr>
            <w:tcW w:w="4312"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Merge w:val="continue"/>
            <w:vAlign w:val="center"/>
          </w:tcPr>
          <w:p>
            <w:pPr>
              <w:jc w:val="center"/>
              <w:rPr>
                <w:rFonts w:ascii="宋体" w:hAnsi="宋体"/>
                <w:sz w:val="18"/>
                <w:szCs w:val="18"/>
              </w:rPr>
            </w:pPr>
          </w:p>
        </w:tc>
        <w:tc>
          <w:tcPr>
            <w:tcW w:w="851" w:type="dxa"/>
            <w:vMerge w:val="continue"/>
            <w:vAlign w:val="center"/>
          </w:tcPr>
          <w:p>
            <w:pPr>
              <w:jc w:val="center"/>
              <w:rPr>
                <w:rFonts w:ascii="宋体" w:hAnsi="宋体"/>
                <w:sz w:val="18"/>
                <w:szCs w:val="18"/>
              </w:rPr>
            </w:pPr>
          </w:p>
        </w:tc>
        <w:tc>
          <w:tcPr>
            <w:tcW w:w="1800" w:type="dxa"/>
            <w:vAlign w:val="center"/>
          </w:tcPr>
          <w:p>
            <w:pPr>
              <w:jc w:val="center"/>
              <w:rPr>
                <w:rFonts w:ascii="宋体" w:hAnsi="宋体"/>
                <w:sz w:val="18"/>
                <w:szCs w:val="18"/>
              </w:rPr>
            </w:pPr>
            <w:r>
              <w:rPr>
                <w:rFonts w:hint="eastAsia" w:ascii="宋体" w:hAnsi="宋体"/>
                <w:sz w:val="18"/>
                <w:szCs w:val="18"/>
              </w:rPr>
              <w:t>涂蜡纸袋、筒</w:t>
            </w:r>
          </w:p>
        </w:tc>
        <w:tc>
          <w:tcPr>
            <w:tcW w:w="4312" w:type="dxa"/>
            <w:vMerge w:val="continue"/>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32" w:type="dxa"/>
            <w:vAlign w:val="center"/>
          </w:tcPr>
          <w:p>
            <w:pPr>
              <w:jc w:val="center"/>
              <w:rPr>
                <w:rFonts w:ascii="宋体" w:hAnsi="宋体"/>
                <w:sz w:val="18"/>
                <w:szCs w:val="18"/>
              </w:rPr>
            </w:pPr>
            <w:r>
              <w:rPr>
                <w:rFonts w:hint="eastAsia" w:ascii="宋体" w:hAnsi="宋体"/>
                <w:sz w:val="18"/>
                <w:szCs w:val="18"/>
              </w:rPr>
              <w:t>7</w:t>
            </w:r>
          </w:p>
        </w:tc>
        <w:tc>
          <w:tcPr>
            <w:tcW w:w="2651" w:type="dxa"/>
            <w:gridSpan w:val="2"/>
            <w:vAlign w:val="center"/>
          </w:tcPr>
          <w:p>
            <w:pPr>
              <w:jc w:val="center"/>
              <w:rPr>
                <w:rFonts w:ascii="宋体" w:hAnsi="宋体"/>
                <w:sz w:val="18"/>
                <w:szCs w:val="18"/>
              </w:rPr>
            </w:pPr>
            <w:r>
              <w:rPr>
                <w:rFonts w:hint="eastAsia" w:ascii="宋体" w:hAnsi="宋体"/>
                <w:sz w:val="18"/>
                <w:szCs w:val="18"/>
              </w:rPr>
              <w:t>其他食品接触用纸及容器</w:t>
            </w:r>
          </w:p>
        </w:tc>
        <w:tc>
          <w:tcPr>
            <w:tcW w:w="4312" w:type="dxa"/>
            <w:vAlign w:val="center"/>
          </w:tcPr>
          <w:p>
            <w:pPr>
              <w:autoSpaceDE w:val="0"/>
              <w:autoSpaceDN w:val="0"/>
              <w:adjustRightInd w:val="0"/>
              <w:snapToGrid w:val="0"/>
              <w:rPr>
                <w:rFonts w:ascii="宋体" w:hAnsi="宋体"/>
                <w:sz w:val="18"/>
                <w:szCs w:val="18"/>
              </w:rPr>
            </w:pPr>
            <w:r>
              <w:rPr>
                <w:rFonts w:hint="eastAsia" w:ascii="宋体" w:hAnsi="宋体" w:cs="宋体"/>
                <w:color w:val="000000"/>
              </w:rPr>
              <w:t>随机抽取3个包装箱，在选取的3个包装箱中，每箱抽取样本50只，共计抽取样本150只。其中100只作为检验样品，50只作为备用样品。（流通领域抽查可直接在货架上抽取相应样品量）</w:t>
            </w:r>
          </w:p>
        </w:tc>
      </w:tr>
    </w:tbl>
    <w:p>
      <w:pPr>
        <w:spacing w:beforeLines="50" w:line="360" w:lineRule="auto"/>
        <w:ind w:firstLine="57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注：1、当所抽取样品过大或过小时，抽样数可依实际检验情况做适当调整，但必须满足检验需求。</w:t>
      </w:r>
    </w:p>
    <w:p>
      <w:pPr>
        <w:spacing w:beforeLines="50" w:line="360" w:lineRule="auto"/>
        <w:ind w:firstLine="57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、在流通领域采样时，按实际包装折算成检样和备样数量。（若最小包装不是50只的整数倍，需按采样数折算，保证检样不少于100只，备样不少于50只）</w:t>
      </w:r>
    </w:p>
    <w:p>
      <w:pPr>
        <w:spacing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3.2 样品处置</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所有样品均需检验微生物项目，抽样过程应避免污染，要保证样品的包装密封性完好。对于执行企业标准的产品，受检单位应在配合抽样的同时提供有效的企业产品标准。</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检验样品和备用样品分别封存，封样单上由抽样人员、受检单位代表分别签字。抽样人员封样时，应当有防拆封措施，以保证样品的真实性。承检单位接收样品时，应仔细查验，以保证样品的真实性。备用样品带回承检机构。</w:t>
      </w:r>
    </w:p>
    <w:p>
      <w:pPr>
        <w:spacing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抽取的样品运输时应防撞、防挤压，严防雨淋、日晒、受潮；贮存时注意防晒、防雨淋、防潮。</w:t>
      </w:r>
    </w:p>
    <w:p>
      <w:pPr>
        <w:spacing w:line="360" w:lineRule="auto"/>
        <w:rPr>
          <w:rFonts w:hint="eastAsia" w:ascii="黑体" w:hAnsi="黑体" w:eastAsia="黑体" w:cs="黑体"/>
          <w:b w:val="0"/>
          <w:bCs/>
          <w:sz w:val="28"/>
          <w:szCs w:val="28"/>
        </w:rPr>
      </w:pPr>
      <w:r>
        <w:rPr>
          <w:rFonts w:hint="eastAsia" w:ascii="黑体" w:hAnsi="黑体" w:eastAsia="黑体" w:cs="黑体"/>
          <w:b w:val="0"/>
          <w:bCs/>
          <w:sz w:val="28"/>
          <w:szCs w:val="28"/>
        </w:rPr>
        <w:t>4 检验要求</w:t>
      </w:r>
    </w:p>
    <w:p>
      <w:pPr>
        <w:spacing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4.1 </w:t>
      </w:r>
      <w:bookmarkStart w:id="4" w:name="_Hlk504640993"/>
      <w:r>
        <w:rPr>
          <w:rFonts w:hint="eastAsia" w:ascii="仿宋_GB2312" w:hAnsi="仿宋_GB2312" w:eastAsia="仿宋_GB2312" w:cs="仿宋_GB2312"/>
          <w:sz w:val="24"/>
          <w:szCs w:val="24"/>
        </w:rPr>
        <w:t>纸罐（纸板类罐、圆柱形复合罐、其它复合罐）</w:t>
      </w:r>
      <w:bookmarkEnd w:id="4"/>
      <w:r>
        <w:rPr>
          <w:rFonts w:hint="eastAsia" w:ascii="仿宋_GB2312" w:hAnsi="仿宋_GB2312" w:eastAsia="仿宋_GB2312" w:cs="仿宋_GB2312"/>
          <w:sz w:val="24"/>
          <w:szCs w:val="24"/>
        </w:rPr>
        <w:t>检验项目</w:t>
      </w:r>
    </w:p>
    <w:p>
      <w:pPr>
        <w:spacing w:line="360" w:lineRule="auto"/>
        <w:jc w:val="center"/>
        <w:rPr>
          <w:rFonts w:ascii="仿宋_GB2312" w:hAnsi="仿宋_GB2312" w:eastAsia="仿宋_GB2312" w:cs="仿宋_GB2312"/>
          <w:strike/>
          <w:color w:val="FF0000"/>
          <w:sz w:val="24"/>
          <w:szCs w:val="24"/>
        </w:rPr>
      </w:pPr>
      <w:r>
        <w:rPr>
          <w:rFonts w:hint="eastAsia" w:ascii="宋体" w:hAnsi="宋体"/>
          <w:sz w:val="24"/>
          <w:szCs w:val="24"/>
        </w:rPr>
        <w:t>表</w:t>
      </w:r>
      <w:r>
        <w:rPr>
          <w:rFonts w:ascii="宋体" w:hAnsi="宋体"/>
          <w:sz w:val="24"/>
          <w:szCs w:val="24"/>
        </w:rPr>
        <w:t>2</w:t>
      </w:r>
      <w:r>
        <w:rPr>
          <w:rFonts w:hint="eastAsia" w:ascii="宋体" w:hAnsi="宋体"/>
          <w:sz w:val="24"/>
          <w:szCs w:val="24"/>
        </w:rPr>
        <w:t xml:space="preserve"> 纸罐（纸板类罐、圆柱形复合罐、其它复合罐）检验项目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bookmarkStart w:id="5" w:name="_Hlk504640780"/>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rPr>
              <w:t>c</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w:t>
            </w:r>
            <w:r>
              <w:rPr>
                <w:rFonts w:ascii="宋体" w:hAnsi="宋体" w:cs="宋体"/>
                <w:sz w:val="18"/>
                <w:szCs w:val="18"/>
              </w:rPr>
              <w:t>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高锰酸钾消耗量</w:t>
            </w:r>
            <w:r>
              <w:rPr>
                <w:rFonts w:hint="eastAsia" w:ascii="宋体" w:hAnsi="宋体" w:cs="宋体"/>
                <w:sz w:val="18"/>
                <w:szCs w:val="18"/>
                <w:vertAlign w:val="superscript"/>
              </w:rPr>
              <w:t>c、d</w:t>
            </w:r>
            <w:r>
              <w:rPr>
                <w:rFonts w:hint="eastAsia" w:ascii="宋体" w:hAnsi="宋体" w:cs="宋体"/>
                <w:sz w:val="18"/>
                <w:szCs w:val="18"/>
              </w:rPr>
              <w:t>（水，60℃，2h）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w:t>
            </w:r>
            <w:r>
              <w:rPr>
                <w:rFonts w:ascii="宋体" w:hAnsi="宋体" w:cs="宋体"/>
                <w:sz w:val="18"/>
                <w:szCs w:val="18"/>
              </w:rPr>
              <w:t>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重金属c (以Pb计)(4%乙酸.60℃，2h)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w:t>
            </w:r>
            <w:r>
              <w:rPr>
                <w:rFonts w:ascii="宋体" w:hAnsi="宋体" w:cs="宋体"/>
                <w:sz w:val="18"/>
                <w:szCs w:val="18"/>
              </w:rPr>
              <w:t>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A类-极重要质量项目，B类—重要质量项目，C-淋膜产品依据GB 4806.7做此项检验，D-不预期直接接触液态食品、表面有游离水或游离脂肪食品的产品不检此项。</w:t>
            </w:r>
          </w:p>
        </w:tc>
      </w:tr>
      <w:bookmarkEnd w:id="5"/>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4.2 纸杯（淋膜纸杯、涂蜡纸杯）检验项目</w:t>
      </w:r>
    </w:p>
    <w:p>
      <w:pPr>
        <w:spacing w:beforeLines="50" w:afterLines="50" w:line="360" w:lineRule="auto"/>
        <w:jc w:val="center"/>
        <w:rPr>
          <w:rFonts w:ascii="宋体" w:hAnsi="宋体"/>
          <w:sz w:val="24"/>
          <w:szCs w:val="24"/>
        </w:rPr>
      </w:pPr>
      <w:r>
        <w:rPr>
          <w:rFonts w:hint="eastAsia" w:ascii="宋体" w:hAnsi="宋体"/>
          <w:sz w:val="24"/>
          <w:szCs w:val="24"/>
        </w:rPr>
        <w:t>表3 纸杯（淋膜纸杯）检验项目</w:t>
      </w:r>
    </w:p>
    <w:tbl>
      <w:tblPr>
        <w:tblStyle w:val="12"/>
        <w:tblW w:w="8363" w:type="dxa"/>
        <w:jc w:val="center"/>
        <w:tblInd w:w="0" w:type="dxa"/>
        <w:tblLayout w:type="fixed"/>
        <w:tblCellMar>
          <w:top w:w="0" w:type="dxa"/>
          <w:left w:w="108" w:type="dxa"/>
          <w:bottom w:w="0" w:type="dxa"/>
          <w:right w:w="108" w:type="dxa"/>
        </w:tblCellMar>
      </w:tblPr>
      <w:tblGrid>
        <w:gridCol w:w="684"/>
        <w:gridCol w:w="1867"/>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6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高锰酸钾消耗量（水，60℃，2h）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*杯身挺度</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5.4.1</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*渗漏性能</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*容量及容量偏差</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5.3</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w:t>
            </w:r>
          </w:p>
          <w:p>
            <w:pPr>
              <w:rPr>
                <w:rFonts w:ascii="宋体" w:hAnsi="宋体" w:cs="宋体"/>
                <w:sz w:val="18"/>
                <w:szCs w:val="18"/>
              </w:rPr>
            </w:pPr>
            <w:r>
              <w:rPr>
                <w:rFonts w:hint="eastAsia" w:ascii="宋体" w:hAnsi="宋体"/>
                <w:sz w:val="18"/>
                <w:szCs w:val="18"/>
              </w:rPr>
              <w:t>*产品执行标准有要求时检测</w:t>
            </w:r>
          </w:p>
        </w:tc>
      </w:tr>
    </w:tbl>
    <w:p>
      <w:pPr>
        <w:spacing w:beforeLines="50" w:afterLines="50" w:line="360" w:lineRule="auto"/>
        <w:jc w:val="center"/>
        <w:rPr>
          <w:rFonts w:ascii="宋体" w:hAnsi="宋体"/>
          <w:sz w:val="24"/>
          <w:szCs w:val="24"/>
        </w:rPr>
      </w:pPr>
    </w:p>
    <w:p>
      <w:pPr>
        <w:spacing w:beforeLines="50" w:afterLines="50" w:line="360" w:lineRule="auto"/>
        <w:jc w:val="center"/>
        <w:rPr>
          <w:rFonts w:ascii="宋体" w:hAnsi="宋体"/>
          <w:sz w:val="24"/>
          <w:szCs w:val="24"/>
        </w:rPr>
      </w:pPr>
      <w:r>
        <w:rPr>
          <w:rFonts w:hint="eastAsia" w:ascii="宋体" w:hAnsi="宋体"/>
          <w:sz w:val="24"/>
          <w:szCs w:val="24"/>
        </w:rPr>
        <w:t>表</w:t>
      </w:r>
      <w:r>
        <w:rPr>
          <w:rFonts w:ascii="宋体" w:hAnsi="宋体"/>
          <w:sz w:val="24"/>
          <w:szCs w:val="24"/>
        </w:rPr>
        <w:t>4</w:t>
      </w:r>
      <w:r>
        <w:rPr>
          <w:rFonts w:hint="eastAsia" w:ascii="宋体" w:hAnsi="宋体"/>
          <w:sz w:val="24"/>
          <w:szCs w:val="24"/>
        </w:rPr>
        <w:t xml:space="preserve"> 纸杯（涂蜡纸杯）检验项目</w:t>
      </w:r>
    </w:p>
    <w:tbl>
      <w:tblPr>
        <w:tblStyle w:val="12"/>
        <w:tblW w:w="8363" w:type="dxa"/>
        <w:jc w:val="center"/>
        <w:tblInd w:w="0" w:type="dxa"/>
        <w:tblLayout w:type="fixed"/>
        <w:tblCellMar>
          <w:top w:w="0" w:type="dxa"/>
          <w:left w:w="108" w:type="dxa"/>
          <w:bottom w:w="0" w:type="dxa"/>
          <w:right w:w="108" w:type="dxa"/>
        </w:tblCellMar>
      </w:tblPr>
      <w:tblGrid>
        <w:gridCol w:w="684"/>
        <w:gridCol w:w="1867"/>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6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68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5</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6</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7</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8</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9</w:t>
            </w:r>
          </w:p>
        </w:tc>
        <w:tc>
          <w:tcPr>
            <w:tcW w:w="186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10</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*杯身挺度</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5.4.1</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11</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*渗漏性能</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684"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1867"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*容量及容量偏差</w:t>
            </w:r>
          </w:p>
        </w:tc>
        <w:tc>
          <w:tcPr>
            <w:tcW w:w="1701"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GB/T 27590-2011</w:t>
            </w:r>
          </w:p>
        </w:tc>
        <w:tc>
          <w:tcPr>
            <w:tcW w:w="993" w:type="dxa"/>
            <w:tcBorders>
              <w:top w:val="nil"/>
              <w:left w:val="nil"/>
              <w:bottom w:val="single" w:color="auto" w:sz="4" w:space="0"/>
              <w:right w:val="single" w:color="auto" w:sz="4" w:space="0"/>
            </w:tcBorders>
          </w:tcPr>
          <w:p>
            <w:pPr>
              <w:jc w:val="center"/>
            </w:pPr>
            <w:r>
              <w:rPr>
                <w:rFonts w:hint="eastAsia"/>
              </w:rPr>
              <w:t>推荐性</w:t>
            </w:r>
          </w:p>
        </w:tc>
        <w:tc>
          <w:tcPr>
            <w:tcW w:w="1701" w:type="dxa"/>
            <w:tcBorders>
              <w:top w:val="nil"/>
              <w:left w:val="nil"/>
              <w:bottom w:val="single" w:color="auto" w:sz="4" w:space="0"/>
              <w:right w:val="single" w:color="auto" w:sz="4" w:space="0"/>
            </w:tcBorders>
          </w:tcPr>
          <w:p>
            <w:pPr>
              <w:jc w:val="center"/>
            </w:pPr>
            <w:r>
              <w:rPr>
                <w:rFonts w:hint="eastAsia"/>
              </w:rPr>
              <w:t>5.3</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w:t>
            </w:r>
          </w:p>
          <w:p>
            <w:pPr>
              <w:rPr>
                <w:rFonts w:ascii="宋体" w:hAnsi="宋体" w:cs="宋体"/>
                <w:sz w:val="18"/>
                <w:szCs w:val="18"/>
              </w:rPr>
            </w:pPr>
            <w:r>
              <w:rPr>
                <w:rFonts w:hint="eastAsia" w:ascii="宋体" w:hAnsi="宋体"/>
                <w:sz w:val="18"/>
                <w:szCs w:val="18"/>
              </w:rPr>
              <w:t>*产品执行标准有要求时检测</w:t>
            </w:r>
          </w:p>
        </w:tc>
      </w:tr>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4.3 纸餐具检验项目</w:t>
      </w:r>
    </w:p>
    <w:p>
      <w:pPr>
        <w:spacing w:beforeLines="50" w:afterLines="50" w:line="360" w:lineRule="auto"/>
        <w:ind w:firstLine="480" w:firstLineChars="200"/>
        <w:jc w:val="center"/>
        <w:rPr>
          <w:rFonts w:ascii="宋体" w:hAnsi="宋体"/>
          <w:sz w:val="24"/>
          <w:szCs w:val="24"/>
        </w:rPr>
      </w:pPr>
      <w:r>
        <w:rPr>
          <w:rFonts w:hint="eastAsia" w:ascii="宋体" w:hAnsi="宋体"/>
          <w:sz w:val="24"/>
          <w:szCs w:val="24"/>
        </w:rPr>
        <w:t>表</w:t>
      </w:r>
      <w:r>
        <w:rPr>
          <w:rFonts w:ascii="宋体" w:hAnsi="宋体"/>
          <w:sz w:val="24"/>
          <w:szCs w:val="24"/>
        </w:rPr>
        <w:t>5</w:t>
      </w:r>
      <w:r>
        <w:rPr>
          <w:rFonts w:hint="eastAsia" w:ascii="宋体" w:hAnsi="宋体"/>
          <w:sz w:val="24"/>
          <w:szCs w:val="24"/>
        </w:rPr>
        <w:t xml:space="preserve"> </w:t>
      </w:r>
      <w:bookmarkStart w:id="6" w:name="_Hlk504827092"/>
      <w:bookmarkStart w:id="7" w:name="_Hlk504828258"/>
      <w:r>
        <w:rPr>
          <w:rFonts w:hint="eastAsia" w:ascii="宋体" w:hAnsi="宋体"/>
          <w:sz w:val="24"/>
          <w:szCs w:val="24"/>
        </w:rPr>
        <w:t>纸餐具</w:t>
      </w:r>
      <w:bookmarkEnd w:id="6"/>
      <w:r>
        <w:rPr>
          <w:rFonts w:hint="eastAsia" w:ascii="宋体" w:hAnsi="宋体"/>
          <w:sz w:val="24"/>
          <w:szCs w:val="24"/>
        </w:rPr>
        <w:t>（纸浆模塑餐盒、盘）</w:t>
      </w:r>
      <w:bookmarkEnd w:id="7"/>
      <w:r>
        <w:rPr>
          <w:rFonts w:hint="eastAsia" w:ascii="宋体" w:hAnsi="宋体"/>
          <w:sz w:val="24"/>
          <w:szCs w:val="24"/>
        </w:rPr>
        <w:t>检验项目</w:t>
      </w:r>
    </w:p>
    <w:tbl>
      <w:tblPr>
        <w:tblStyle w:val="12"/>
        <w:tblW w:w="8363" w:type="dxa"/>
        <w:jc w:val="center"/>
        <w:tblInd w:w="0" w:type="dxa"/>
        <w:tblLayout w:type="fixed"/>
        <w:tblCellMar>
          <w:top w:w="0" w:type="dxa"/>
          <w:left w:w="108" w:type="dxa"/>
          <w:bottom w:w="0" w:type="dxa"/>
          <w:right w:w="108" w:type="dxa"/>
        </w:tblCellMar>
      </w:tblPr>
      <w:tblGrid>
        <w:gridCol w:w="738"/>
        <w:gridCol w:w="1276"/>
        <w:gridCol w:w="537"/>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高锰酸钾消耗量（水，60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重金属(以Pb计)(4%乙酸.60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vMerge w:val="restart"/>
            <w:tcBorders>
              <w:top w:val="nil"/>
              <w:left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276" w:type="dxa"/>
            <w:vMerge w:val="restart"/>
            <w:tcBorders>
              <w:top w:val="nil"/>
              <w:left w:val="nil"/>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*耐温性能</w:t>
            </w:r>
          </w:p>
        </w:tc>
        <w:tc>
          <w:tcPr>
            <w:tcW w:w="53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水</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bookmarkStart w:id="8" w:name="OLE_LINK12"/>
            <w:bookmarkStart w:id="9" w:name="OLE_LINK11"/>
            <w:r>
              <w:rPr>
                <w:rFonts w:hint="eastAsia" w:ascii="宋体" w:hAnsi="宋体" w:cs="宋体"/>
                <w:sz w:val="18"/>
                <w:szCs w:val="18"/>
              </w:rPr>
              <w:t>QB/T 4763-2014</w:t>
            </w:r>
            <w:bookmarkEnd w:id="8"/>
            <w:bookmarkEnd w:id="9"/>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推荐性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6.6</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73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276" w:type="dxa"/>
            <w:vMerge w:val="continue"/>
            <w:tcBorders>
              <w:left w:val="nil"/>
              <w:bottom w:val="single" w:color="auto" w:sz="4" w:space="0"/>
              <w:right w:val="single" w:color="auto" w:sz="4" w:space="0"/>
            </w:tcBorders>
            <w:vAlign w:val="center"/>
          </w:tcPr>
          <w:p>
            <w:pPr>
              <w:jc w:val="center"/>
              <w:rPr>
                <w:rFonts w:ascii="宋体" w:hAnsi="宋体" w:cs="宋体"/>
                <w:sz w:val="18"/>
                <w:szCs w:val="18"/>
              </w:rPr>
            </w:pPr>
          </w:p>
        </w:tc>
        <w:tc>
          <w:tcPr>
            <w:tcW w:w="537"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油</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QB/T 4763-2014</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推荐性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6.6</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bookmarkStart w:id="10" w:name="OLE_LINK13"/>
            <w:bookmarkStart w:id="11" w:name="OLE_LINK14"/>
            <w:r>
              <w:rPr>
                <w:rFonts w:hint="eastAsia" w:ascii="宋体" w:hAnsi="宋体" w:cs="宋体"/>
                <w:sz w:val="18"/>
                <w:szCs w:val="18"/>
              </w:rPr>
              <w:t>●</w:t>
            </w:r>
            <w:bookmarkEnd w:id="10"/>
            <w:bookmarkEnd w:id="11"/>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14</w:t>
            </w:r>
          </w:p>
        </w:tc>
        <w:tc>
          <w:tcPr>
            <w:tcW w:w="181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*跌落试验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QB/T 4763-2014</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推荐性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6.11</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285" w:hRule="atLeast"/>
          <w:jc w:val="center"/>
        </w:trPr>
        <w:tc>
          <w:tcPr>
            <w:tcW w:w="836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w:t>
            </w:r>
          </w:p>
          <w:p>
            <w:pPr>
              <w:rPr>
                <w:rFonts w:ascii="宋体" w:hAnsi="宋体" w:cs="宋体"/>
                <w:sz w:val="18"/>
                <w:szCs w:val="18"/>
              </w:rPr>
            </w:pPr>
            <w:r>
              <w:rPr>
                <w:rFonts w:hint="eastAsia" w:ascii="宋体" w:hAnsi="宋体"/>
                <w:sz w:val="18"/>
                <w:szCs w:val="18"/>
              </w:rPr>
              <w:t>*产品执行标准有要求时检测</w:t>
            </w:r>
          </w:p>
        </w:tc>
      </w:tr>
    </w:tbl>
    <w:p>
      <w:pPr>
        <w:spacing w:beforeLines="50" w:afterLines="50" w:line="360" w:lineRule="auto"/>
        <w:ind w:firstLine="480" w:firstLineChars="200"/>
        <w:jc w:val="center"/>
        <w:rPr>
          <w:rFonts w:ascii="宋体" w:hAnsi="宋体"/>
          <w:sz w:val="24"/>
          <w:szCs w:val="24"/>
        </w:rPr>
      </w:pPr>
      <w:r>
        <w:rPr>
          <w:rFonts w:hint="eastAsia" w:ascii="宋体" w:hAnsi="宋体"/>
          <w:sz w:val="24"/>
          <w:szCs w:val="24"/>
        </w:rPr>
        <w:t>表</w:t>
      </w:r>
      <w:r>
        <w:rPr>
          <w:rFonts w:ascii="宋体" w:hAnsi="宋体"/>
          <w:sz w:val="24"/>
          <w:szCs w:val="24"/>
        </w:rPr>
        <w:t>6</w:t>
      </w:r>
      <w:r>
        <w:rPr>
          <w:rFonts w:hint="eastAsia" w:ascii="宋体" w:hAnsi="宋体"/>
          <w:sz w:val="24"/>
          <w:szCs w:val="24"/>
        </w:rPr>
        <w:t xml:space="preserve"> </w:t>
      </w:r>
      <w:bookmarkStart w:id="12" w:name="_Hlk504828292"/>
      <w:r>
        <w:rPr>
          <w:rFonts w:hint="eastAsia" w:ascii="宋体" w:hAnsi="宋体"/>
          <w:sz w:val="24"/>
          <w:szCs w:val="24"/>
        </w:rPr>
        <w:t>纸餐具（纸板餐盒、淋膜纸餐盒）</w:t>
      </w:r>
      <w:bookmarkEnd w:id="12"/>
      <w:r>
        <w:rPr>
          <w:rFonts w:hint="eastAsia" w:ascii="宋体" w:hAnsi="宋体"/>
          <w:sz w:val="24"/>
          <w:szCs w:val="24"/>
        </w:rPr>
        <w:t>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rPr>
              <w:t>c</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高锰酸钾消耗量</w:t>
            </w:r>
            <w:r>
              <w:rPr>
                <w:rFonts w:hint="eastAsia" w:ascii="宋体" w:hAnsi="宋体" w:cs="宋体"/>
                <w:sz w:val="18"/>
                <w:szCs w:val="18"/>
                <w:vertAlign w:val="superscript"/>
              </w:rPr>
              <w:t>c</w:t>
            </w:r>
            <w:r>
              <w:rPr>
                <w:rFonts w:hint="eastAsia" w:ascii="宋体" w:hAnsi="宋体" w:cs="宋体"/>
                <w:sz w:val="18"/>
                <w:szCs w:val="18"/>
              </w:rPr>
              <w:t>（水，60℃，2h）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重金属c (以Pb计)(4%乙酸.60℃，2h)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脱色试验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w:t>
            </w:r>
            <w:r>
              <w:rPr>
                <w:rFonts w:ascii="宋体" w:hAnsi="宋体" w:cs="宋体"/>
                <w:sz w:val="18"/>
                <w:szCs w:val="18"/>
              </w:rPr>
              <w:t>7</w:t>
            </w:r>
            <w:r>
              <w:rPr>
                <w:rFonts w:hint="eastAsia" w:ascii="宋体" w:hAnsi="宋体" w:cs="宋体"/>
                <w:sz w:val="18"/>
                <w:szCs w:val="18"/>
              </w:rPr>
              <w:t>-2016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w:t>
            </w:r>
            <w:r>
              <w:rPr>
                <w:rFonts w:ascii="宋体" w:hAnsi="宋体" w:cs="宋体"/>
                <w:color w:val="000000"/>
                <w:sz w:val="18"/>
                <w:szCs w:val="18"/>
              </w:rPr>
              <w:t>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1813"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*耐温试验（95℃±5℃的油、水，30min）</w:t>
            </w:r>
          </w:p>
        </w:tc>
        <w:tc>
          <w:tcPr>
            <w:tcW w:w="1701" w:type="dxa"/>
            <w:tcBorders>
              <w:top w:val="nil"/>
              <w:left w:val="nil"/>
              <w:bottom w:val="single" w:color="auto" w:sz="4" w:space="0"/>
              <w:right w:val="single" w:color="auto" w:sz="4" w:space="0"/>
            </w:tcBorders>
            <w:vAlign w:val="center"/>
          </w:tcPr>
          <w:p>
            <w:pPr>
              <w:jc w:val="center"/>
              <w:rPr>
                <w:rFonts w:ascii="Verdana" w:hAnsi="Verdana"/>
                <w:color w:val="000000"/>
              </w:rPr>
            </w:pPr>
            <w:r>
              <w:rPr>
                <w:rFonts w:hint="eastAsia" w:ascii="宋体" w:hAnsi="宋体" w:cs="宋体"/>
                <w:sz w:val="18"/>
                <w:szCs w:val="18"/>
              </w:rPr>
              <w:t>GB/T 27589-2011</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推荐性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*负重性能</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GB/T 27589-2011</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推荐性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.6</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A类-极重要质量项目，B类—重要质量项目，C-淋膜纸餐盒依据GB 4806.7做此项检验。</w:t>
            </w:r>
          </w:p>
          <w:p>
            <w:pPr>
              <w:jc w:val="center"/>
              <w:rPr>
                <w:rFonts w:ascii="宋体" w:hAnsi="宋体" w:cs="宋体"/>
                <w:sz w:val="18"/>
                <w:szCs w:val="18"/>
              </w:rPr>
            </w:pPr>
            <w:r>
              <w:rPr>
                <w:rFonts w:hint="eastAsia" w:ascii="宋体" w:hAnsi="宋体" w:cs="宋体"/>
                <w:sz w:val="18"/>
                <w:szCs w:val="18"/>
              </w:rPr>
              <w:t>*产品执行标准有要求时检</w:t>
            </w:r>
            <w:r>
              <w:rPr>
                <w:rFonts w:hint="eastAsia" w:ascii="宋体" w:hAnsi="宋体"/>
                <w:sz w:val="18"/>
                <w:szCs w:val="18"/>
              </w:rPr>
              <w:t>测</w:t>
            </w:r>
          </w:p>
        </w:tc>
      </w:tr>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4.4 纸盒、纸盘、纸托</w:t>
      </w:r>
    </w:p>
    <w:p>
      <w:pPr>
        <w:spacing w:beforeLines="50" w:afterLines="50" w:line="360" w:lineRule="auto"/>
        <w:ind w:firstLine="480" w:firstLineChars="200"/>
        <w:jc w:val="center"/>
        <w:rPr>
          <w:rFonts w:ascii="宋体" w:hAnsi="宋体"/>
          <w:sz w:val="24"/>
          <w:szCs w:val="24"/>
        </w:rPr>
      </w:pPr>
      <w:r>
        <w:rPr>
          <w:rFonts w:hint="eastAsia" w:ascii="宋体" w:hAnsi="宋体"/>
          <w:sz w:val="24"/>
          <w:szCs w:val="24"/>
        </w:rPr>
        <w:t>表</w:t>
      </w:r>
      <w:r>
        <w:rPr>
          <w:rFonts w:ascii="宋体" w:hAnsi="宋体"/>
          <w:sz w:val="24"/>
          <w:szCs w:val="24"/>
        </w:rPr>
        <w:t>7</w:t>
      </w:r>
      <w:r>
        <w:rPr>
          <w:rFonts w:hint="eastAsia" w:ascii="宋体" w:hAnsi="宋体"/>
          <w:sz w:val="24"/>
          <w:szCs w:val="24"/>
        </w:rPr>
        <w:t xml:space="preserve"> </w:t>
      </w:r>
      <w:bookmarkStart w:id="13" w:name="_Hlk504828009"/>
      <w:r>
        <w:rPr>
          <w:rFonts w:hint="eastAsia" w:ascii="宋体" w:hAnsi="宋体"/>
          <w:sz w:val="24"/>
          <w:szCs w:val="24"/>
        </w:rPr>
        <w:t>纸盒、纸盘、纸托</w:t>
      </w:r>
      <w:bookmarkEnd w:id="13"/>
      <w:r>
        <w:rPr>
          <w:rFonts w:hint="eastAsia" w:ascii="宋体" w:hAnsi="宋体"/>
          <w:sz w:val="24"/>
          <w:szCs w:val="24"/>
        </w:rPr>
        <w:t>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rPr>
              <w:t>c</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高锰酸钾消耗量</w:t>
            </w:r>
            <w:r>
              <w:rPr>
                <w:rFonts w:hint="eastAsia" w:ascii="宋体" w:hAnsi="宋体" w:cs="宋体"/>
                <w:sz w:val="18"/>
                <w:szCs w:val="18"/>
                <w:vertAlign w:val="superscript"/>
              </w:rPr>
              <w:t>c、d</w:t>
            </w:r>
            <w:r>
              <w:rPr>
                <w:rFonts w:ascii="宋体" w:hAnsi="宋体" w:cs="宋体"/>
                <w:sz w:val="18"/>
                <w:szCs w:val="18"/>
              </w:rPr>
              <w:t>（水，60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重金属</w:t>
            </w:r>
            <w:r>
              <w:rPr>
                <w:rFonts w:hint="eastAsia" w:ascii="宋体" w:hAnsi="宋体" w:cs="宋体"/>
                <w:sz w:val="18"/>
                <w:szCs w:val="18"/>
              </w:rPr>
              <w:t>c</w:t>
            </w:r>
            <w:r>
              <w:rPr>
                <w:rFonts w:ascii="宋体" w:hAnsi="宋体" w:cs="宋体"/>
                <w:sz w:val="18"/>
                <w:szCs w:val="18"/>
              </w:rPr>
              <w:t xml:space="preserve"> (以Pb计)(4%乙酸.60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A类-极重要质量项目，B类—重要质量项目，C-淋膜产品依据GB 4806.7做此项检验，D-不预期直接接触液态食品、表面有游离水或游离脂肪食品的产品不检此项。</w:t>
            </w:r>
          </w:p>
          <w:p>
            <w:pPr>
              <w:rPr>
                <w:rFonts w:ascii="宋体" w:hAnsi="宋体" w:cs="宋体"/>
                <w:sz w:val="18"/>
                <w:szCs w:val="18"/>
              </w:rPr>
            </w:pPr>
            <w:r>
              <w:rPr>
                <w:rFonts w:hint="eastAsia" w:ascii="宋体" w:hAnsi="宋体" w:cs="宋体"/>
                <w:sz w:val="18"/>
                <w:szCs w:val="18"/>
              </w:rPr>
              <w:t>涂蜡产品不考核总迁移量、高锰酸钾消耗量及浸泡液项目。</w:t>
            </w:r>
          </w:p>
        </w:tc>
      </w:tr>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4.5 纸碗（淋膜纸碗、涂蜡纸碗）检验项目</w:t>
      </w:r>
    </w:p>
    <w:p>
      <w:pPr>
        <w:spacing w:beforeLines="50" w:afterLines="50" w:line="360" w:lineRule="auto"/>
        <w:jc w:val="center"/>
        <w:rPr>
          <w:rFonts w:ascii="宋体" w:hAnsi="宋体"/>
          <w:sz w:val="24"/>
          <w:szCs w:val="24"/>
        </w:rPr>
      </w:pPr>
      <w:r>
        <w:rPr>
          <w:rFonts w:hint="eastAsia" w:ascii="宋体" w:hAnsi="宋体"/>
          <w:sz w:val="24"/>
          <w:szCs w:val="24"/>
        </w:rPr>
        <w:t>表</w:t>
      </w:r>
      <w:r>
        <w:rPr>
          <w:rFonts w:ascii="宋体" w:hAnsi="宋体"/>
          <w:sz w:val="24"/>
          <w:szCs w:val="24"/>
        </w:rPr>
        <w:t>8</w:t>
      </w:r>
      <w:r>
        <w:rPr>
          <w:rFonts w:hint="eastAsia" w:ascii="宋体" w:hAnsi="宋体"/>
          <w:sz w:val="24"/>
          <w:szCs w:val="24"/>
        </w:rPr>
        <w:t xml:space="preserve"> 纸碗（淋膜纸碗）检验项目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w:t>
            </w:r>
            <w:r>
              <w:rPr>
                <w:rFonts w:ascii="宋体" w:hAnsi="宋体" w:cs="宋体"/>
                <w:sz w:val="18"/>
                <w:szCs w:val="18"/>
              </w:rPr>
              <w:t>7</w:t>
            </w:r>
            <w:r>
              <w:rPr>
                <w:rFonts w:hint="eastAsia" w:ascii="宋体" w:hAnsi="宋体" w:cs="宋体"/>
                <w:sz w:val="18"/>
                <w:szCs w:val="18"/>
              </w:rPr>
              <w:t>-2016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高锰酸钾消耗量（水，60℃，2h）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w:t>
            </w:r>
            <w:r>
              <w:rPr>
                <w:rFonts w:ascii="宋体" w:hAnsi="宋体" w:cs="宋体"/>
                <w:sz w:val="18"/>
                <w:szCs w:val="18"/>
              </w:rPr>
              <w:t>7</w:t>
            </w:r>
            <w:r>
              <w:rPr>
                <w:rFonts w:hint="eastAsia" w:ascii="宋体" w:hAnsi="宋体" w:cs="宋体"/>
                <w:sz w:val="18"/>
                <w:szCs w:val="18"/>
              </w:rPr>
              <w:t>-2016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w:t>
            </w:r>
            <w:r>
              <w:rPr>
                <w:rFonts w:ascii="宋体" w:hAnsi="宋体" w:cs="宋体"/>
                <w:sz w:val="18"/>
                <w:szCs w:val="18"/>
              </w:rPr>
              <w:t>7</w:t>
            </w:r>
            <w:r>
              <w:rPr>
                <w:rFonts w:hint="eastAsia" w:ascii="宋体" w:hAnsi="宋体" w:cs="宋体"/>
                <w:sz w:val="18"/>
                <w:szCs w:val="18"/>
              </w:rPr>
              <w:t>-2016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脱色试验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w:t>
            </w:r>
            <w:r>
              <w:rPr>
                <w:rFonts w:ascii="宋体" w:hAnsi="宋体" w:cs="宋体"/>
                <w:sz w:val="18"/>
                <w:szCs w:val="18"/>
              </w:rPr>
              <w:t>7</w:t>
            </w:r>
            <w:r>
              <w:rPr>
                <w:rFonts w:hint="eastAsia" w:ascii="宋体" w:hAnsi="宋体" w:cs="宋体"/>
                <w:sz w:val="18"/>
                <w:szCs w:val="18"/>
              </w:rPr>
              <w:t>-2016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w:t>
            </w:r>
            <w:r>
              <w:rPr>
                <w:rFonts w:ascii="宋体" w:hAnsi="宋体" w:cs="宋体"/>
                <w:color w:val="000000"/>
                <w:sz w:val="18"/>
                <w:szCs w:val="18"/>
              </w:rPr>
              <w:t>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1813"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*抗压强度</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GB/T 27591-2011</w:t>
            </w:r>
          </w:p>
        </w:tc>
        <w:tc>
          <w:tcPr>
            <w:tcW w:w="993"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推荐性</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4.5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1813"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*渗漏性能</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GB/T 27591-2011</w:t>
            </w:r>
          </w:p>
        </w:tc>
        <w:tc>
          <w:tcPr>
            <w:tcW w:w="993"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推荐性</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4.4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1813" w:type="dxa"/>
            <w:tcBorders>
              <w:top w:val="nil"/>
              <w:left w:val="nil"/>
              <w:bottom w:val="single" w:color="auto" w:sz="4" w:space="0"/>
              <w:right w:val="single" w:color="auto" w:sz="4" w:space="0"/>
            </w:tcBorders>
          </w:tcPr>
          <w:p>
            <w:pPr>
              <w:jc w:val="center"/>
              <w:rPr>
                <w:rFonts w:ascii="宋体" w:hAnsi="宋体" w:cs="宋体"/>
                <w:sz w:val="18"/>
                <w:szCs w:val="18"/>
              </w:rPr>
            </w:pPr>
            <w:r>
              <w:rPr>
                <w:rFonts w:hint="eastAsia" w:ascii="宋体" w:hAnsi="宋体" w:cs="宋体"/>
                <w:sz w:val="18"/>
                <w:szCs w:val="18"/>
              </w:rPr>
              <w:t>*容量偏差</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GB/T 27591-2011</w:t>
            </w:r>
          </w:p>
        </w:tc>
        <w:tc>
          <w:tcPr>
            <w:tcW w:w="993"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推荐性</w:t>
            </w:r>
          </w:p>
        </w:tc>
        <w:tc>
          <w:tcPr>
            <w:tcW w:w="1701" w:type="dxa"/>
            <w:tcBorders>
              <w:top w:val="nil"/>
              <w:left w:val="nil"/>
              <w:bottom w:val="single" w:color="auto" w:sz="4" w:space="0"/>
              <w:right w:val="single" w:color="auto" w:sz="4" w:space="0"/>
            </w:tcBorders>
          </w:tcPr>
          <w:p>
            <w:pPr>
              <w:spacing w:line="360" w:lineRule="auto"/>
              <w:jc w:val="center"/>
              <w:rPr>
                <w:rFonts w:ascii="宋体" w:hAnsi="宋体" w:cs="宋体"/>
                <w:sz w:val="18"/>
                <w:szCs w:val="18"/>
              </w:rPr>
            </w:pPr>
            <w:r>
              <w:rPr>
                <w:rFonts w:hint="eastAsia" w:ascii="宋体" w:hAnsi="宋体" w:cs="宋体"/>
                <w:sz w:val="18"/>
                <w:szCs w:val="18"/>
              </w:rPr>
              <w:t>4.3</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w:t>
            </w:r>
          </w:p>
          <w:p>
            <w:pPr>
              <w:rPr>
                <w:rFonts w:ascii="宋体" w:hAnsi="宋体" w:cs="宋体"/>
                <w:sz w:val="18"/>
                <w:szCs w:val="18"/>
              </w:rPr>
            </w:pPr>
            <w:r>
              <w:rPr>
                <w:rFonts w:hint="eastAsia" w:ascii="宋体" w:hAnsi="宋体"/>
                <w:sz w:val="18"/>
                <w:szCs w:val="18"/>
              </w:rPr>
              <w:t>*产品执行标准有要求时检测</w:t>
            </w:r>
          </w:p>
        </w:tc>
      </w:tr>
    </w:tbl>
    <w:p>
      <w:pPr>
        <w:spacing w:beforeLines="50" w:afterLines="50" w:line="360" w:lineRule="auto"/>
        <w:jc w:val="center"/>
        <w:rPr>
          <w:rFonts w:ascii="宋体" w:hAnsi="宋体"/>
          <w:sz w:val="24"/>
          <w:szCs w:val="24"/>
        </w:rPr>
      </w:pPr>
      <w:r>
        <w:rPr>
          <w:rFonts w:hint="eastAsia" w:ascii="宋体" w:hAnsi="宋体"/>
          <w:sz w:val="24"/>
          <w:szCs w:val="24"/>
        </w:rPr>
        <w:t>表</w:t>
      </w:r>
      <w:r>
        <w:rPr>
          <w:rFonts w:ascii="宋体" w:hAnsi="宋体"/>
          <w:sz w:val="24"/>
          <w:szCs w:val="24"/>
        </w:rPr>
        <w:t>9</w:t>
      </w:r>
      <w:r>
        <w:rPr>
          <w:rFonts w:hint="eastAsia" w:ascii="宋体" w:hAnsi="宋体"/>
          <w:sz w:val="24"/>
          <w:szCs w:val="24"/>
        </w:rPr>
        <w:t xml:space="preserve"> 纸碗（涂蜡纸碗）检验项目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A类-极重要质量项目，B类—重要质量项目</w:t>
            </w:r>
          </w:p>
        </w:tc>
      </w:tr>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4.6 纸</w:t>
      </w:r>
      <w:r>
        <w:rPr>
          <w:rFonts w:ascii="仿宋_GB2312" w:hAnsi="仿宋_GB2312" w:eastAsia="仿宋_GB2312" w:cs="仿宋_GB2312"/>
          <w:sz w:val="24"/>
          <w:szCs w:val="24"/>
        </w:rPr>
        <w:t>袋</w:t>
      </w:r>
      <w:r>
        <w:rPr>
          <w:rFonts w:hint="eastAsia" w:ascii="仿宋_GB2312" w:hAnsi="仿宋_GB2312" w:eastAsia="仿宋_GB2312" w:cs="仿宋_GB2312"/>
          <w:sz w:val="24"/>
          <w:szCs w:val="24"/>
        </w:rPr>
        <w:t>、筒检验项目</w:t>
      </w:r>
    </w:p>
    <w:p>
      <w:pPr>
        <w:spacing w:beforeLines="50" w:afterLines="50" w:line="360" w:lineRule="auto"/>
        <w:ind w:firstLine="480" w:firstLineChars="200"/>
        <w:jc w:val="center"/>
        <w:rPr>
          <w:rFonts w:ascii="宋体" w:hAnsi="宋体"/>
          <w:sz w:val="21"/>
          <w:szCs w:val="21"/>
        </w:rPr>
      </w:pPr>
      <w:r>
        <w:rPr>
          <w:rFonts w:hint="eastAsia" w:ascii="宋体" w:hAnsi="宋体"/>
          <w:sz w:val="24"/>
          <w:szCs w:val="24"/>
        </w:rPr>
        <w:t>表</w:t>
      </w:r>
      <w:r>
        <w:rPr>
          <w:rFonts w:ascii="宋体" w:hAnsi="宋体"/>
          <w:sz w:val="24"/>
          <w:szCs w:val="24"/>
        </w:rPr>
        <w:t>10</w:t>
      </w:r>
      <w:r>
        <w:rPr>
          <w:rFonts w:hint="eastAsia" w:ascii="宋体" w:hAnsi="宋体"/>
          <w:sz w:val="24"/>
          <w:szCs w:val="24"/>
        </w:rPr>
        <w:t xml:space="preserve"> 纸</w:t>
      </w:r>
      <w:r>
        <w:rPr>
          <w:rFonts w:ascii="宋体" w:hAnsi="宋体"/>
          <w:sz w:val="24"/>
          <w:szCs w:val="24"/>
        </w:rPr>
        <w:t>袋</w:t>
      </w:r>
      <w:r>
        <w:rPr>
          <w:rFonts w:hint="eastAsia" w:ascii="宋体" w:hAnsi="宋体"/>
          <w:sz w:val="24"/>
          <w:szCs w:val="24"/>
        </w:rPr>
        <w:t xml:space="preserve">、筒检验项目 </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rPr>
              <w:t>c</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高锰酸钾消耗量</w:t>
            </w:r>
            <w:r>
              <w:rPr>
                <w:rFonts w:hint="eastAsia" w:ascii="宋体" w:hAnsi="宋体" w:cs="宋体"/>
                <w:sz w:val="18"/>
                <w:szCs w:val="18"/>
                <w:vertAlign w:val="superscript"/>
              </w:rPr>
              <w:t>c、d</w:t>
            </w:r>
            <w:r>
              <w:rPr>
                <w:rFonts w:ascii="宋体" w:hAnsi="宋体" w:cs="宋体"/>
                <w:sz w:val="18"/>
                <w:szCs w:val="18"/>
              </w:rPr>
              <w:t>（水，60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重金属</w:t>
            </w:r>
            <w:r>
              <w:rPr>
                <w:rFonts w:hint="eastAsia" w:ascii="宋体" w:hAnsi="宋体" w:cs="宋体"/>
                <w:sz w:val="18"/>
                <w:szCs w:val="18"/>
              </w:rPr>
              <w:t>c</w:t>
            </w:r>
            <w:r>
              <w:rPr>
                <w:rFonts w:ascii="宋体" w:hAnsi="宋体" w:cs="宋体"/>
                <w:sz w:val="18"/>
                <w:szCs w:val="18"/>
              </w:rPr>
              <w:t xml:space="preserve"> (以Pb计)(4%乙酸.60</w:t>
            </w:r>
            <w:r>
              <w:rPr>
                <w:rFonts w:hint="eastAsia" w:ascii="宋体" w:hAnsi="宋体" w:cs="宋体"/>
                <w:sz w:val="18"/>
                <w:szCs w:val="18"/>
              </w:rPr>
              <w:t>℃</w:t>
            </w:r>
            <w:r>
              <w:rPr>
                <w:rFonts w:ascii="宋体" w:hAnsi="宋体" w:cs="宋体"/>
                <w:sz w:val="18"/>
                <w:szCs w:val="18"/>
              </w:rPr>
              <w:t>，2h)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A类-极重要质量项目，B类—重要质量项目，C-淋膜产品依据GB 4806.7做此项检验，D-不预期直接接触液态食品、表面有游离水或游离脂肪食品的产品不检此项。</w:t>
            </w:r>
          </w:p>
          <w:p>
            <w:pPr>
              <w:rPr>
                <w:rFonts w:ascii="宋体" w:hAnsi="宋体" w:cs="宋体"/>
                <w:sz w:val="18"/>
                <w:szCs w:val="18"/>
              </w:rPr>
            </w:pPr>
            <w:r>
              <w:rPr>
                <w:rFonts w:hint="eastAsia" w:ascii="宋体" w:hAnsi="宋体" w:cs="宋体"/>
                <w:sz w:val="18"/>
                <w:szCs w:val="18"/>
              </w:rPr>
              <w:t>涂蜡产品不考核总迁移量、高锰酸钾消耗量及浸泡液项目</w:t>
            </w:r>
          </w:p>
        </w:tc>
      </w:tr>
    </w:tbl>
    <w:p>
      <w:pPr>
        <w:spacing w:beforeLines="50"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 xml:space="preserve">.7 </w:t>
      </w:r>
      <w:r>
        <w:rPr>
          <w:rFonts w:hint="eastAsia" w:ascii="仿宋_GB2312" w:hAnsi="仿宋_GB2312" w:eastAsia="仿宋_GB2312" w:cs="仿宋_GB2312"/>
          <w:sz w:val="24"/>
          <w:szCs w:val="24"/>
        </w:rPr>
        <w:t>其他食品接触用纸及容器</w:t>
      </w:r>
    </w:p>
    <w:p>
      <w:pPr>
        <w:spacing w:line="360" w:lineRule="auto"/>
        <w:jc w:val="center"/>
        <w:rPr>
          <w:rFonts w:ascii="宋体" w:hAnsi="宋体"/>
          <w:sz w:val="24"/>
          <w:szCs w:val="24"/>
        </w:rPr>
      </w:pPr>
      <w:r>
        <w:rPr>
          <w:rFonts w:hint="eastAsia" w:ascii="宋体" w:hAnsi="宋体"/>
          <w:sz w:val="24"/>
          <w:szCs w:val="24"/>
        </w:rPr>
        <w:t>表</w:t>
      </w:r>
      <w:r>
        <w:rPr>
          <w:rFonts w:ascii="宋体" w:hAnsi="宋体"/>
          <w:sz w:val="24"/>
          <w:szCs w:val="24"/>
        </w:rPr>
        <w:t>11</w:t>
      </w:r>
      <w:r>
        <w:rPr>
          <w:rFonts w:hint="eastAsia" w:ascii="宋体" w:hAnsi="宋体"/>
          <w:sz w:val="24"/>
          <w:szCs w:val="24"/>
        </w:rPr>
        <w:t xml:space="preserve"> 其他食品接触用纸及容器检验项目</w:t>
      </w:r>
    </w:p>
    <w:tbl>
      <w:tblPr>
        <w:tblStyle w:val="12"/>
        <w:tblW w:w="8363" w:type="dxa"/>
        <w:jc w:val="center"/>
        <w:tblInd w:w="0" w:type="dxa"/>
        <w:tblLayout w:type="fixed"/>
        <w:tblCellMar>
          <w:top w:w="0" w:type="dxa"/>
          <w:left w:w="108" w:type="dxa"/>
          <w:bottom w:w="0" w:type="dxa"/>
          <w:right w:w="108" w:type="dxa"/>
        </w:tblCellMar>
      </w:tblPr>
      <w:tblGrid>
        <w:gridCol w:w="738"/>
        <w:gridCol w:w="1813"/>
        <w:gridCol w:w="1701"/>
        <w:gridCol w:w="993"/>
        <w:gridCol w:w="1701"/>
        <w:gridCol w:w="708"/>
        <w:gridCol w:w="709"/>
      </w:tblGrid>
      <w:tr>
        <w:tblPrEx>
          <w:tblLayout w:type="fixed"/>
          <w:tblCellMar>
            <w:top w:w="0" w:type="dxa"/>
            <w:left w:w="108" w:type="dxa"/>
            <w:bottom w:w="0" w:type="dxa"/>
            <w:right w:w="108" w:type="dxa"/>
          </w:tblCellMar>
        </w:tblPrEx>
        <w:trPr>
          <w:jc w:val="center"/>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依据标准条款</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强制性/推荐性</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检测方法</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重要程度或不合格程度分类</w:t>
            </w:r>
          </w:p>
        </w:tc>
      </w:tr>
      <w:tr>
        <w:tblPrEx>
          <w:tblLayout w:type="fixed"/>
          <w:tblCellMar>
            <w:top w:w="0" w:type="dxa"/>
            <w:left w:w="108" w:type="dxa"/>
            <w:bottom w:w="0" w:type="dxa"/>
            <w:right w:w="108" w:type="dxa"/>
          </w:tblCellMar>
        </w:tblPrEx>
        <w:trPr>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A类</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B类</w:t>
            </w: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铅（以Pb计）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砷（以As计）</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31604.38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荧光性物质</w:t>
            </w:r>
            <w:r>
              <w:rPr>
                <w:rFonts w:ascii="宋体" w:hAnsi="宋体" w:cs="宋体"/>
                <w:sz w:val="18"/>
                <w:szCs w:val="18"/>
              </w:rPr>
              <w:t>（波长254nm和365nm）</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甲醛</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31604.47</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rPr>
              <w:t>c</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31604.8</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高锰酸钾消耗量</w:t>
            </w:r>
            <w:r>
              <w:rPr>
                <w:rFonts w:hint="eastAsia" w:ascii="宋体" w:hAnsi="宋体" w:cs="宋体"/>
                <w:sz w:val="18"/>
                <w:szCs w:val="18"/>
                <w:vertAlign w:val="superscript"/>
              </w:rPr>
              <w:t>c、d</w:t>
            </w:r>
            <w:r>
              <w:rPr>
                <w:rFonts w:hint="eastAsia" w:ascii="宋体" w:hAnsi="宋体" w:cs="宋体"/>
                <w:sz w:val="18"/>
                <w:szCs w:val="18"/>
              </w:rPr>
              <w:t>（水，60℃，2h）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7</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重金属c (以Pb计)(4%乙酸.60℃，2h)</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p>
            <w:pPr>
              <w:jc w:val="center"/>
              <w:rPr>
                <w:rFonts w:ascii="宋体" w:hAnsi="宋体" w:cs="宋体"/>
                <w:sz w:val="18"/>
                <w:szCs w:val="18"/>
              </w:rPr>
            </w:pPr>
            <w:r>
              <w:rPr>
                <w:rFonts w:hint="eastAsia" w:ascii="宋体" w:hAnsi="宋体" w:cs="宋体"/>
                <w:sz w:val="18"/>
                <w:szCs w:val="18"/>
              </w:rPr>
              <w:t>GB 4806.7-2016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31604.9</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8</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大肠菌群</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9</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沙门氏菌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14934</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10</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霉菌</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GB 4789.15</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11</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浸泡液</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jc w:val="center"/>
        </w:trPr>
        <w:tc>
          <w:tcPr>
            <w:tcW w:w="73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12</w:t>
            </w:r>
          </w:p>
        </w:tc>
        <w:tc>
          <w:tcPr>
            <w:tcW w:w="1813"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感官</w:t>
            </w:r>
          </w:p>
        </w:tc>
        <w:tc>
          <w:tcPr>
            <w:tcW w:w="170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GB 4806.8-2016</w:t>
            </w:r>
          </w:p>
        </w:tc>
        <w:tc>
          <w:tcPr>
            <w:tcW w:w="993"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强制性</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708"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709"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285" w:hRule="atLeast"/>
          <w:jc w:val="center"/>
        </w:trPr>
        <w:tc>
          <w:tcPr>
            <w:tcW w:w="836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A类-极重要质量项目，B类—重要质量项目，C-淋膜产品依据GB 4806.7做此项检验，D-不预期直接接触液态食品、表面有游离水或游离脂肪食品的产品不检此项。</w:t>
            </w:r>
          </w:p>
          <w:p>
            <w:pPr>
              <w:rPr>
                <w:rFonts w:ascii="宋体" w:hAnsi="宋体" w:cs="宋体"/>
                <w:sz w:val="18"/>
                <w:szCs w:val="18"/>
              </w:rPr>
            </w:pPr>
            <w:r>
              <w:rPr>
                <w:rFonts w:hint="eastAsia" w:ascii="宋体" w:hAnsi="宋体" w:cs="宋体"/>
                <w:sz w:val="18"/>
                <w:szCs w:val="18"/>
              </w:rPr>
              <w:t>涂蜡产品不考核总迁移量、高锰酸钾消耗量及浸泡液项目</w:t>
            </w:r>
          </w:p>
        </w:tc>
      </w:tr>
    </w:tbl>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若被检产品明示的质量要求高于本规范中检验项目依据的标准要求时，应按被检产品明示的质量要求判定；若被检产品明示的质量要求低于本规范中检验项目依据的强制性标准要求时，应按照强制性标准要求判定；若被检产品明示的质量要求低于或包含规范中检验项目依据的推荐性标准要求时，应以被检产品明示的质量要求判定；若被检产品明示的质量要求缺少本规范中检验项目依据的强制性标准要求时，应按照强制性标准要求判定；若被检产品明示的质量要求缺少本规范中检验项目依据的推荐性标准要求时，该项目不参与判定，但应在检验报告备注中进行说明。</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sz w:val="28"/>
          <w:szCs w:val="28"/>
        </w:rPr>
        <w:t>若样品出现封样状态破坏或样品异常损坏的情况，影响检验结果，则停止对该样品的检验。</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4.10</w:t>
      </w:r>
      <w:r>
        <w:rPr>
          <w:rFonts w:hint="eastAsia" w:ascii="仿宋_GB2312" w:hAnsi="仿宋_GB2312" w:eastAsia="仿宋_GB2312" w:cs="仿宋_GB2312"/>
          <w:sz w:val="28"/>
          <w:szCs w:val="28"/>
        </w:rPr>
        <w:t>检测微生物指标应采用未开封的样品。</w:t>
      </w:r>
    </w:p>
    <w:p>
      <w:pPr>
        <w:spacing w:line="360" w:lineRule="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w:t>
      </w:r>
      <w:r>
        <w:rPr>
          <w:rFonts w:hint="eastAsia" w:ascii="黑体" w:hAnsi="黑体" w:eastAsia="黑体" w:cs="黑体"/>
          <w:b w:val="0"/>
          <w:bCs/>
          <w:sz w:val="28"/>
          <w:szCs w:val="28"/>
        </w:rPr>
        <w:t xml:space="preserve"> 判定原则</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经检验，检验项目全部合格，判定为被抽查产品合格；检验项目中任一项或一项以上不合格，判定为被抽查产品不合格。其中，当产品存在A类项目不合格时，属于严重不合格。</w:t>
      </w:r>
    </w:p>
    <w:p>
      <w:pPr>
        <w:spacing w:line="360" w:lineRule="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6 异议处理复检</w:t>
      </w:r>
    </w:p>
    <w:p>
      <w:pPr>
        <w:widowControl w:val="0"/>
        <w:spacing w:line="360" w:lineRule="auto"/>
        <w:ind w:firstLine="42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对判定不合格产品进行复检时，按以下方式进行：</w:t>
      </w:r>
    </w:p>
    <w:p>
      <w:pPr>
        <w:widowControl w:val="0"/>
        <w:spacing w:line="360" w:lineRule="auto"/>
        <w:ind w:firstLine="42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6</w:t>
      </w: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val="en-US" w:eastAsia="zh-CN"/>
        </w:rPr>
        <w:t>1对不合格项目复检时，可以在原样上检验的在原样上复检，不可以在原样上检验的采用备用样复检。</w:t>
      </w:r>
      <w:r>
        <w:rPr>
          <w:rFonts w:hint="eastAsia" w:ascii="仿宋_GB2312" w:hAnsi="仿宋_GB2312" w:eastAsia="仿宋_GB2312" w:cs="仿宋_GB2312"/>
          <w:kern w:val="0"/>
          <w:sz w:val="28"/>
          <w:szCs w:val="28"/>
        </w:rPr>
        <w:t>复检结论为最终</w:t>
      </w:r>
      <w:r>
        <w:rPr>
          <w:rFonts w:hint="eastAsia" w:ascii="仿宋_GB2312" w:hAnsi="仿宋_GB2312" w:eastAsia="仿宋_GB2312" w:cs="仿宋_GB2312"/>
          <w:kern w:val="0"/>
          <w:sz w:val="28"/>
          <w:szCs w:val="28"/>
          <w:lang w:eastAsia="zh-CN"/>
        </w:rPr>
        <w:t>检验</w:t>
      </w:r>
      <w:r>
        <w:rPr>
          <w:rFonts w:hint="eastAsia" w:ascii="仿宋_GB2312" w:hAnsi="仿宋_GB2312" w:eastAsia="仿宋_GB2312" w:cs="仿宋_GB2312"/>
          <w:kern w:val="0"/>
          <w:sz w:val="28"/>
          <w:szCs w:val="28"/>
        </w:rPr>
        <w:t>结论</w:t>
      </w:r>
      <w:r>
        <w:rPr>
          <w:rFonts w:hint="eastAsia" w:ascii="仿宋_GB2312" w:hAnsi="仿宋_GB2312" w:eastAsia="仿宋_GB2312" w:cs="仿宋_GB2312"/>
          <w:kern w:val="2"/>
          <w:sz w:val="28"/>
          <w:szCs w:val="28"/>
        </w:rPr>
        <w:t>。</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不进行复检情况：</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①被检方提出复检时，产品在复检有效期内于正常贮存条件下已变质；</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②产品微生物指标不合格；</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③法律、法规规定不得复检的其他情况。  </w:t>
      </w:r>
    </w:p>
    <w:bookmarkEnd w:id="0"/>
    <w:p>
      <w:pPr>
        <w:rPr>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文鼎小标宋简">
    <w:panose1 w:val="0201060901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7316946"/>
    </w:sdtPr>
    <w:sdtContent>
      <w:p>
        <w:pPr>
          <w:pStyle w:val="5"/>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89"/>
    <w:rsid w:val="00063FE2"/>
    <w:rsid w:val="000757BF"/>
    <w:rsid w:val="000A6437"/>
    <w:rsid w:val="000D2D76"/>
    <w:rsid w:val="000E0EFD"/>
    <w:rsid w:val="00155BE5"/>
    <w:rsid w:val="00184E73"/>
    <w:rsid w:val="00196B57"/>
    <w:rsid w:val="001A528D"/>
    <w:rsid w:val="001D5787"/>
    <w:rsid w:val="001F172D"/>
    <w:rsid w:val="00251F70"/>
    <w:rsid w:val="00254193"/>
    <w:rsid w:val="00263878"/>
    <w:rsid w:val="002B0090"/>
    <w:rsid w:val="002D15EE"/>
    <w:rsid w:val="00303A94"/>
    <w:rsid w:val="00307057"/>
    <w:rsid w:val="00330C87"/>
    <w:rsid w:val="00335475"/>
    <w:rsid w:val="00385049"/>
    <w:rsid w:val="0039369C"/>
    <w:rsid w:val="003D6201"/>
    <w:rsid w:val="003E1331"/>
    <w:rsid w:val="00413A45"/>
    <w:rsid w:val="00415EA5"/>
    <w:rsid w:val="004411A4"/>
    <w:rsid w:val="0047355C"/>
    <w:rsid w:val="0048472E"/>
    <w:rsid w:val="004A5D5C"/>
    <w:rsid w:val="004F64A4"/>
    <w:rsid w:val="0050477E"/>
    <w:rsid w:val="00550F00"/>
    <w:rsid w:val="00572581"/>
    <w:rsid w:val="005732F4"/>
    <w:rsid w:val="005A381F"/>
    <w:rsid w:val="005A4463"/>
    <w:rsid w:val="00667561"/>
    <w:rsid w:val="0068568F"/>
    <w:rsid w:val="00687976"/>
    <w:rsid w:val="006951C5"/>
    <w:rsid w:val="006D1633"/>
    <w:rsid w:val="00760680"/>
    <w:rsid w:val="00765906"/>
    <w:rsid w:val="00767DBF"/>
    <w:rsid w:val="007A7C07"/>
    <w:rsid w:val="007D39CF"/>
    <w:rsid w:val="007E31BD"/>
    <w:rsid w:val="007F15EA"/>
    <w:rsid w:val="008106E2"/>
    <w:rsid w:val="008232AF"/>
    <w:rsid w:val="008264F0"/>
    <w:rsid w:val="00832FA8"/>
    <w:rsid w:val="00896C9E"/>
    <w:rsid w:val="008C3D96"/>
    <w:rsid w:val="008C5805"/>
    <w:rsid w:val="008C7689"/>
    <w:rsid w:val="008D3B87"/>
    <w:rsid w:val="00985EDF"/>
    <w:rsid w:val="009B4897"/>
    <w:rsid w:val="00A03CCC"/>
    <w:rsid w:val="00A21E0E"/>
    <w:rsid w:val="00A22610"/>
    <w:rsid w:val="00A42DD6"/>
    <w:rsid w:val="00A5624B"/>
    <w:rsid w:val="00AB3A7F"/>
    <w:rsid w:val="00AC2196"/>
    <w:rsid w:val="00B052CA"/>
    <w:rsid w:val="00B50A6D"/>
    <w:rsid w:val="00B513D5"/>
    <w:rsid w:val="00B9216A"/>
    <w:rsid w:val="00BB6B43"/>
    <w:rsid w:val="00BC0A33"/>
    <w:rsid w:val="00BC0E6E"/>
    <w:rsid w:val="00BD6582"/>
    <w:rsid w:val="00BE0FFE"/>
    <w:rsid w:val="00C15946"/>
    <w:rsid w:val="00C579E8"/>
    <w:rsid w:val="00C6272F"/>
    <w:rsid w:val="00C94A8A"/>
    <w:rsid w:val="00CB384B"/>
    <w:rsid w:val="00CB38FB"/>
    <w:rsid w:val="00CC3752"/>
    <w:rsid w:val="00CF49EC"/>
    <w:rsid w:val="00D07264"/>
    <w:rsid w:val="00D4185A"/>
    <w:rsid w:val="00D622AE"/>
    <w:rsid w:val="00D87448"/>
    <w:rsid w:val="00D93497"/>
    <w:rsid w:val="00D94358"/>
    <w:rsid w:val="00DB3A28"/>
    <w:rsid w:val="00DE526C"/>
    <w:rsid w:val="00E613A9"/>
    <w:rsid w:val="00E930ED"/>
    <w:rsid w:val="00E97A44"/>
    <w:rsid w:val="00EB5EE3"/>
    <w:rsid w:val="00EC33DC"/>
    <w:rsid w:val="00ED0537"/>
    <w:rsid w:val="00EE2EE7"/>
    <w:rsid w:val="00EE78F9"/>
    <w:rsid w:val="00F0344F"/>
    <w:rsid w:val="00F235C9"/>
    <w:rsid w:val="00F3501D"/>
    <w:rsid w:val="00F7657C"/>
    <w:rsid w:val="00FA66FD"/>
    <w:rsid w:val="00FA78A1"/>
    <w:rsid w:val="00FC0B5B"/>
    <w:rsid w:val="0189248D"/>
    <w:rsid w:val="04EE2526"/>
    <w:rsid w:val="058565AE"/>
    <w:rsid w:val="06154218"/>
    <w:rsid w:val="06600146"/>
    <w:rsid w:val="0BB02B93"/>
    <w:rsid w:val="0D432F1E"/>
    <w:rsid w:val="128E557E"/>
    <w:rsid w:val="1D9F0469"/>
    <w:rsid w:val="29F633E4"/>
    <w:rsid w:val="2A2C4CA6"/>
    <w:rsid w:val="343722A7"/>
    <w:rsid w:val="3A7B04EA"/>
    <w:rsid w:val="3B8B557A"/>
    <w:rsid w:val="3BF21483"/>
    <w:rsid w:val="480C715F"/>
    <w:rsid w:val="49A21F44"/>
    <w:rsid w:val="525E70CE"/>
    <w:rsid w:val="525F180D"/>
    <w:rsid w:val="552F6EEC"/>
    <w:rsid w:val="622B1017"/>
    <w:rsid w:val="68B52265"/>
    <w:rsid w:val="74067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20"/>
    <w:unhideWhenUsed/>
    <w:qFormat/>
    <w:uiPriority w:val="0"/>
    <w:pPr>
      <w:widowControl w:val="0"/>
    </w:pPr>
    <w:rPr>
      <w:rFonts w:ascii="Calibri" w:hAnsi="Calibri"/>
      <w:kern w:val="2"/>
      <w:sz w:val="21"/>
      <w:szCs w:val="22"/>
    </w:rPr>
  </w:style>
  <w:style w:type="paragraph" w:styleId="3">
    <w:name w:val="Body Text"/>
    <w:basedOn w:val="1"/>
    <w:link w:val="17"/>
    <w:qFormat/>
    <w:uiPriority w:val="0"/>
    <w:pPr>
      <w:widowControl w:val="0"/>
      <w:jc w:val="both"/>
    </w:pPr>
    <w:rPr>
      <w:kern w:val="2"/>
      <w:sz w:val="28"/>
      <w:szCs w:val="24"/>
    </w:rPr>
  </w:style>
  <w:style w:type="paragraph" w:styleId="4">
    <w:name w:val="Balloon Text"/>
    <w:basedOn w:val="1"/>
    <w:link w:val="16"/>
    <w:semiHidden/>
    <w:qFormat/>
    <w:uiPriority w:val="0"/>
    <w:rPr>
      <w:sz w:val="18"/>
      <w:szCs w:val="18"/>
    </w:rPr>
  </w:style>
  <w:style w:type="paragraph" w:styleId="5">
    <w:name w:val="footer"/>
    <w:basedOn w:val="1"/>
    <w:link w:val="15"/>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6">
    <w:name w:val="header"/>
    <w:basedOn w:val="1"/>
    <w:link w:val="14"/>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8">
    <w:name w:val="page number"/>
    <w:basedOn w:val="7"/>
    <w:qFormat/>
    <w:uiPriority w:val="0"/>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character" w:styleId="11">
    <w:name w:val="annotation reference"/>
    <w:qFormat/>
    <w:uiPriority w:val="0"/>
    <w:rPr>
      <w:sz w:val="21"/>
      <w:szCs w:val="21"/>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7"/>
    <w:link w:val="6"/>
    <w:qFormat/>
    <w:uiPriority w:val="0"/>
    <w:rPr>
      <w:sz w:val="18"/>
      <w:szCs w:val="18"/>
    </w:rPr>
  </w:style>
  <w:style w:type="character" w:customStyle="1" w:styleId="15">
    <w:name w:val="页脚 Char"/>
    <w:basedOn w:val="7"/>
    <w:link w:val="5"/>
    <w:qFormat/>
    <w:uiPriority w:val="99"/>
    <w:rPr>
      <w:sz w:val="18"/>
      <w:szCs w:val="18"/>
    </w:rPr>
  </w:style>
  <w:style w:type="character" w:customStyle="1" w:styleId="16">
    <w:name w:val="批注框文本 Char"/>
    <w:basedOn w:val="7"/>
    <w:link w:val="4"/>
    <w:semiHidden/>
    <w:qFormat/>
    <w:uiPriority w:val="0"/>
    <w:rPr>
      <w:rFonts w:ascii="Times New Roman" w:hAnsi="Times New Roman" w:eastAsia="宋体" w:cs="Times New Roman"/>
      <w:kern w:val="0"/>
      <w:sz w:val="18"/>
      <w:szCs w:val="18"/>
    </w:rPr>
  </w:style>
  <w:style w:type="character" w:customStyle="1" w:styleId="17">
    <w:name w:val="正文文本 Char"/>
    <w:basedOn w:val="7"/>
    <w:link w:val="3"/>
    <w:qFormat/>
    <w:uiPriority w:val="0"/>
    <w:rPr>
      <w:rFonts w:ascii="Times New Roman" w:hAnsi="Times New Roman" w:eastAsia="宋体" w:cs="Times New Roman"/>
      <w:sz w:val="28"/>
      <w:szCs w:val="24"/>
    </w:rPr>
  </w:style>
  <w:style w:type="paragraph" w:customStyle="1" w:styleId="18">
    <w:name w:val="Char"/>
    <w:basedOn w:val="1"/>
    <w:qFormat/>
    <w:uiPriority w:val="0"/>
    <w:pPr>
      <w:spacing w:after="160" w:line="240" w:lineRule="exact"/>
    </w:pPr>
    <w:rPr>
      <w:rFonts w:ascii="Verdana" w:hAnsi="Verdana"/>
      <w:sz w:val="18"/>
      <w:lang w:eastAsia="en-US"/>
    </w:rPr>
  </w:style>
  <w:style w:type="character" w:customStyle="1" w:styleId="19">
    <w:name w:val="批注文字 字符"/>
    <w:basedOn w:val="7"/>
    <w:semiHidden/>
    <w:qFormat/>
    <w:uiPriority w:val="99"/>
    <w:rPr>
      <w:rFonts w:ascii="Times New Roman" w:hAnsi="Times New Roman" w:eastAsia="宋体" w:cs="Times New Roman"/>
    </w:rPr>
  </w:style>
  <w:style w:type="character" w:customStyle="1" w:styleId="20">
    <w:name w:val="批注文字 Char"/>
    <w:basedOn w:val="7"/>
    <w:link w:val="2"/>
    <w:qFormat/>
    <w:uiPriority w:val="0"/>
    <w:rPr>
      <w:rFonts w:ascii="Calibri" w:hAnsi="Calibri" w:eastAsia="宋体" w:cs="Times New Roman"/>
      <w:kern w:val="2"/>
      <w:sz w:val="21"/>
      <w:szCs w:val="22"/>
    </w:rPr>
  </w:style>
  <w:style w:type="paragraph" w:customStyle="1" w:styleId="21">
    <w:name w:val="列出段落1"/>
    <w:basedOn w:val="1"/>
    <w:qFormat/>
    <w:uiPriority w:val="99"/>
    <w:pPr>
      <w:ind w:firstLine="420" w:firstLineChars="200"/>
    </w:pPr>
  </w:style>
  <w:style w:type="paragraph" w:customStyle="1" w:styleId="22">
    <w:name w:val="List Paragraph"/>
    <w:basedOn w:val="1"/>
    <w:qFormat/>
    <w:uiPriority w:val="99"/>
    <w:pPr>
      <w:widowControl w:val="0"/>
      <w:ind w:firstLine="420" w:firstLineChars="200"/>
      <w:jc w:val="both"/>
    </w:pPr>
    <w:rPr>
      <w:rFonts w:ascii="Calibri" w:hAnsi="Calibri"/>
      <w:kern w:val="2"/>
      <w:sz w:val="21"/>
      <w:szCs w:val="22"/>
    </w:rPr>
  </w:style>
  <w:style w:type="paragraph" w:customStyle="1" w:styleId="23">
    <w:name w:val="msonormal"/>
    <w:basedOn w:val="1"/>
    <w:qFormat/>
    <w:uiPriority w:val="0"/>
    <w:pPr>
      <w:spacing w:before="100" w:beforeAutospacing="1" w:after="100" w:afterAutospacing="1"/>
    </w:pPr>
    <w:rPr>
      <w:rFonts w:ascii="宋体" w:hAnsi="宋体" w:cs="宋体"/>
      <w:sz w:val="24"/>
      <w:szCs w:val="24"/>
    </w:rPr>
  </w:style>
  <w:style w:type="paragraph" w:customStyle="1" w:styleId="24">
    <w:name w:val="font5"/>
    <w:basedOn w:val="1"/>
    <w:qFormat/>
    <w:uiPriority w:val="0"/>
    <w:pPr>
      <w:spacing w:before="100" w:beforeAutospacing="1" w:after="100" w:afterAutospacing="1"/>
    </w:pPr>
    <w:rPr>
      <w:rFonts w:ascii="宋体" w:hAnsi="宋体" w:cs="宋体"/>
    </w:rPr>
  </w:style>
  <w:style w:type="paragraph" w:customStyle="1" w:styleId="25">
    <w:name w:val="font6"/>
    <w:basedOn w:val="1"/>
    <w:qFormat/>
    <w:uiPriority w:val="0"/>
    <w:pPr>
      <w:spacing w:before="100" w:beforeAutospacing="1" w:after="100" w:afterAutospacing="1"/>
    </w:pPr>
    <w:rPr>
      <w:rFonts w:ascii="宋体" w:hAnsi="宋体" w:cs="宋体"/>
      <w:color w:val="FF0000"/>
    </w:rPr>
  </w:style>
  <w:style w:type="paragraph" w:customStyle="1" w:styleId="26">
    <w:name w:val="font7"/>
    <w:basedOn w:val="1"/>
    <w:qFormat/>
    <w:uiPriority w:val="0"/>
    <w:pPr>
      <w:spacing w:before="100" w:beforeAutospacing="1" w:after="100" w:afterAutospacing="1"/>
    </w:pPr>
    <w:rPr>
      <w:rFonts w:ascii="Arial" w:hAnsi="Arial" w:cs="Arial"/>
      <w:color w:val="FF0000"/>
    </w:rPr>
  </w:style>
  <w:style w:type="paragraph" w:customStyle="1" w:styleId="27">
    <w:name w:val="font8"/>
    <w:basedOn w:val="1"/>
    <w:qFormat/>
    <w:uiPriority w:val="0"/>
    <w:pPr>
      <w:spacing w:before="100" w:beforeAutospacing="1" w:after="100" w:afterAutospacing="1"/>
    </w:pPr>
    <w:rPr>
      <w:rFonts w:ascii="宋体" w:hAnsi="宋体" w:cs="宋体"/>
      <w:sz w:val="18"/>
      <w:szCs w:val="18"/>
    </w:rPr>
  </w:style>
  <w:style w:type="paragraph" w:customStyle="1" w:styleId="2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D8F5C-34F7-4886-B3FD-88409632D7D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5757</Words>
  <Characters>32816</Characters>
  <Lines>273</Lines>
  <Paragraphs>76</Paragraphs>
  <TotalTime>1</TotalTime>
  <ScaleCrop>false</ScaleCrop>
  <LinksUpToDate>false</LinksUpToDate>
  <CharactersWithSpaces>38497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2019-05-30T03:25:00Z</dcterms:created>
  <dc:creator>zj</dc:creator>
  <cp:lastModifiedBy>冼嘉雯</cp:lastModifiedBy>
  <cp:lastPrinted>2019-06-06T08:43:00Z</cp:lastPrinted>
  <dcterms:modified xsi:type="dcterms:W3CDTF">2019-06-12T08:21:58Z</dcterms:modified>
  <dc:title>2019年广东省食品用纸包装、容器等制品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