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DC6" w:rsidRDefault="00B90DC6">
      <w:pPr>
        <w:widowControl/>
        <w:shd w:val="clear" w:color="auto" w:fill="FFFFFF"/>
        <w:rPr>
          <w:rFonts w:ascii="微软雅黑" w:eastAsia="微软雅黑" w:hAnsi="微软雅黑" w:cs="宋体"/>
          <w:b/>
          <w:bCs/>
          <w:color w:val="000000"/>
          <w:kern w:val="0"/>
          <w:sz w:val="35"/>
          <w:szCs w:val="35"/>
        </w:rPr>
      </w:pPr>
    </w:p>
    <w:p w:rsidR="00B90DC6" w:rsidRDefault="00332E3C">
      <w:pPr>
        <w:widowControl/>
        <w:shd w:val="clear" w:color="auto" w:fill="FFFFFF"/>
        <w:jc w:val="center"/>
        <w:rPr>
          <w:rFonts w:ascii="宋体" w:eastAsia="宋体" w:hAnsi="宋体" w:cs="宋体"/>
          <w:color w:val="3D3D3D"/>
          <w:kern w:val="0"/>
          <w:szCs w:val="21"/>
        </w:rPr>
      </w:pPr>
      <w:r>
        <w:rPr>
          <w:rFonts w:ascii="方正小标宋简体" w:eastAsia="方正小标宋简体" w:hAnsi="宋体" w:cs="宋体" w:hint="eastAsia"/>
          <w:color w:val="3D3D3D"/>
          <w:kern w:val="0"/>
          <w:sz w:val="44"/>
          <w:szCs w:val="44"/>
        </w:rPr>
        <w:t>关于食品中铝残留的风险解读</w:t>
      </w:r>
    </w:p>
    <w:p w:rsidR="00B90DC6" w:rsidRDefault="00332E3C" w:rsidP="00343D4D">
      <w:pPr>
        <w:widowControl/>
        <w:shd w:val="clear" w:color="auto" w:fill="FFFFFF"/>
        <w:spacing w:line="560" w:lineRule="exact"/>
        <w:rPr>
          <w:rFonts w:ascii="仿宋_GB2312" w:eastAsia="仿宋_GB2312" w:hAnsi="黑体" w:cs="宋体"/>
          <w:color w:val="3D3D3D"/>
          <w:kern w:val="0"/>
          <w:szCs w:val="21"/>
        </w:rPr>
      </w:pPr>
      <w:r>
        <w:rPr>
          <w:rFonts w:ascii="宋体" w:eastAsia="宋体" w:hAnsi="宋体" w:cs="宋体" w:hint="eastAsia"/>
          <w:color w:val="000000"/>
          <w:kern w:val="0"/>
          <w:sz w:val="32"/>
          <w:szCs w:val="32"/>
        </w:rPr>
        <w:t xml:space="preserve">    </w:t>
      </w:r>
      <w:r>
        <w:rPr>
          <w:rFonts w:ascii="仿宋_GB2312" w:eastAsia="仿宋_GB2312" w:hAnsi="黑体" w:cs="宋体" w:hint="eastAsia"/>
          <w:color w:val="000000"/>
          <w:kern w:val="0"/>
          <w:sz w:val="32"/>
          <w:szCs w:val="32"/>
        </w:rPr>
        <w:t>明矾（硫酸铝钾或硫酸铝铵）是传统的食品添加剂，GB 2760-2014《食品安全国家标准 食品添加剂使用标准》中规定其使用范围及最大使用量，</w:t>
      </w:r>
      <w:proofErr w:type="gramStart"/>
      <w:r>
        <w:rPr>
          <w:rFonts w:ascii="仿宋_GB2312" w:eastAsia="仿宋_GB2312" w:hAnsi="黑体" w:cs="宋体" w:hint="eastAsia"/>
          <w:color w:val="000000"/>
          <w:kern w:val="0"/>
          <w:sz w:val="32"/>
          <w:szCs w:val="32"/>
        </w:rPr>
        <w:t>终产品</w:t>
      </w:r>
      <w:proofErr w:type="gramEnd"/>
      <w:r>
        <w:rPr>
          <w:rFonts w:ascii="仿宋_GB2312" w:eastAsia="仿宋_GB2312" w:hAnsi="黑体" w:cs="宋体" w:hint="eastAsia"/>
          <w:color w:val="000000"/>
          <w:kern w:val="0"/>
          <w:sz w:val="32"/>
          <w:szCs w:val="32"/>
        </w:rPr>
        <w:t>中一般以铝的残留量计。现将有关风险解读如下：</w:t>
      </w:r>
      <w:r>
        <w:rPr>
          <w:rFonts w:ascii="仿宋_GB2312" w:eastAsia="仿宋_GB2312" w:hAnsi="宋体" w:cs="宋体" w:hint="eastAsia"/>
          <w:color w:val="000000"/>
          <w:kern w:val="0"/>
          <w:sz w:val="32"/>
          <w:szCs w:val="32"/>
        </w:rPr>
        <w:t>   </w:t>
      </w:r>
    </w:p>
    <w:p w:rsidR="00B90DC6" w:rsidRDefault="00332E3C" w:rsidP="00343D4D">
      <w:pPr>
        <w:widowControl/>
        <w:shd w:val="clear" w:color="auto" w:fill="FFFFFF"/>
        <w:spacing w:line="560" w:lineRule="exact"/>
        <w:rPr>
          <w:rFonts w:ascii="仿宋_GB2312" w:eastAsia="仿宋_GB2312" w:hAnsi="黑体" w:cs="宋体"/>
          <w:color w:val="3D3D3D"/>
          <w:kern w:val="0"/>
          <w:szCs w:val="21"/>
        </w:rPr>
      </w:pPr>
      <w:r>
        <w:rPr>
          <w:rFonts w:ascii="仿宋_GB2312" w:eastAsia="仿宋_GB2312" w:hAnsi="宋体" w:cs="宋体" w:hint="eastAsia"/>
          <w:color w:val="000000"/>
          <w:kern w:val="0"/>
          <w:sz w:val="32"/>
          <w:szCs w:val="32"/>
        </w:rPr>
        <w:t>  </w:t>
      </w:r>
      <w:r w:rsidRPr="00D50EE7">
        <w:rPr>
          <w:rFonts w:ascii="黑体" w:eastAsia="黑体" w:hAnsi="黑体" w:cs="宋体" w:hint="eastAsia"/>
          <w:color w:val="000000"/>
          <w:kern w:val="0"/>
          <w:sz w:val="32"/>
          <w:szCs w:val="32"/>
        </w:rPr>
        <w:t>一、</w:t>
      </w:r>
      <w:r w:rsidRPr="00D50EE7">
        <w:rPr>
          <w:rFonts w:ascii="黑体" w:eastAsia="黑体" w:hAnsi="黑体" w:cs="宋体" w:hint="eastAsia"/>
          <w:bCs/>
          <w:color w:val="000000"/>
          <w:kern w:val="0"/>
          <w:sz w:val="32"/>
          <w:szCs w:val="32"/>
        </w:rPr>
        <w:t>粉丝、粉条生产过程中可以使用明矾，发酵面制品在制作过程中不得添加明矾</w:t>
      </w:r>
      <w:r w:rsidRPr="00D50EE7">
        <w:rPr>
          <w:rFonts w:ascii="仿宋_GB2312" w:eastAsia="仿宋_GB2312" w:hAnsi="黑体" w:cs="宋体" w:hint="eastAsia"/>
          <w:bCs/>
          <w:color w:val="000000"/>
          <w:kern w:val="0"/>
          <w:sz w:val="32"/>
          <w:szCs w:val="32"/>
        </w:rPr>
        <w:t>。</w:t>
      </w:r>
      <w:r>
        <w:rPr>
          <w:rFonts w:ascii="仿宋_GB2312" w:eastAsia="仿宋_GB2312" w:hAnsi="黑体" w:cs="宋体" w:hint="eastAsia"/>
          <w:color w:val="000000"/>
          <w:kern w:val="0"/>
          <w:sz w:val="32"/>
          <w:szCs w:val="32"/>
        </w:rPr>
        <w:t>根据“国家卫生计生委公告2015年第1号文”（2015年1月23日发布）规定，明矾（硫酸铝钾或硫酸铝铵）可以用于粉丝、粉条的生产，可以“按生产需要适量添加”，但食品</w:t>
      </w:r>
      <w:proofErr w:type="gramStart"/>
      <w:r>
        <w:rPr>
          <w:rFonts w:ascii="仿宋_GB2312" w:eastAsia="仿宋_GB2312" w:hAnsi="黑体" w:cs="宋体" w:hint="eastAsia"/>
          <w:color w:val="000000"/>
          <w:kern w:val="0"/>
          <w:sz w:val="32"/>
          <w:szCs w:val="32"/>
        </w:rPr>
        <w:t>终产品</w:t>
      </w:r>
      <w:proofErr w:type="gramEnd"/>
      <w:r>
        <w:rPr>
          <w:rFonts w:ascii="仿宋_GB2312" w:eastAsia="仿宋_GB2312" w:hAnsi="黑体" w:cs="宋体" w:hint="eastAsia"/>
          <w:color w:val="000000"/>
          <w:kern w:val="0"/>
          <w:sz w:val="32"/>
          <w:szCs w:val="32"/>
        </w:rPr>
        <w:t>中的铝残留限量≤200mg/kg；GB 2760-2014《食品安全国家标准 食品添加剂使用标准》中规定明矾（硫酸铝钾或硫酸铝铵）不得用于发酵面制品的生产。发酵面制品中检出铝残留，</w:t>
      </w:r>
      <w:proofErr w:type="gramStart"/>
      <w:r>
        <w:rPr>
          <w:rFonts w:ascii="仿宋_GB2312" w:eastAsia="仿宋_GB2312" w:hAnsi="黑体" w:cs="宋体" w:hint="eastAsia"/>
          <w:color w:val="000000"/>
          <w:kern w:val="0"/>
          <w:sz w:val="32"/>
          <w:szCs w:val="32"/>
        </w:rPr>
        <w:t>检出值</w:t>
      </w:r>
      <w:proofErr w:type="gramEnd"/>
      <w:r>
        <w:rPr>
          <w:rFonts w:ascii="仿宋_GB2312" w:eastAsia="仿宋_GB2312" w:hAnsi="黑体" w:cs="宋体" w:hint="eastAsia"/>
          <w:color w:val="000000"/>
          <w:kern w:val="0"/>
          <w:sz w:val="32"/>
          <w:szCs w:val="32"/>
        </w:rPr>
        <w:t>较低的面制品原因可能是，其加工者使用的原料（小麦粉）受环境影响，天然含有较高含量的铝本底（目前国家食品安全风险评估中心正在进行食品原料中铝天然本底含量调查，获得的铝本底数值可为今后监管</w:t>
      </w:r>
      <w:proofErr w:type="gramStart"/>
      <w:r>
        <w:rPr>
          <w:rFonts w:ascii="仿宋_GB2312" w:eastAsia="仿宋_GB2312" w:hAnsi="黑体" w:cs="宋体" w:hint="eastAsia"/>
          <w:color w:val="000000"/>
          <w:kern w:val="0"/>
          <w:sz w:val="32"/>
          <w:szCs w:val="32"/>
        </w:rPr>
        <w:t>判定面</w:t>
      </w:r>
      <w:proofErr w:type="gramEnd"/>
      <w:r>
        <w:rPr>
          <w:rFonts w:ascii="仿宋_GB2312" w:eastAsia="仿宋_GB2312" w:hAnsi="黑体" w:cs="宋体" w:hint="eastAsia"/>
          <w:color w:val="000000"/>
          <w:kern w:val="0"/>
          <w:sz w:val="32"/>
          <w:szCs w:val="32"/>
        </w:rPr>
        <w:t>制品等食品中是否非法添加了含铝食品添加剂提供科学依据）；</w:t>
      </w:r>
      <w:proofErr w:type="gramStart"/>
      <w:r>
        <w:rPr>
          <w:rFonts w:ascii="仿宋_GB2312" w:eastAsia="仿宋_GB2312" w:hAnsi="黑体" w:cs="宋体" w:hint="eastAsia"/>
          <w:color w:val="000000"/>
          <w:kern w:val="0"/>
          <w:sz w:val="32"/>
          <w:szCs w:val="32"/>
        </w:rPr>
        <w:t>检出值</w:t>
      </w:r>
      <w:proofErr w:type="gramEnd"/>
      <w:r>
        <w:rPr>
          <w:rFonts w:ascii="仿宋_GB2312" w:eastAsia="仿宋_GB2312" w:hAnsi="黑体" w:cs="宋体" w:hint="eastAsia"/>
          <w:color w:val="000000"/>
          <w:kern w:val="0"/>
          <w:sz w:val="32"/>
          <w:szCs w:val="32"/>
        </w:rPr>
        <w:t>较高的面制品，可能是加工者超范围使用了明矾所致。</w:t>
      </w:r>
    </w:p>
    <w:p w:rsidR="00B90DC6" w:rsidRDefault="00332E3C" w:rsidP="00343D4D">
      <w:pPr>
        <w:widowControl/>
        <w:shd w:val="clear" w:color="auto" w:fill="FFFFFF"/>
        <w:spacing w:line="560" w:lineRule="exact"/>
        <w:rPr>
          <w:rFonts w:ascii="仿宋_GB2312" w:eastAsia="仿宋_GB2312" w:hAnsi="黑体" w:cs="宋体"/>
          <w:color w:val="3D3D3D"/>
          <w:kern w:val="0"/>
          <w:szCs w:val="21"/>
        </w:rPr>
      </w:pPr>
      <w:r>
        <w:rPr>
          <w:rFonts w:ascii="仿宋_GB2312" w:eastAsia="仿宋_GB2312" w:hAnsi="宋体" w:cs="宋体" w:hint="eastAsia"/>
          <w:color w:val="000000"/>
          <w:kern w:val="0"/>
          <w:sz w:val="32"/>
          <w:szCs w:val="32"/>
        </w:rPr>
        <w:t xml:space="preserve">   </w:t>
      </w:r>
      <w:r w:rsidRPr="00D50EE7">
        <w:rPr>
          <w:rFonts w:ascii="黑体" w:eastAsia="黑体" w:hAnsi="黑体" w:cs="宋体" w:hint="eastAsia"/>
          <w:color w:val="000000"/>
          <w:kern w:val="0"/>
          <w:sz w:val="32"/>
          <w:szCs w:val="32"/>
        </w:rPr>
        <w:t xml:space="preserve"> 二、</w:t>
      </w:r>
      <w:r w:rsidRPr="00D50EE7">
        <w:rPr>
          <w:rFonts w:ascii="黑体" w:eastAsia="黑体" w:hAnsi="黑体" w:cs="宋体" w:hint="eastAsia"/>
          <w:bCs/>
          <w:color w:val="000000"/>
          <w:kern w:val="0"/>
          <w:sz w:val="32"/>
          <w:szCs w:val="32"/>
        </w:rPr>
        <w:t>我国对含铝食品添加剂有明确的使用标准，在豆类制品等食品中“按生产需要适量使用”，但食品</w:t>
      </w:r>
      <w:proofErr w:type="gramStart"/>
      <w:r w:rsidRPr="00D50EE7">
        <w:rPr>
          <w:rFonts w:ascii="黑体" w:eastAsia="黑体" w:hAnsi="黑体" w:cs="宋体" w:hint="eastAsia"/>
          <w:bCs/>
          <w:color w:val="000000"/>
          <w:kern w:val="0"/>
          <w:sz w:val="32"/>
          <w:szCs w:val="32"/>
        </w:rPr>
        <w:t>终产品</w:t>
      </w:r>
      <w:proofErr w:type="gramEnd"/>
      <w:r w:rsidRPr="00D50EE7">
        <w:rPr>
          <w:rFonts w:ascii="黑体" w:eastAsia="黑体" w:hAnsi="黑体" w:cs="宋体" w:hint="eastAsia"/>
          <w:bCs/>
          <w:color w:val="000000"/>
          <w:kern w:val="0"/>
          <w:sz w:val="32"/>
          <w:szCs w:val="32"/>
        </w:rPr>
        <w:t>中的铝残留限量须符合标准要求。</w:t>
      </w:r>
      <w:r>
        <w:rPr>
          <w:rFonts w:ascii="仿宋_GB2312" w:eastAsia="仿宋_GB2312" w:hAnsi="黑体" w:cs="宋体" w:hint="eastAsia"/>
          <w:color w:val="000000"/>
          <w:kern w:val="0"/>
          <w:sz w:val="32"/>
          <w:szCs w:val="32"/>
        </w:rPr>
        <w:t>含铝食品添加剂可用作固化剂、膨松剂、稳定剂、抗结剂和染色料等，很多国家如美国、欧</w:t>
      </w:r>
      <w:r>
        <w:rPr>
          <w:rFonts w:ascii="仿宋_GB2312" w:eastAsia="仿宋_GB2312" w:hAnsi="黑体" w:cs="宋体" w:hint="eastAsia"/>
          <w:color w:val="000000"/>
          <w:kern w:val="0"/>
          <w:sz w:val="32"/>
          <w:szCs w:val="32"/>
        </w:rPr>
        <w:lastRenderedPageBreak/>
        <w:t>盟成员国、澳洲、新西兰、日本和我国等都允许使用含铝食品添加剂。现行的GB 2760-2014《食品安全国家标准 食品添加剂使用标准》以及“国家卫生计生委公告2015年第1号文”对含铝食品添加剂的使用品种和使用范围</w:t>
      </w:r>
      <w:proofErr w:type="gramStart"/>
      <w:r>
        <w:rPr>
          <w:rFonts w:ascii="仿宋_GB2312" w:eastAsia="仿宋_GB2312" w:hAnsi="黑体" w:cs="宋体" w:hint="eastAsia"/>
          <w:color w:val="000000"/>
          <w:kern w:val="0"/>
          <w:sz w:val="32"/>
          <w:szCs w:val="32"/>
        </w:rPr>
        <w:t>作出</w:t>
      </w:r>
      <w:proofErr w:type="gramEnd"/>
      <w:r>
        <w:rPr>
          <w:rFonts w:ascii="仿宋_GB2312" w:eastAsia="仿宋_GB2312" w:hAnsi="黑体" w:cs="宋体" w:hint="eastAsia"/>
          <w:color w:val="000000"/>
          <w:kern w:val="0"/>
          <w:sz w:val="32"/>
          <w:szCs w:val="32"/>
        </w:rPr>
        <w:t>了严格规定，其中硫酸铝钾、硫酸铝</w:t>
      </w:r>
      <w:proofErr w:type="gramStart"/>
      <w:r>
        <w:rPr>
          <w:rFonts w:ascii="仿宋_GB2312" w:eastAsia="仿宋_GB2312" w:hAnsi="黑体" w:cs="宋体" w:hint="eastAsia"/>
          <w:color w:val="000000"/>
          <w:kern w:val="0"/>
          <w:sz w:val="32"/>
          <w:szCs w:val="32"/>
        </w:rPr>
        <w:t>铵</w:t>
      </w:r>
      <w:proofErr w:type="gramEnd"/>
      <w:r>
        <w:rPr>
          <w:rFonts w:ascii="仿宋_GB2312" w:eastAsia="仿宋_GB2312" w:hAnsi="黑体" w:cs="宋体" w:hint="eastAsia"/>
          <w:color w:val="000000"/>
          <w:kern w:val="0"/>
          <w:sz w:val="32"/>
          <w:szCs w:val="32"/>
        </w:rPr>
        <w:t>作为膨松剂、稳定剂可应用于豆类制品、面糊（如用于鱼和禽肉的拖面糊）/</w:t>
      </w:r>
      <w:proofErr w:type="gramStart"/>
      <w:r>
        <w:rPr>
          <w:rFonts w:ascii="仿宋_GB2312" w:eastAsia="仿宋_GB2312" w:hAnsi="黑体" w:cs="宋体" w:hint="eastAsia"/>
          <w:color w:val="000000"/>
          <w:kern w:val="0"/>
          <w:sz w:val="32"/>
          <w:szCs w:val="32"/>
        </w:rPr>
        <w:t>裹粉</w:t>
      </w:r>
      <w:proofErr w:type="gramEnd"/>
      <w:r>
        <w:rPr>
          <w:rFonts w:ascii="仿宋_GB2312" w:eastAsia="仿宋_GB2312" w:hAnsi="黑体" w:cs="宋体" w:hint="eastAsia"/>
          <w:color w:val="000000"/>
          <w:kern w:val="0"/>
          <w:sz w:val="32"/>
          <w:szCs w:val="32"/>
        </w:rPr>
        <w:t>/煎炸粉、油炸面制品、虾味片、焙烤食品、腌制水产品（仅限海蜇）、粉丝/粉条，其添加量“按生产需要适量使用”，而食品</w:t>
      </w:r>
      <w:proofErr w:type="gramStart"/>
      <w:r>
        <w:rPr>
          <w:rFonts w:ascii="仿宋_GB2312" w:eastAsia="仿宋_GB2312" w:hAnsi="黑体" w:cs="宋体" w:hint="eastAsia"/>
          <w:color w:val="000000"/>
          <w:kern w:val="0"/>
          <w:sz w:val="32"/>
          <w:szCs w:val="32"/>
        </w:rPr>
        <w:t>终产品</w:t>
      </w:r>
      <w:proofErr w:type="gramEnd"/>
      <w:r>
        <w:rPr>
          <w:rFonts w:ascii="仿宋_GB2312" w:eastAsia="仿宋_GB2312" w:hAnsi="黑体" w:cs="宋体" w:hint="eastAsia"/>
          <w:color w:val="000000"/>
          <w:kern w:val="0"/>
          <w:sz w:val="32"/>
          <w:szCs w:val="32"/>
        </w:rPr>
        <w:t>中的铝残留限量【豆类制品、面糊（如用于鱼和禽肉的拖面糊）/裹粉/煎炸粉、油炸面制品、虾味片、焙烤食品】为≤100mg/kg，腌制水产品（仅限海蜇）为≤500mg/kg，粉丝/粉条为≤200mg/kg。</w:t>
      </w:r>
      <w:r>
        <w:rPr>
          <w:rFonts w:ascii="仿宋_GB2312" w:eastAsia="仿宋_GB2312" w:hAnsi="宋体" w:cs="宋体" w:hint="eastAsia"/>
          <w:color w:val="000000"/>
          <w:kern w:val="0"/>
          <w:sz w:val="32"/>
          <w:szCs w:val="32"/>
        </w:rPr>
        <w:t> </w:t>
      </w:r>
    </w:p>
    <w:p w:rsidR="00B90DC6" w:rsidRDefault="00332E3C" w:rsidP="00343D4D">
      <w:pPr>
        <w:widowControl/>
        <w:shd w:val="clear" w:color="auto" w:fill="FFFFFF"/>
        <w:spacing w:line="560" w:lineRule="exact"/>
        <w:ind w:firstLineChars="200" w:firstLine="640"/>
        <w:rPr>
          <w:rFonts w:ascii="仿宋_GB2312" w:eastAsia="仿宋_GB2312" w:hAnsi="黑体" w:cs="宋体"/>
          <w:color w:val="3D3D3D"/>
          <w:kern w:val="0"/>
          <w:szCs w:val="21"/>
        </w:rPr>
      </w:pPr>
      <w:r w:rsidRPr="00D50EE7">
        <w:rPr>
          <w:rFonts w:ascii="黑体" w:eastAsia="黑体" w:hAnsi="黑体" w:cs="宋体" w:hint="eastAsia"/>
          <w:bCs/>
          <w:color w:val="000000"/>
          <w:kern w:val="0"/>
          <w:sz w:val="32"/>
          <w:szCs w:val="32"/>
        </w:rPr>
        <w:t>三、正确认识</w:t>
      </w:r>
      <w:r w:rsidRPr="00D50EE7">
        <w:rPr>
          <w:rFonts w:ascii="黑体" w:eastAsia="黑体" w:hAnsi="黑体" w:cs="宋体" w:hint="eastAsia"/>
          <w:bCs/>
          <w:color w:val="3D3D3D"/>
          <w:kern w:val="0"/>
          <w:sz w:val="32"/>
          <w:szCs w:val="32"/>
        </w:rPr>
        <w:t>铝对人体</w:t>
      </w:r>
      <w:r w:rsidRPr="00D50EE7">
        <w:rPr>
          <w:rFonts w:ascii="黑体" w:eastAsia="黑体" w:hAnsi="黑体" w:cs="宋体" w:hint="eastAsia"/>
          <w:bCs/>
          <w:color w:val="000000"/>
          <w:kern w:val="0"/>
          <w:sz w:val="32"/>
          <w:szCs w:val="32"/>
        </w:rPr>
        <w:t>健康的影响。</w:t>
      </w:r>
      <w:r>
        <w:rPr>
          <w:rFonts w:ascii="仿宋_GB2312" w:eastAsia="仿宋_GB2312" w:hAnsi="黑体" w:cs="宋体" w:hint="eastAsia"/>
          <w:color w:val="000000"/>
          <w:kern w:val="0"/>
          <w:sz w:val="32"/>
          <w:szCs w:val="32"/>
        </w:rPr>
        <w:t>首先，国际癌症研究机构（IARC）认为铝元素不是人类致癌物，同时，JECFA（联合国粮农组织和世界卫生组织的食品添加剂联合专家委员会）认为从食物中吃进去的铝不太可能增加患老年性痴呆的风险；其次，</w:t>
      </w:r>
      <w:proofErr w:type="gramStart"/>
      <w:r>
        <w:rPr>
          <w:rFonts w:ascii="仿宋_GB2312" w:eastAsia="仿宋_GB2312" w:hAnsi="黑体" w:cs="宋体" w:hint="eastAsia"/>
          <w:color w:val="000000"/>
          <w:kern w:val="0"/>
          <w:sz w:val="32"/>
          <w:szCs w:val="32"/>
        </w:rPr>
        <w:t>铝虽然</w:t>
      </w:r>
      <w:proofErr w:type="gramEnd"/>
      <w:r>
        <w:rPr>
          <w:rFonts w:ascii="仿宋_GB2312" w:eastAsia="仿宋_GB2312" w:hAnsi="黑体" w:cs="宋体" w:hint="eastAsia"/>
          <w:color w:val="000000"/>
          <w:kern w:val="0"/>
          <w:sz w:val="32"/>
          <w:szCs w:val="32"/>
        </w:rPr>
        <w:t>具有毒性，但并不是只要摄入就会对人体健康产生危害，这不仅取决于食品中铝的含量，还与食用这些含铝食品的数量以及食用时间长短密切相关。为了保护公众健康，JECFA制定了铝的“暂定每周耐受摄入量”，人（全人群）终生</w:t>
      </w:r>
      <w:proofErr w:type="gramStart"/>
      <w:r>
        <w:rPr>
          <w:rFonts w:ascii="仿宋_GB2312" w:eastAsia="仿宋_GB2312" w:hAnsi="黑体" w:cs="宋体" w:hint="eastAsia"/>
          <w:color w:val="000000"/>
          <w:kern w:val="0"/>
          <w:sz w:val="32"/>
          <w:szCs w:val="32"/>
        </w:rPr>
        <w:t>每周每公斤</w:t>
      </w:r>
      <w:proofErr w:type="gramEnd"/>
      <w:r>
        <w:rPr>
          <w:rFonts w:ascii="仿宋_GB2312" w:eastAsia="仿宋_GB2312" w:hAnsi="黑体" w:cs="宋体" w:hint="eastAsia"/>
          <w:color w:val="000000"/>
          <w:kern w:val="0"/>
          <w:sz w:val="32"/>
          <w:szCs w:val="32"/>
        </w:rPr>
        <w:t>体重经口摄入</w:t>
      </w:r>
      <w:proofErr w:type="gramStart"/>
      <w:r>
        <w:rPr>
          <w:rFonts w:ascii="仿宋_GB2312" w:eastAsia="仿宋_GB2312" w:hAnsi="黑体" w:cs="宋体" w:hint="eastAsia"/>
          <w:color w:val="000000"/>
          <w:kern w:val="0"/>
          <w:sz w:val="32"/>
          <w:szCs w:val="32"/>
        </w:rPr>
        <w:t>的铝不超过</w:t>
      </w:r>
      <w:proofErr w:type="gramEnd"/>
      <w:r>
        <w:rPr>
          <w:rFonts w:ascii="仿宋_GB2312" w:eastAsia="仿宋_GB2312" w:hAnsi="黑体" w:cs="宋体" w:hint="eastAsia"/>
          <w:color w:val="000000"/>
          <w:kern w:val="0"/>
          <w:sz w:val="32"/>
          <w:szCs w:val="32"/>
        </w:rPr>
        <w:t>2mg，就不会引起健康危害。</w:t>
      </w:r>
    </w:p>
    <w:p w:rsidR="00B90DC6" w:rsidRDefault="00332E3C" w:rsidP="00343D4D">
      <w:pPr>
        <w:widowControl/>
        <w:shd w:val="clear" w:color="auto" w:fill="FFFFFF"/>
        <w:spacing w:line="560" w:lineRule="exact"/>
        <w:rPr>
          <w:rFonts w:ascii="仿宋_GB2312" w:eastAsia="仿宋_GB2312" w:hAnsi="黑体" w:cs="宋体"/>
          <w:b/>
          <w:bCs/>
          <w:color w:val="000000"/>
          <w:kern w:val="0"/>
          <w:sz w:val="35"/>
          <w:szCs w:val="35"/>
        </w:rPr>
      </w:pPr>
      <w:r>
        <w:rPr>
          <w:rFonts w:ascii="仿宋_GB2312" w:eastAsia="仿宋_GB2312" w:hAnsi="宋体" w:cs="宋体" w:hint="eastAsia"/>
          <w:color w:val="000000"/>
          <w:kern w:val="0"/>
          <w:sz w:val="32"/>
          <w:szCs w:val="32"/>
        </w:rPr>
        <w:t>  </w:t>
      </w:r>
      <w:r>
        <w:rPr>
          <w:rFonts w:ascii="仿宋_GB2312" w:eastAsia="仿宋_GB2312" w:hAnsi="黑体" w:cs="宋体" w:hint="eastAsia"/>
          <w:color w:val="000000"/>
          <w:kern w:val="0"/>
          <w:sz w:val="32"/>
          <w:szCs w:val="32"/>
        </w:rPr>
        <w:t>我国的风险评估结果显示：居民吃进去</w:t>
      </w:r>
      <w:proofErr w:type="gramStart"/>
      <w:r>
        <w:rPr>
          <w:rFonts w:ascii="仿宋_GB2312" w:eastAsia="仿宋_GB2312" w:hAnsi="黑体" w:cs="宋体" w:hint="eastAsia"/>
          <w:color w:val="000000"/>
          <w:kern w:val="0"/>
          <w:sz w:val="32"/>
          <w:szCs w:val="32"/>
        </w:rPr>
        <w:t>的铝按平均值</w:t>
      </w:r>
      <w:proofErr w:type="gramEnd"/>
      <w:r>
        <w:rPr>
          <w:rFonts w:ascii="仿宋_GB2312" w:eastAsia="仿宋_GB2312" w:hAnsi="黑体" w:cs="宋体" w:hint="eastAsia"/>
          <w:color w:val="000000"/>
          <w:kern w:val="0"/>
          <w:sz w:val="32"/>
          <w:szCs w:val="32"/>
        </w:rPr>
        <w:t>算，低于JECFA提出的“暂定每周耐受摄入量”；然而14岁以</w:t>
      </w:r>
      <w:r>
        <w:rPr>
          <w:rFonts w:ascii="仿宋_GB2312" w:eastAsia="仿宋_GB2312" w:hAnsi="黑体" w:cs="宋体" w:hint="eastAsia"/>
          <w:color w:val="000000"/>
          <w:kern w:val="0"/>
          <w:sz w:val="32"/>
          <w:szCs w:val="32"/>
        </w:rPr>
        <w:lastRenderedPageBreak/>
        <w:t>下儿童以及一些经常食用铝含量较高食物的消费者，吃进去的铝较多，有一定的健康风险。其中，淀粉制品、面制品、膨化食品等是铝摄入的主要来源。</w:t>
      </w:r>
    </w:p>
    <w:p w:rsidR="00B90DC6" w:rsidRDefault="00B90DC6" w:rsidP="00343D4D">
      <w:pPr>
        <w:widowControl/>
        <w:shd w:val="clear" w:color="auto" w:fill="FFFFFF"/>
        <w:spacing w:line="560" w:lineRule="exact"/>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Default="00B90DC6">
      <w:pPr>
        <w:widowControl/>
        <w:shd w:val="clear" w:color="auto" w:fill="FFFFFF"/>
        <w:jc w:val="center"/>
        <w:rPr>
          <w:rFonts w:ascii="微软雅黑" w:eastAsia="微软雅黑" w:hAnsi="微软雅黑" w:cs="宋体"/>
          <w:b/>
          <w:bCs/>
          <w:color w:val="000000"/>
          <w:kern w:val="0"/>
          <w:sz w:val="35"/>
          <w:szCs w:val="35"/>
        </w:rPr>
      </w:pPr>
    </w:p>
    <w:p w:rsidR="00B90DC6" w:rsidRPr="00EA00FB" w:rsidRDefault="00B90DC6">
      <w:bookmarkStart w:id="0" w:name="_GoBack"/>
      <w:bookmarkEnd w:id="0"/>
    </w:p>
    <w:sectPr w:rsidR="00B90DC6" w:rsidRPr="00EA00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AC4" w:rsidRDefault="00267AC4" w:rsidP="00D50EE7">
      <w:r>
        <w:separator/>
      </w:r>
    </w:p>
  </w:endnote>
  <w:endnote w:type="continuationSeparator" w:id="0">
    <w:p w:rsidR="00267AC4" w:rsidRDefault="00267AC4" w:rsidP="00D5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AC4" w:rsidRDefault="00267AC4" w:rsidP="00D50EE7">
      <w:r>
        <w:separator/>
      </w:r>
    </w:p>
  </w:footnote>
  <w:footnote w:type="continuationSeparator" w:id="0">
    <w:p w:rsidR="00267AC4" w:rsidRDefault="00267AC4" w:rsidP="00D50EE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lena">
    <w15:presenceInfo w15:providerId="WPS Office" w15:userId="879196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D6"/>
    <w:rsid w:val="001F61D6"/>
    <w:rsid w:val="00267AC4"/>
    <w:rsid w:val="00332E3C"/>
    <w:rsid w:val="00343D4D"/>
    <w:rsid w:val="00841CB6"/>
    <w:rsid w:val="00B90DC6"/>
    <w:rsid w:val="00BD3FA8"/>
    <w:rsid w:val="00D50EE7"/>
    <w:rsid w:val="00EA00FB"/>
    <w:rsid w:val="00F138FC"/>
    <w:rsid w:val="26A17FD9"/>
    <w:rsid w:val="306F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List Paragraph"/>
    <w:basedOn w:val="a"/>
    <w:uiPriority w:val="34"/>
    <w:qFormat/>
    <w:pPr>
      <w:ind w:firstLineChars="200" w:firstLine="420"/>
    </w:pPr>
  </w:style>
  <w:style w:type="paragraph" w:styleId="a5">
    <w:name w:val="Balloon Text"/>
    <w:basedOn w:val="a"/>
    <w:link w:val="Char"/>
    <w:uiPriority w:val="99"/>
    <w:semiHidden/>
    <w:unhideWhenUsed/>
    <w:rsid w:val="00D50EE7"/>
    <w:rPr>
      <w:sz w:val="18"/>
      <w:szCs w:val="18"/>
    </w:rPr>
  </w:style>
  <w:style w:type="character" w:customStyle="1" w:styleId="Char">
    <w:name w:val="批注框文本 Char"/>
    <w:basedOn w:val="a0"/>
    <w:link w:val="a5"/>
    <w:uiPriority w:val="99"/>
    <w:semiHidden/>
    <w:rsid w:val="00D50EE7"/>
    <w:rPr>
      <w:rFonts w:asciiTheme="minorHAnsi" w:eastAsiaTheme="minorEastAsia" w:hAnsiTheme="minorHAnsi" w:cstheme="minorBidi"/>
      <w:kern w:val="2"/>
      <w:sz w:val="18"/>
      <w:szCs w:val="18"/>
    </w:rPr>
  </w:style>
  <w:style w:type="paragraph" w:styleId="a6">
    <w:name w:val="header"/>
    <w:basedOn w:val="a"/>
    <w:link w:val="Char0"/>
    <w:uiPriority w:val="99"/>
    <w:unhideWhenUsed/>
    <w:rsid w:val="00D50E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50EE7"/>
    <w:rPr>
      <w:rFonts w:asciiTheme="minorHAnsi" w:eastAsiaTheme="minorEastAsia" w:hAnsiTheme="minorHAnsi" w:cstheme="minorBidi"/>
      <w:kern w:val="2"/>
      <w:sz w:val="18"/>
      <w:szCs w:val="18"/>
    </w:rPr>
  </w:style>
  <w:style w:type="paragraph" w:styleId="a7">
    <w:name w:val="footer"/>
    <w:basedOn w:val="a"/>
    <w:link w:val="Char1"/>
    <w:uiPriority w:val="99"/>
    <w:unhideWhenUsed/>
    <w:rsid w:val="00D50EE7"/>
    <w:pPr>
      <w:tabs>
        <w:tab w:val="center" w:pos="4153"/>
        <w:tab w:val="right" w:pos="8306"/>
      </w:tabs>
      <w:snapToGrid w:val="0"/>
      <w:jc w:val="left"/>
    </w:pPr>
    <w:rPr>
      <w:sz w:val="18"/>
      <w:szCs w:val="18"/>
    </w:rPr>
  </w:style>
  <w:style w:type="character" w:customStyle="1" w:styleId="Char1">
    <w:name w:val="页脚 Char"/>
    <w:basedOn w:val="a0"/>
    <w:link w:val="a7"/>
    <w:uiPriority w:val="99"/>
    <w:rsid w:val="00D50EE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List Paragraph"/>
    <w:basedOn w:val="a"/>
    <w:uiPriority w:val="34"/>
    <w:qFormat/>
    <w:pPr>
      <w:ind w:firstLineChars="200" w:firstLine="420"/>
    </w:pPr>
  </w:style>
  <w:style w:type="paragraph" w:styleId="a5">
    <w:name w:val="Balloon Text"/>
    <w:basedOn w:val="a"/>
    <w:link w:val="Char"/>
    <w:uiPriority w:val="99"/>
    <w:semiHidden/>
    <w:unhideWhenUsed/>
    <w:rsid w:val="00D50EE7"/>
    <w:rPr>
      <w:sz w:val="18"/>
      <w:szCs w:val="18"/>
    </w:rPr>
  </w:style>
  <w:style w:type="character" w:customStyle="1" w:styleId="Char">
    <w:name w:val="批注框文本 Char"/>
    <w:basedOn w:val="a0"/>
    <w:link w:val="a5"/>
    <w:uiPriority w:val="99"/>
    <w:semiHidden/>
    <w:rsid w:val="00D50EE7"/>
    <w:rPr>
      <w:rFonts w:asciiTheme="minorHAnsi" w:eastAsiaTheme="minorEastAsia" w:hAnsiTheme="minorHAnsi" w:cstheme="minorBidi"/>
      <w:kern w:val="2"/>
      <w:sz w:val="18"/>
      <w:szCs w:val="18"/>
    </w:rPr>
  </w:style>
  <w:style w:type="paragraph" w:styleId="a6">
    <w:name w:val="header"/>
    <w:basedOn w:val="a"/>
    <w:link w:val="Char0"/>
    <w:uiPriority w:val="99"/>
    <w:unhideWhenUsed/>
    <w:rsid w:val="00D50E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50EE7"/>
    <w:rPr>
      <w:rFonts w:asciiTheme="minorHAnsi" w:eastAsiaTheme="minorEastAsia" w:hAnsiTheme="minorHAnsi" w:cstheme="minorBidi"/>
      <w:kern w:val="2"/>
      <w:sz w:val="18"/>
      <w:szCs w:val="18"/>
    </w:rPr>
  </w:style>
  <w:style w:type="paragraph" w:styleId="a7">
    <w:name w:val="footer"/>
    <w:basedOn w:val="a"/>
    <w:link w:val="Char1"/>
    <w:uiPriority w:val="99"/>
    <w:unhideWhenUsed/>
    <w:rsid w:val="00D50EE7"/>
    <w:pPr>
      <w:tabs>
        <w:tab w:val="center" w:pos="4153"/>
        <w:tab w:val="right" w:pos="8306"/>
      </w:tabs>
      <w:snapToGrid w:val="0"/>
      <w:jc w:val="left"/>
    </w:pPr>
    <w:rPr>
      <w:sz w:val="18"/>
      <w:szCs w:val="18"/>
    </w:rPr>
  </w:style>
  <w:style w:type="character" w:customStyle="1" w:styleId="Char1">
    <w:name w:val="页脚 Char"/>
    <w:basedOn w:val="a0"/>
    <w:link w:val="a7"/>
    <w:uiPriority w:val="99"/>
    <w:rsid w:val="00D50EE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王立河</dc:creator>
  <cp:lastModifiedBy>王立河</cp:lastModifiedBy>
  <cp:revision>8</cp:revision>
  <dcterms:created xsi:type="dcterms:W3CDTF">2019-05-28T06:27:00Z</dcterms:created>
  <dcterms:modified xsi:type="dcterms:W3CDTF">2019-06-04T05:33:00Z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