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spacing w:line="59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tabs>
          <w:tab w:val="right" w:pos="8306"/>
        </w:tabs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乳制品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（一）抽检依据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 食品中真菌毒素限量》（GB 2761—2017）、《食品安全国家标准 食品中污染物限量》（GB 2762—2017）、《食品安全国家标准 调制乳》（GB 25191—2010）、《食品安全国家标准 乳粉》（GB 19644—2010）</w:t>
      </w:r>
      <w:r>
        <w:rPr>
          <w:rFonts w:hint="eastAsia"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《关于三聚氰胺在食品中的限量值的公告》（卫生部、工业和信息化部、农业部、工商总局质检总局公告2011年第10号）等标准及产品明示标准和指标的要求。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（二）抽检</w:t>
      </w:r>
      <w:r>
        <w:rPr>
          <w:rFonts w:ascii="楷体" w:hAnsi="楷体" w:eastAsia="楷体"/>
          <w:color w:val="000000"/>
          <w:sz w:val="32"/>
          <w:szCs w:val="32"/>
        </w:rPr>
        <w:t>项目包括</w:t>
      </w:r>
    </w:p>
    <w:p>
      <w:pPr>
        <w:widowControl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hint="eastAsia" w:eastAsia="仿宋_GB2312"/>
          <w:color w:val="000000"/>
          <w:sz w:val="32"/>
          <w:szCs w:val="32"/>
        </w:rPr>
        <w:t>调制乳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脂肪、蛋白质、铅（以Pb计）、总汞（以Hg计）、总砷（以As计）、铬（以Cr计）、黄曲霉毒素M</w:t>
      </w:r>
      <w:r>
        <w:rPr>
          <w:rFonts w:hint="eastAsia" w:eastAsia="仿宋_GB2312"/>
          <w:color w:val="000000"/>
          <w:sz w:val="32"/>
          <w:szCs w:val="32"/>
          <w:vertAlign w:val="subscript"/>
        </w:rPr>
        <w:t>1</w:t>
      </w:r>
      <w:r>
        <w:rPr>
          <w:rFonts w:hint="eastAsia" w:eastAsia="仿宋_GB2312"/>
          <w:color w:val="000000"/>
          <w:sz w:val="32"/>
          <w:szCs w:val="32"/>
        </w:rPr>
        <w:t>、三聚氰胺、菌落总数、大肠菌群、金黄色葡萄球菌、沙门氏菌、商业无菌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tabs>
          <w:tab w:val="right" w:pos="8306"/>
        </w:tabs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hint="eastAsia" w:eastAsia="仿宋_GB2312"/>
          <w:color w:val="000000"/>
          <w:sz w:val="32"/>
          <w:szCs w:val="32"/>
        </w:rPr>
        <w:t>全脂乳粉、脱脂乳粉、部分脱脂乳粉、调制乳粉</w:t>
      </w:r>
      <w:r>
        <w:rPr>
          <w:rFonts w:eastAsia="仿宋_GB2312"/>
          <w:color w:val="000000"/>
          <w:sz w:val="32"/>
          <w:szCs w:val="32"/>
        </w:rPr>
        <w:t>抽检项目包括</w:t>
      </w:r>
      <w:r>
        <w:rPr>
          <w:rFonts w:hint="eastAsia" w:eastAsia="仿宋_GB2312"/>
          <w:color w:val="000000"/>
          <w:sz w:val="32"/>
          <w:szCs w:val="32"/>
        </w:rPr>
        <w:t>脂肪、蛋白质、水分、铅（以Pb计）、总砷（以As计） 、铬（以Cr计）、黄曲霉毒素M</w:t>
      </w:r>
      <w:r>
        <w:rPr>
          <w:rFonts w:hint="eastAsia" w:eastAsia="仿宋_GB2312"/>
          <w:color w:val="000000"/>
          <w:sz w:val="32"/>
          <w:szCs w:val="32"/>
          <w:vertAlign w:val="subscript"/>
        </w:rPr>
        <w:t>1</w:t>
      </w:r>
      <w:r>
        <w:rPr>
          <w:rFonts w:hint="eastAsia" w:eastAsia="仿宋_GB2312"/>
          <w:color w:val="000000"/>
          <w:sz w:val="32"/>
          <w:szCs w:val="32"/>
        </w:rPr>
        <w:t>、亚硝酸盐（以NaNO</w:t>
      </w:r>
      <w:r>
        <w:rPr>
          <w:rFonts w:hint="eastAsia" w:eastAsia="仿宋_GB2312"/>
          <w:color w:val="000000"/>
          <w:sz w:val="32"/>
          <w:szCs w:val="32"/>
          <w:vertAlign w:val="subscript"/>
        </w:rPr>
        <w:t>2</w:t>
      </w:r>
      <w:r>
        <w:rPr>
          <w:rFonts w:hint="eastAsia" w:eastAsia="仿宋_GB2312"/>
          <w:color w:val="000000"/>
          <w:sz w:val="32"/>
          <w:szCs w:val="32"/>
        </w:rPr>
        <w:t>计）、三聚氰胺、菌落总数、大肠菌群、金黄色葡萄球菌、沙门氏菌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tabs>
          <w:tab w:val="right" w:pos="8306"/>
        </w:tabs>
        <w:spacing w:line="560" w:lineRule="exact"/>
        <w:rPr>
          <w:rFonts w:hint="eastAsia" w:ascii="楷体" w:hAnsi="楷体" w:eastAsia="楷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4594E"/>
    <w:rsid w:val="2654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2019-05-17T02:20:00Z</dcterms:created>
  <dc:creator>DELL</dc:creator>
  <cp:lastModifiedBy>DELL</cp:lastModifiedBy>
  <dcterms:modified xsi:type="dcterms:W3CDTF">2019-05-17T02:22:09Z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