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</w:rPr>
        <w:t>餐饮食品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hint="eastAsia" w:eastAsia="楷体"/>
          <w:color w:val="000000"/>
          <w:sz w:val="32"/>
          <w:szCs w:val="32"/>
        </w:rPr>
        <w:t>（一）</w:t>
      </w:r>
      <w:r>
        <w:rPr>
          <w:rFonts w:eastAsia="楷体"/>
          <w:color w:val="000000"/>
          <w:sz w:val="32"/>
          <w:szCs w:val="32"/>
        </w:rPr>
        <w:t>抽检依据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《食品安全国家标准 食品添加剂使用标准》（GB 2760—2014）、</w:t>
      </w:r>
      <w:r>
        <w:rPr>
          <w:rFonts w:hint="eastAsia" w:eastAsia="仿宋_GB2312"/>
          <w:color w:val="000000"/>
          <w:sz w:val="32"/>
          <w:szCs w:val="32"/>
        </w:rPr>
        <w:t>《食品中可能违法添加的非食用物质和易滥用的食品添加剂品种名单（第一批）》（食品整治办〔2008〕3号）</w:t>
      </w:r>
      <w:r>
        <w:rPr>
          <w:rFonts w:eastAsia="仿宋_GB2312"/>
          <w:color w:val="000000"/>
          <w:sz w:val="32"/>
          <w:szCs w:val="32"/>
        </w:rPr>
        <w:t>等标准及产品明示标准和指标的要求。</w:t>
      </w:r>
    </w:p>
    <w:p>
      <w:pPr>
        <w:widowControl/>
        <w:spacing w:line="56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hint="eastAsia" w:eastAsia="楷体"/>
          <w:color w:val="000000"/>
          <w:sz w:val="32"/>
          <w:szCs w:val="32"/>
        </w:rPr>
        <w:t>（二）</w:t>
      </w:r>
      <w:r>
        <w:rPr>
          <w:rFonts w:eastAsia="楷体"/>
          <w:color w:val="000000"/>
          <w:sz w:val="32"/>
          <w:szCs w:val="32"/>
        </w:rPr>
        <w:t>抽检项目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发酵面制品(自制)</w:t>
      </w:r>
      <w:r>
        <w:rPr>
          <w:rFonts w:eastAsia="仿宋_GB2312"/>
          <w:color w:val="000000"/>
          <w:sz w:val="32"/>
          <w:szCs w:val="32"/>
        </w:rPr>
        <w:t>抽检项目包括</w:t>
      </w:r>
      <w:r>
        <w:rPr>
          <w:rFonts w:hint="eastAsia" w:eastAsia="仿宋_GB2312"/>
          <w:color w:val="000000"/>
          <w:sz w:val="32"/>
          <w:szCs w:val="32"/>
        </w:rPr>
        <w:t>甲醛次硫酸氢钠（以甲醛计）、苯甲酸及其钠盐（以苯甲酸计）、山梨酸及其钾盐（以山梨酸计）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</w:t>
      </w:r>
      <w:r>
        <w:rPr>
          <w:rFonts w:ascii="黑体" w:hAnsi="黑体" w:eastAsia="黑体"/>
          <w:color w:val="000000"/>
          <w:sz w:val="32"/>
          <w:szCs w:val="32"/>
        </w:rPr>
        <w:t>、乳制品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（一）抽检依据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《食品安全国家标准 食品中真菌毒素限量》（GB 2761—2017）、《食品安全国家标准 食品中污染物限量》（GB 2762—2017）、《食品安全国家标准 发酵乳》（GB 19302—2010）、《关于三聚氰胺在食品中的限量值的公告》（卫生部、工业和信息化部、农业部、工商总局质检总局公告2011年第10号）等标准及产品明示标准和指标的要求。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（二）抽检</w:t>
      </w:r>
      <w:r>
        <w:rPr>
          <w:rFonts w:ascii="楷体" w:hAnsi="楷体" w:eastAsia="楷体"/>
          <w:color w:val="000000"/>
          <w:sz w:val="32"/>
          <w:szCs w:val="32"/>
        </w:rPr>
        <w:t>项目包括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发酵乳抽检项目包括脂肪、非脂乳固体、蛋白质、酸度、乳酸菌数、铅（以Pb计）、总汞（以Hg计）、总砷（以As计）、铬（以Cr计）、黄曲霉毒素M</w:t>
      </w:r>
      <w:r>
        <w:rPr>
          <w:rFonts w:eastAsia="仿宋_GB2312"/>
          <w:color w:val="000000"/>
          <w:sz w:val="32"/>
          <w:szCs w:val="32"/>
          <w:vertAlign w:val="subscript"/>
        </w:rPr>
        <w:t>1</w:t>
      </w:r>
      <w:r>
        <w:rPr>
          <w:rFonts w:eastAsia="仿宋_GB2312"/>
          <w:color w:val="000000"/>
          <w:sz w:val="32"/>
          <w:szCs w:val="32"/>
        </w:rPr>
        <w:t>、三聚氰胺、山梨酸及其钾盐（以山梨酸计）、大肠菌群、金黄色葡萄球菌、沙门氏菌、酵母、霉菌。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244CC"/>
    <w:rsid w:val="4BD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2019-05-15T09:03:00Z</dcterms:created>
  <dc:creator>DELL</dc:creator>
  <cp:lastModifiedBy>DELL</cp:lastModifiedBy>
  <dcterms:modified xsi:type="dcterms:W3CDTF">2019-05-15T09:04:32Z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