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CB" w:rsidRDefault="00A67A78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附件1</w:t>
      </w:r>
      <w:r w:rsidR="00923D9E">
        <w:rPr>
          <w:rFonts w:ascii="黑体" w:eastAsia="黑体" w:hint="eastAsia"/>
          <w:sz w:val="32"/>
        </w:rPr>
        <w:t>：</w:t>
      </w:r>
      <w:bookmarkStart w:id="0" w:name="_GoBack"/>
      <w:bookmarkEnd w:id="0"/>
    </w:p>
    <w:p w:rsidR="008B20CB" w:rsidRDefault="008B20CB">
      <w:pPr>
        <w:rPr>
          <w:rFonts w:ascii="黑体" w:eastAsia="黑体"/>
          <w:sz w:val="32"/>
        </w:rPr>
      </w:pPr>
    </w:p>
    <w:p w:rsidR="008B20CB" w:rsidRDefault="00A67A78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本次检验项目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一、餐饮食品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</w:rPr>
        <w:t>一）抽检依据</w:t>
      </w:r>
    </w:p>
    <w:p w:rsidR="008B20CB" w:rsidRDefault="00A67A78">
      <w:pPr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抽检依据是《食品安全国家标准 食品中真菌毒素限量》（GB 2761-2017）、《食品安全国家标准 食品添加剂使用标准》（GB 2760-2014）、《食品安全国家标准 食品中污染物限量》（GB 2762-2017）、《食品安全国家标准 动物性水产制品》（GB 10136-2015）、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消毒餐（饮）具》（GB 14934-2016）、</w:t>
      </w:r>
      <w:r>
        <w:rPr>
          <w:rFonts w:ascii="仿宋_GB2312" w:eastAsia="仿宋_GB2312" w:hAnsi="仿宋_GB2312" w:cs="仿宋_GB2312" w:hint="eastAsia"/>
          <w:color w:val="000000"/>
          <w:sz w:val="32"/>
        </w:rPr>
        <w:t>《动物性食品中兽药最高残留限量》（农业部公告第235号）、《兽药地方标准废止目录》（农业部公告第560号）、《食品中可能违法添加的非食用物质和易滥用的食品添加剂品种名单（第一批）》（食品整治办[2008]3号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《关于印发&lt;食品中可能违法添加的非食用物质和易滥用的食品添加剂名单（第四批）&gt;的通知》（整顿办函〔2010〕50号）等标准及产品明示标准和指标的要求。</w:t>
      </w:r>
    </w:p>
    <w:p w:rsidR="008B20CB" w:rsidRDefault="00A67A78">
      <w:pPr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 w:rsidP="00A67A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1. 生湿面制品（餐饮）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抽检项目包括黄曲霉毒素B₁、苯甲酸及其钠盐（以苯甲酸计）、山梨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钾盐（以山梨酸计）、脱氢乙酸及其钠盐（以脱氢乙酸计）等4个指标。</w:t>
      </w:r>
    </w:p>
    <w:p w:rsidR="008B20CB" w:rsidRDefault="00A67A78" w:rsidP="00A67A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lastRenderedPageBreak/>
        <w:t>2. 生食水产品（餐饮）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抽检项目包括线虫幼虫、吸虫囊蚴、绦虫裂头蚴、铬（以Cr计）、呋喃西林代谢物、呋喃妥因代谢物、呋喃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酮代谢物、呋喃它酮代谢物、孔雀石绿、氯霉素、无机砷（以As计）、甲基汞（以Hg计）、镉（以Cd计）、铅（以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计）等14个指标。</w:t>
      </w:r>
    </w:p>
    <w:p w:rsidR="008B20CB" w:rsidRDefault="00A67A78" w:rsidP="00A67A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油炸面制品（自制）抽检项目包括铝的残留量（干样品，以Al计）等1个指标。</w:t>
      </w:r>
    </w:p>
    <w:p w:rsidR="008B20CB" w:rsidRDefault="00A67A78" w:rsidP="00A67A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火锅调味料（底料、蘸料）（自制）抽检项目包括罂粟碱、吗啡、可待因、那可丁、蒂巴因等5个指标。</w:t>
      </w:r>
    </w:p>
    <w:p w:rsidR="008B20CB" w:rsidRDefault="00A67A78" w:rsidP="00A67A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发酵面制品（自制）抽检项目包括甲醛次硫酸氢钠（以甲醛计）、苯甲酸及其钠盐（以苯甲酸计）、山梨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钾盐（以山梨酸计）等3个指标。</w:t>
      </w:r>
    </w:p>
    <w:p w:rsidR="008B20CB" w:rsidRDefault="00A67A78" w:rsidP="00A67A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 肉冻、皮冻（自制）抽检项目包括铬（以Cr计）1个指标。</w:t>
      </w:r>
    </w:p>
    <w:p w:rsidR="008B20CB" w:rsidRDefault="00A67A78" w:rsidP="00A67A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 果蔬汁等饮料（自制）抽检项目包括亮蓝、安赛蜜、山梨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钾盐（以山梨酸计）、日落黄、柠檬黄、甜蜜素（以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计）、糖精钠（以糖精计）、胭脂红、脱氢乙酸及其钠盐（以脱氢乙酸计）、苋菜红、苯甲酸及其钠盐（以苯甲酸计）、诱惑红、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藓红等13个指标。</w:t>
      </w:r>
    </w:p>
    <w:p w:rsidR="008B20CB" w:rsidRDefault="00A67A78" w:rsidP="00A67A78">
      <w:pPr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 餐馆用餐饮具（含陶瓷、玻璃、密胺餐饮具）—餐馆自消抽检项目包括大肠菌群、沙门氏菌等2个指标。</w:t>
      </w:r>
    </w:p>
    <w:p w:rsidR="008B20CB" w:rsidRDefault="00A67A78" w:rsidP="00A67A78">
      <w:pPr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9. 其他饮料（自制）抽检项目包括亮蓝、安赛蜜、山梨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钾盐（以山梨酸计）、日落黄、柠檬黄、甜蜜素（以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计）、糖精钠（以糖精计）、胭脂红、脱氢乙酸及其钠盐（以脱氢乙酸计）、苋菜红、苯甲酸及其钠盐（以苯甲酸计）、诱惑红、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藓红等13个指标。</w:t>
      </w:r>
    </w:p>
    <w:p w:rsidR="008B20CB" w:rsidRDefault="00A67A78" w:rsidP="00A67A78">
      <w:pPr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 其他餐饮食品抽检项目包括可待因、吗啡、大肠菌群、志贺氏菌、沙门氏菌、罂粟碱、蒂巴因、那可丁、金黄色葡萄球菌、铝的残留量（干样品,以Al计）等10个指标。</w:t>
      </w:r>
    </w:p>
    <w:p w:rsidR="008B20CB" w:rsidRDefault="00A67A78" w:rsidP="00A67A78">
      <w:pPr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 餐饮食品（外卖配送）抽检项目包括克伦特罗、单核细胞增生李斯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氏菌、大肠埃希氏菌O157：H7、志贺氏菌、沙丁胺醇、沙门氏菌、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克多巴胺、金黄色葡萄球菌等8个指标。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二、调味品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</w:rPr>
        <w:t>一）抽检依据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抽检依据是《食品安全国家标准 水产调味品》（GB 10133-2014）、《食品安全国家标准 食品添加剂使用标准》（GB 2760-2014）、《食品安全国家标准 食品中真菌毒素限量》（GB 2761-2017）、《食品安全国家标准 食品中污染物限量》（GB 2762-2017）、《食品安全国家标准 食品中农药最大残留限量》（GB 2763-2016）、《食品安全国家标准 食品中致病菌限量》（GB 29921-2013）、《谷氨酸钠(味精)》（GB/T 8967-2007）、《食品中可能违法添加的非食用物质和易滥用的食品添加剂品</w:t>
      </w:r>
      <w:r>
        <w:rPr>
          <w:rFonts w:ascii="仿宋_GB2312" w:eastAsia="仿宋_GB2312" w:hAnsi="仿宋_GB2312" w:cs="仿宋_GB2312" w:hint="eastAsia"/>
          <w:color w:val="000000"/>
          <w:sz w:val="32"/>
        </w:rPr>
        <w:lastRenderedPageBreak/>
        <w:t>种名单（第一批）》（食品整治办〔2008〕3号）、《食品中可能违法添加的非食用物质和易滥用的食品添加剂品种名单（第五批）》（整顿办函〔2011〕1号）等标准以及产品明示质量要求。</w:t>
      </w:r>
    </w:p>
    <w:p w:rsidR="008B20CB" w:rsidRDefault="00A67A78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调味品抽检项目包括铅(以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</w:rPr>
        <w:t>计)、总砷(以As计)、苏丹红Ⅰ、苏丹红Ⅱ、苏丹红Ⅲ、苏丹红Ⅳ、苯甲酸及其钠盐(以苯甲酸计)、山梨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)、脱氢乙酸及其钠盐(以脱氢乙酸计)、防腐剂混合使用时各自用量占其最大使用量的比例之和、糖精钠(以糖精计)、甜蜜素(以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计)、二氧化硫残留量、安赛蜜、柠檬黄、日落黄、罂粟碱、吗啡、可待因、那可丁、蒂巴因、碱性嫩黄、罗丹明B、氨基酸态氮、黄曲霉毒素B</w:t>
      </w:r>
      <w:r>
        <w:rPr>
          <w:rFonts w:ascii="仿宋_GB2312" w:eastAsia="仿宋_GB2312" w:hAnsi="仿宋_GB2312" w:cs="仿宋_GB2312" w:hint="eastAsia"/>
          <w:color w:val="000000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</w:rPr>
        <w:t>、大肠菌群、金黄色葡萄球菌、沙门氏菌、镉(以Cd计)、菌落总数、副溶血性弧菌、3-氯-1，2-丙二醇、谷氨酸钠、呈味核苷酸二钠、丁基羟基茴香醚(BHA)、二丁基羟基甲苯(BHT)、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丁基对苯二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(TBHQ)、邻苯二甲酸二丁酯(DBP)、邻苯二甲酸二(2-乙基)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己酯(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DEHP)、铵盐(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以氮计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)、总酸(以乙酸计)、游离矿酸、酸性橙Ⅱ等43个指标。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三、酒类</w:t>
      </w:r>
    </w:p>
    <w:p w:rsidR="008B20CB" w:rsidRDefault="00A67A78">
      <w:pPr>
        <w:ind w:firstLineChars="150" w:firstLine="480"/>
        <w:outlineLvl w:val="1"/>
        <w:rPr>
          <w:rFonts w:eastAsia="仿宋_GB2312"/>
          <w:color w:val="000000"/>
          <w:sz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</w:rPr>
        <w:t>一）抽检依据</w:t>
      </w:r>
    </w:p>
    <w:p w:rsidR="008B20CB" w:rsidRDefault="00A67A78">
      <w:pPr>
        <w:ind w:firstLine="641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抽检依据是《食品安全国家标准 食品添加剂使用标准</w:t>
      </w:r>
      <w:r>
        <w:rPr>
          <w:rFonts w:ascii="仿宋_GB2312" w:eastAsia="仿宋_GB2312" w:hAnsi="仿宋_GB2312" w:cs="仿宋_GB2312" w:hint="eastAsia"/>
          <w:sz w:val="32"/>
        </w:rPr>
        <w:t>》（GB 2760-2014）</w:t>
      </w:r>
      <w:r>
        <w:rPr>
          <w:rFonts w:ascii="仿宋_GB2312" w:eastAsia="仿宋_GB2312" w:hAnsi="仿宋_GB2312" w:cs="仿宋_GB2312" w:hint="eastAsia"/>
          <w:color w:val="000000"/>
          <w:sz w:val="32"/>
        </w:rPr>
        <w:t>、《浓香型白酒》（GB/T 10781.1-2006）、《食品</w:t>
      </w:r>
      <w:r>
        <w:rPr>
          <w:rFonts w:ascii="仿宋_GB2312" w:eastAsia="仿宋_GB2312" w:hAnsi="仿宋_GB2312" w:cs="仿宋_GB2312" w:hint="eastAsia"/>
          <w:color w:val="000000"/>
          <w:sz w:val="32"/>
        </w:rPr>
        <w:lastRenderedPageBreak/>
        <w:t>安全国家标准 食品中污染物限量》</w:t>
      </w:r>
      <w:r>
        <w:rPr>
          <w:rFonts w:ascii="仿宋_GB2312" w:eastAsia="仿宋_GB2312" w:hAnsi="仿宋_GB2312" w:cs="仿宋_GB2312" w:hint="eastAsia"/>
          <w:sz w:val="32"/>
        </w:rPr>
        <w:t>（GB 2762-2017）、《食品安全国家标准 蒸馏酒及其配制酒》（GB 2757-2012）等标准以及产品明示质量要求</w:t>
      </w:r>
      <w:r>
        <w:rPr>
          <w:rFonts w:ascii="仿宋_GB2312" w:eastAsia="仿宋_GB2312" w:hAnsi="仿宋_GB2312" w:cs="仿宋_GB2312" w:hint="eastAsia"/>
          <w:color w:val="000000"/>
          <w:sz w:val="32"/>
        </w:rPr>
        <w:t>。</w:t>
      </w:r>
    </w:p>
    <w:p w:rsidR="008B20CB" w:rsidRDefault="00A67A78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>
      <w:pPr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酒类抽检项目包括</w:t>
      </w:r>
      <w:r>
        <w:rPr>
          <w:rFonts w:ascii="仿宋_GB2312" w:eastAsia="仿宋_GB2312" w:hAnsi="仿宋_GB2312" w:cs="仿宋_GB2312" w:hint="eastAsia"/>
          <w:sz w:val="32"/>
        </w:rPr>
        <w:t>酒精度、铅（以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计）、糖精钠（以糖精计）、甜蜜素（以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计）、三氯蔗糖、甲醇、固形物、总酸、总酯、氨基甲酸乙酯、邻苯二甲酸二丁酯（DBP）、邻苯二甲酸二（2-乙基）己酯（DEHP）、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纽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甜、安赛蜜、甜菊糖苷、阿斯巴甜、阿力甜、</w:t>
      </w:r>
      <w:r>
        <w:rPr>
          <w:rFonts w:ascii="仿宋_GB2312" w:eastAsia="仿宋_GB2312" w:hAnsi="仿宋_GB2312" w:cs="仿宋_GB2312" w:hint="eastAsia"/>
          <w:sz w:val="32"/>
          <w:szCs w:val="22"/>
        </w:rPr>
        <w:t>氰化物（以HCN计）</w:t>
      </w:r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等18</w:t>
      </w:r>
      <w:r>
        <w:rPr>
          <w:rFonts w:ascii="仿宋_GB2312" w:eastAsia="仿宋_GB2312" w:hAnsi="仿宋_GB2312" w:cs="仿宋_GB2312" w:hint="eastAsia"/>
          <w:color w:val="000000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四、食用农产品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</w:rPr>
        <w:t>一）抽检依据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抽检依据是《食品安全国家标准 坚果与籽类食品》（GB 19300-2014）、《食品安全国家标准 食品添加剂使用标准》（GB 2760-2014）、《食品安全国家标准 食品中污染物限量》（GB 2762-2017）、《食品安全国家标准 食品中真菌毒素限量》（GB 2761-2017）、《食品安全国家标准 食品中农药最大残留限量》（GB 2763-2016）、《食品安全国家标准 鲜、冻动物性水产品》（GB 2733-2015）、《食品安全国家标准 鲜（冻）畜、禽产品》（GB 2707-2016）、《发布在食品动物中停止使用洛美沙星、培氟沙星、氧氟沙星、诺氟沙星4种兽药的决定》（农业部公告第2292号）、《动物性食品中兽药最高残留限量》（农业部公告</w:t>
      </w:r>
      <w:r>
        <w:rPr>
          <w:rFonts w:ascii="仿宋_GB2312" w:eastAsia="仿宋_GB2312" w:hAnsi="仿宋_GB2312" w:cs="仿宋_GB2312" w:hint="eastAsia"/>
          <w:color w:val="000000"/>
          <w:sz w:val="32"/>
        </w:rPr>
        <w:lastRenderedPageBreak/>
        <w:t>第235号）、《兽药地方标准废止目录》（农业部公告第560号）、《食品中可能违法添加的非食用物质和易滥用的食品添加剂品种名单（第五批）》（整顿办函〔2011〕1号）、《食品中可能违法添加的非食用物质和易滥用的食品添加剂品种名单（第四批）》（整顿办函[2010]50号）等标准以及产品明示质量要求。</w:t>
      </w:r>
    </w:p>
    <w:p w:rsidR="008B20CB" w:rsidRDefault="00A67A78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食用农产品抽检项目包括挥发性盐基氮、铅(以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</w:rPr>
        <w:t>计)、镉(以Cd计)、甲基汞(以Hg计)、无机砷(以As计)、总汞（以Hg计）、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总砷（以As计）、</w:t>
      </w:r>
      <w:r>
        <w:rPr>
          <w:rFonts w:ascii="仿宋_GB2312" w:eastAsia="仿宋_GB2312" w:hAnsi="仿宋_GB2312" w:cs="仿宋_GB2312" w:hint="eastAsia"/>
          <w:color w:val="000000"/>
          <w:sz w:val="32"/>
        </w:rPr>
        <w:t>孔雀石绿、氯霉素、甲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霉素、氟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克伦特罗、沙丁胺醇、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克多巴胺、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布他林、</w:t>
      </w:r>
      <w:r>
        <w:rPr>
          <w:rFonts w:ascii="仿宋_GB2312" w:eastAsia="仿宋_GB2312" w:hAnsi="仿宋_GB2312" w:cs="仿宋_GB2312" w:hint="eastAsia"/>
          <w:color w:val="000000"/>
          <w:sz w:val="32"/>
        </w:rPr>
        <w:t>呋喃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酮代谢物、呋喃它酮代谢物、呋喃西林代谢物、呋喃妥因代谢物、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星(以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星与环丙沙星之和计)、氧氟沙星、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培氟沙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星、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洛美沙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星、诺氟沙星、沙拉沙星、四环素、金霉素、土霉素、</w:t>
      </w:r>
      <w:r>
        <w:rPr>
          <w:rFonts w:ascii="仿宋_GB2312" w:eastAsia="仿宋_GB2312" w:hAnsi="仿宋_GB2312" w:cs="仿宋_GB2312" w:hint="eastAsia"/>
          <w:sz w:val="32"/>
          <w:szCs w:val="32"/>
        </w:rPr>
        <w:t>多西环素（强力霉素）、</w:t>
      </w:r>
      <w:r>
        <w:rPr>
          <w:rFonts w:ascii="仿宋_GB2312" w:eastAsia="仿宋_GB2312" w:hAnsi="仿宋_GB2312" w:cs="仿宋_GB2312" w:hint="eastAsia"/>
          <w:color w:val="000000"/>
          <w:sz w:val="32"/>
        </w:rPr>
        <w:t>磺胺类(总量)、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乙醇代谢物、地西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、甲硝唑、地美硝唑、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硝哒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、羟基甲硝唑、羟甲基甲硝咪唑、麻痹性贝类毒素(PSP)、腹泻性贝类毒素(DSP)、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失忆性贝类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毒素(ASP)、铬(以Cr计)、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曲霉毒素A、多菌灵、甲拌磷、氧乐果、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、灭多威、</w:t>
      </w:r>
      <w:r>
        <w:rPr>
          <w:rFonts w:ascii="仿宋_GB2312" w:eastAsia="仿宋_GB2312" w:hAnsi="仿宋_GB2312" w:cs="仿宋_GB2312" w:hint="eastAsia"/>
          <w:sz w:val="32"/>
          <w:szCs w:val="32"/>
        </w:rPr>
        <w:t>地塞米松、林可霉素、五氯酚酸钠、庆大霉素、阿莫西林、头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氯丙那林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、非诺特罗</w:t>
      </w:r>
      <w:r>
        <w:rPr>
          <w:rFonts w:ascii="仿宋_GB2312" w:eastAsia="仿宋_GB2312" w:hAnsi="仿宋_GB2312" w:cs="仿宋_GB2312" w:hint="eastAsia"/>
          <w:color w:val="000000"/>
          <w:sz w:val="32"/>
        </w:rPr>
        <w:t>、替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米考星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、尼卡巴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嗪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残留标志物等57个指标。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五、食用油、油脂及其制品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color w:val="000000"/>
          <w:sz w:val="32"/>
        </w:rPr>
        <w:t>一）抽检依据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抽检依据是《食用植物油煎炸过程中的卫生标准》（GB 7102.1-2003）、《食品安全国家标准 食品中污染物限量》（GB 2762-2017）、《食品安全国家标准 食品添加剂使用标准》（GB 2760-2014）、《食品安全国家标准 食品中真菌毒素限量》（GB 2761-2017）、《芝麻油》（GB/T 8233-2008）等标准以及产品明示质量要求。</w:t>
      </w:r>
    </w:p>
    <w:p w:rsidR="008B20CB" w:rsidRDefault="00A67A78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食用油、油脂及其制品抽检项目包括酸值(KOH)、过氧化值、总砷(以As计)、铅(以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</w:rPr>
        <w:t>计)、黄曲霉毒素B</w:t>
      </w:r>
      <w:r>
        <w:rPr>
          <w:rFonts w:ascii="仿宋_GB2312" w:eastAsia="仿宋_GB2312" w:hAnsi="仿宋_GB2312" w:cs="仿宋_GB2312" w:hint="eastAsia"/>
          <w:color w:val="000000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</w:rPr>
        <w:t>、苯并[a]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、溶剂残留量、游离棉酚、丁基羟基茴香醚(BHA)、二丁基羟基甲苯(BHT)、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丁基对苯二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(TBHQ)、饱和酸、十四碳以下脂肪酸、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酸、月桂酸、豆蔻酸、棕榈酸、棕榈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烯酸、十七烷酸、十七碳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烯酸、硬脂酸、油酸、亚油酸、亚麻酸、花生酸、花生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烯酸、花生二烯酸、山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酸、芥酸、木焦油酸、二十二碳二烯酸、二十四碳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烯酸、邻苯二甲酸二丁酯(DBP)、邻苯二甲酸二(2-乙基)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己酯(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DEHP)、羰基价、极性组分等36个指标。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六、糖果制品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</w:rPr>
        <w:t>一）抽检依据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 xml:space="preserve">抽检依据是《食品安全国家标准 食品添加剂使用标准》（GB 2760-2014）、《食品安全国家标准 食品中污染物限量》GB </w:t>
      </w:r>
      <w:r>
        <w:rPr>
          <w:rFonts w:ascii="仿宋_GB2312" w:eastAsia="仿宋_GB2312" w:hAnsi="仿宋_GB2312" w:cs="仿宋_GB2312" w:hint="eastAsia"/>
          <w:color w:val="000000"/>
          <w:sz w:val="32"/>
        </w:rPr>
        <w:lastRenderedPageBreak/>
        <w:t>2762-2012）、《食品安全国家标准 食品中污染物限量》（GB 2762-2017）、《食品安全国家标准 糖果》（GB 17399-2016）等标准以及产品明示质量要求。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糖果制品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抽检项目包括糖精钠（以糖精计）、柠檬黄、苋菜红、胭脂红、日落黄、亮蓝、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藓红、二氧化硫残留量、铅（以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计）、菌落总数、大肠菌群、相同色泽着色剂混合使用时各自用量占其最大使用量的比例之和、甜蜜素（以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计）、安赛蜜等14个指标。</w:t>
      </w:r>
    </w:p>
    <w:p w:rsidR="008B20CB" w:rsidRDefault="00A67A78">
      <w:pPr>
        <w:spacing w:line="560" w:lineRule="exact"/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七、糕点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食品中致病菌限量》（GB 29921-2013）、《食品安全国家标准 糕点、面包》（GB 7099-2015）等标准以及产品明示质量要求。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糕点抽检项目包括酸价(以脂肪计)、铅(以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计)、富马酸二甲酯、苏丹红Ⅰ、苏丹红Ⅱ、苏丹红Ⅲ、苏丹红Ⅳ、苯甲酸及其钠盐(以苯甲酸计)、山梨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)、糖精钠(以糖精计)、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甜蜜素(以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计)、安赛蜜、</w:t>
      </w:r>
      <w:r>
        <w:rPr>
          <w:rFonts w:ascii="仿宋_GB2312" w:eastAsia="仿宋_GB2312" w:hAnsi="仿宋_GB2312" w:cs="仿宋_GB2312" w:hint="eastAsia"/>
          <w:sz w:val="32"/>
          <w:szCs w:val="32"/>
        </w:rPr>
        <w:t>铝的残留量(干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样品，以Al计)、丙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钠盐、钙盐(以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丙酸计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纳他霉素、三氯蔗糖、防腐剂混合使用时各自用量占其最大使用量的比例之和、菌落总数、大肠菌群、金黄色葡萄球菌、沙门氏菌、霉菌、柠檬黄、日落黄、胭脂红、苋菜红、诱惑红、亮蓝、过氧化值(以脂肪计)等30个指标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八、粮食加工品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</w:rPr>
        <w:t>一）抽检依据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2761-2017）、《食品安全国家标准 食品中农药最大残留限量》（GB 2763-2016）、《食品中可能违法添加的非食用物质名单(第二批)》（食品整治办[2009]5号）、《食品中可能违法添加的非食用物质和易滥用的食品添加剂品种名单(第一批)》（食品整治办[2008]3号）、卫生部等7部门《关于撤销食品添加剂过氧化苯甲酰、过氧化钙的公告》（卫生部公告[2011]第4号）等标准以及产品明示质量要求。</w:t>
      </w:r>
    </w:p>
    <w:p w:rsidR="008B20CB" w:rsidRDefault="00A67A78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  <w:highlight w:val="yellow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粮食加工品抽检项目包括铅(以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Pb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计)、镉(以Cd计)、总汞(以Hg计)、无机砷(以As计)、铬(以Cr计)、黄曲霉毒素B</w:t>
      </w:r>
      <w:r>
        <w:rPr>
          <w:rFonts w:ascii="仿宋_GB2312" w:eastAsia="仿宋_GB2312" w:hAnsi="仿宋_GB2312" w:cs="仿宋_GB2312" w:hint="eastAsia"/>
          <w:color w:val="000000"/>
          <w:sz w:val="32"/>
          <w:szCs w:val="22"/>
          <w:vertAlign w:val="subscript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曲霉毒素A、苯并[a]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、甲基嘧啶磷、马拉硫磷、丁草胺、</w:t>
      </w:r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lastRenderedPageBreak/>
        <w:t>氟酰胺、苯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醚甲环唑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脱氧雪腐镰刀菌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烯醇、玉米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霉烯酮、T-2毒素、柠檬黄、日落黄、胭脂红、苋菜红、诱惑红、亮蓝、碱性嫩黄等23个指标。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九、可可及焙烤咖啡产品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</w:rPr>
        <w:t>一）抽检依据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抽检依据是《食品安全国家标准食品中真菌毒素限量》（GB 2761-2017）、《食品安全国家标准食品中污染物限量》（GB 2762-2017）、《焙炒咖啡》（NY/T 605-2006）等标准以及产品明示质量要求。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>
      <w:pPr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可可及焙烤咖啡产品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抽检项目包括咖啡因、铅、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曲霉毒素A等3个指标。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十、豆制品</w:t>
      </w:r>
    </w:p>
    <w:p w:rsidR="008B20CB" w:rsidRDefault="00A67A78">
      <w:pPr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（一）抽检依据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抽检依据是《食品安全国家标准食品中污染物限量》（GB 2762-2017）、《食品安全国家标准食品添加剂使用标准》（GB 2760-2014）等标准以及产品明示质量要求。</w:t>
      </w:r>
    </w:p>
    <w:p w:rsidR="008B20CB" w:rsidRDefault="00A67A78">
      <w:pPr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（二）检验项目</w:t>
      </w:r>
    </w:p>
    <w:p w:rsidR="008B20CB" w:rsidRDefault="00A67A78">
      <w:pPr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豆制品抽检项目包括铅（以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钾盐（以山梨酸计）、脱氢乙酸及其钠盐（以脱氢乙酸计）、丙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钠盐钙盐（以丙酸计）、糖精钠（以</w:t>
      </w:r>
      <w:r>
        <w:rPr>
          <w:rFonts w:ascii="仿宋_GB2312" w:eastAsia="仿宋_GB2312" w:hAnsi="仿宋_GB2312" w:cs="仿宋_GB2312" w:hint="eastAsia"/>
          <w:color w:val="000000"/>
          <w:sz w:val="32"/>
        </w:rPr>
        <w:lastRenderedPageBreak/>
        <w:t>糖精计）、三氯蔗糖、铝的残留量（干样品,以Al计）等8个指标。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十一、乳制品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</w:rPr>
        <w:t>一）抽检依据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抽检依据是《食品安全国家标准 食品中真菌毒素限量》（GB 2761-2017）、《食品安全国家标准 食品中污染物限量》（GB 2762-2017）等标准以及产品明示质量要求。</w:t>
      </w:r>
    </w:p>
    <w:p w:rsidR="008B20CB" w:rsidRDefault="00A67A78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乳制品抽检项目包括脂肪、蛋白质、非脂乳固体、酸度、铅（以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</w:rPr>
        <w:t>计）、总砷（以As计）、总汞（以Hg计）、铬（以Cr计）、黄曲霉毒素M</w:t>
      </w:r>
      <w:r>
        <w:rPr>
          <w:rFonts w:ascii="仿宋_GB2312" w:eastAsia="仿宋_GB2312" w:hAnsi="仿宋_GB2312" w:cs="仿宋_GB2312" w:hint="eastAsia"/>
          <w:color w:val="000000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</w:rPr>
        <w:t>、商业无菌、三聚氰胺、地塞米松、菌落总数、大肠菌群、金黄色葡萄球菌、沙门氏菌、酵母、霉菌、乳酸菌数、山梨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钾盐（以山梨酸计）等20个指标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十二、蜂产品</w:t>
      </w:r>
      <w:r>
        <w:rPr>
          <w:rFonts w:ascii="黑体" w:eastAsia="黑体" w:hAnsi="黑体" w:hint="eastAsia"/>
          <w:bCs/>
          <w:sz w:val="36"/>
          <w:szCs w:val="36"/>
        </w:rPr>
        <w:tab/>
      </w:r>
    </w:p>
    <w:p w:rsidR="008B20CB" w:rsidRDefault="00A67A78">
      <w:pPr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  <w:szCs w:val="2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（一）抽检依据</w:t>
      </w:r>
    </w:p>
    <w:p w:rsidR="008B20CB" w:rsidRDefault="00A67A78">
      <w:pPr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抽检依据是《食品安全国家标准食品中污染物限量》（GB 2762-2017）、《食品安全国家标准食品添加剂使用标准》（GB 2760-2014）、《食品安全国家标准蜂蜜》（GB 14963-2011）、《动物性食品中兽药最高残留限量》（农业部公告第235号）</w:t>
      </w:r>
      <w:r>
        <w:rPr>
          <w:rFonts w:ascii="仿宋_GB2312" w:eastAsia="仿宋_GB2312" w:hAnsi="仿宋_GB2312" w:cs="仿宋_GB2312" w:hint="eastAsia"/>
          <w:color w:val="000000"/>
          <w:sz w:val="32"/>
        </w:rPr>
        <w:t>等标准以及产品明示质量要求。</w:t>
      </w:r>
    </w:p>
    <w:p w:rsidR="008B20CB" w:rsidRDefault="00A67A78">
      <w:pPr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  <w:szCs w:val="2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（二）检验项目</w:t>
      </w:r>
    </w:p>
    <w:p w:rsidR="008B20CB" w:rsidRDefault="00A67A78">
      <w:pPr>
        <w:ind w:firstLineChars="200" w:firstLine="640"/>
        <w:jc w:val="left"/>
        <w:rPr>
          <w:rFonts w:ascii="仿宋_GB2312" w:eastAsia="仿宋_GB2312" w:hAnsi="仿宋_GB2312" w:cs="仿宋_GB2312"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lastRenderedPageBreak/>
        <w:t>蜂产品抽检项目包括铅（以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Pb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计）、果糖和葡萄糖、蔗糖、山梨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酸及其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钾盐（以山梨酸计）、糖精钠（以糖精计）、氯霉素、双甲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脒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氟胺氰菊酯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、菌落总数、大肠菌群、霉菌计数、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嗜渗酵母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计数等12个指标。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十三、肉制品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</w:rPr>
        <w:t>一）抽检依据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抽检依据是《食品安全国家标准 食品添加剂使用标准》（GB 2760-2014）、《食品安全国家标准 食品中污染物限量》（GB 2762-2012）、《食品安全国家标准 食品中致病菌限量》（GB 29921-2013）、《食品安全国家标准 熟肉制品》（GB 2726-2016）、《食品安全国家标准 腌腊肉制品》（GB 2730-2015）、</w:t>
      </w:r>
      <w:r w:rsidRPr="00CE7879">
        <w:rPr>
          <w:rFonts w:ascii="仿宋_GB2312" w:eastAsia="仿宋_GB2312" w:hAnsi="仿宋_GB2312" w:cs="仿宋_GB2312" w:hint="eastAsia"/>
          <w:color w:val="000000"/>
          <w:sz w:val="32"/>
        </w:rPr>
        <w:t>关于印发《食品中可能违法添加的非食用物质名单（第二批）》的通知</w:t>
      </w:r>
      <w:r>
        <w:rPr>
          <w:rFonts w:ascii="仿宋_GB2312" w:eastAsia="仿宋_GB2312" w:hAnsi="仿宋_GB2312" w:cs="仿宋_GB2312" w:hint="eastAsia"/>
          <w:color w:val="000000"/>
          <w:sz w:val="32"/>
        </w:rPr>
        <w:t>（食品整治办〔2009〕5号）、《食品中可能违法添加的非食用物质和易滥用的食品添加剂品种名单（第五批）》（整顿办函〔2011〕1号）等标准以及产品明示质量要求。</w:t>
      </w:r>
    </w:p>
    <w:p w:rsidR="008B20CB" w:rsidRDefault="00A67A78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肉制品抽检项目包括铅(以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Pb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计)、镉(以Cd计)、铬(以Cr计)、总砷(以As计)、氯霉素、亚硝酸盐(以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亚硝酸钠计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)、苯甲酸及其钠盐(以苯甲酸计)、山梨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酸及其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)、脱氢乙酸及其钠盐(以脱氢乙酸计)、防腐剂混合使用时各自用量占其最大使用量的比例之和、胭脂红、糖精钠(以糖精计)、酸性橙Ⅱ、</w:t>
      </w:r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lastRenderedPageBreak/>
        <w:t>菌落总数、大肠菌群、沙门氏菌、金黄色葡萄球菌、单核细胞增生李斯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氏菌、大肠埃希氏菌O157:H7、商业无菌、克伦特罗、沙丁胺醇、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莱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克多巴胺、柠檬黄、日落黄、诱惑红、酸性红、安赛蜜等28个指标。</w:t>
      </w:r>
    </w:p>
    <w:p w:rsidR="008B20CB" w:rsidRDefault="00A67A78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十四、速冻食品</w:t>
      </w:r>
    </w:p>
    <w:p w:rsidR="008B20CB" w:rsidRDefault="00A67A78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B20CB" w:rsidRDefault="00A67A78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抽检依据是《食品安全国家标准 食品添加剂使用标准》（GB 2760-2014）、《食品安全国家标准 食品中污染物限量》（GB 2762-2017）、《食品安全国家标准 食品中致病菌限量》（GB 29921-2013）、《食品安全国家标准 速冻面米制品》（GB 19295-2011）等标准以及产品明示质量要求。</w:t>
      </w:r>
    </w:p>
    <w:p w:rsidR="008B20CB" w:rsidRDefault="00A67A78">
      <w:pPr>
        <w:ind w:firstLineChars="150" w:firstLine="48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B20CB" w:rsidRDefault="00A67A78">
      <w:pPr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速冻食品抽检项目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脱氧雪腐镰刀菌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烯醇、铝的残留量（干样品，以Al计）、柠檬黄、苋菜红、胭脂红、日落黄、亮蓝、过氧化值（以脂肪计）、铅（以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计）、糖精钠（以糖精计）、菌落总数、大肠菌群、金黄色葡萄球菌、沙门氏菌等14个指标。</w:t>
      </w:r>
    </w:p>
    <w:sectPr w:rsidR="008B20CB">
      <w:pgSz w:w="11906" w:h="16838"/>
      <w:pgMar w:top="1758" w:right="1531" w:bottom="1418" w:left="1531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BC" w:rsidRDefault="00A74CBC" w:rsidP="00A67A78">
      <w:r>
        <w:separator/>
      </w:r>
    </w:p>
  </w:endnote>
  <w:endnote w:type="continuationSeparator" w:id="0">
    <w:p w:rsidR="00A74CBC" w:rsidRDefault="00A74CBC" w:rsidP="00A6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BC" w:rsidRDefault="00A74CBC" w:rsidP="00A67A78">
      <w:r>
        <w:separator/>
      </w:r>
    </w:p>
  </w:footnote>
  <w:footnote w:type="continuationSeparator" w:id="0">
    <w:p w:rsidR="00A74CBC" w:rsidRDefault="00A74CBC" w:rsidP="00A6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D"/>
    <w:rsid w:val="000016A1"/>
    <w:rsid w:val="000209B3"/>
    <w:rsid w:val="00026AAD"/>
    <w:rsid w:val="0004037C"/>
    <w:rsid w:val="0004733D"/>
    <w:rsid w:val="00051190"/>
    <w:rsid w:val="00062629"/>
    <w:rsid w:val="00085B2A"/>
    <w:rsid w:val="00095175"/>
    <w:rsid w:val="000B49DB"/>
    <w:rsid w:val="000C3D85"/>
    <w:rsid w:val="000D10A9"/>
    <w:rsid w:val="000F2580"/>
    <w:rsid w:val="001852AE"/>
    <w:rsid w:val="001A5FC8"/>
    <w:rsid w:val="002044E4"/>
    <w:rsid w:val="00237AF5"/>
    <w:rsid w:val="00246337"/>
    <w:rsid w:val="00272CD4"/>
    <w:rsid w:val="00275A94"/>
    <w:rsid w:val="00276857"/>
    <w:rsid w:val="002803BA"/>
    <w:rsid w:val="002C17A6"/>
    <w:rsid w:val="00304A0E"/>
    <w:rsid w:val="003144C3"/>
    <w:rsid w:val="00327452"/>
    <w:rsid w:val="00331611"/>
    <w:rsid w:val="00333963"/>
    <w:rsid w:val="0034324B"/>
    <w:rsid w:val="00353840"/>
    <w:rsid w:val="0037676F"/>
    <w:rsid w:val="003B2983"/>
    <w:rsid w:val="0041095E"/>
    <w:rsid w:val="00430E1E"/>
    <w:rsid w:val="00432CFD"/>
    <w:rsid w:val="00434608"/>
    <w:rsid w:val="004633A9"/>
    <w:rsid w:val="00463792"/>
    <w:rsid w:val="00472A65"/>
    <w:rsid w:val="004A59E3"/>
    <w:rsid w:val="004A67FF"/>
    <w:rsid w:val="004C1930"/>
    <w:rsid w:val="004C1BDD"/>
    <w:rsid w:val="004C6D21"/>
    <w:rsid w:val="004C720C"/>
    <w:rsid w:val="004E05F1"/>
    <w:rsid w:val="004F615F"/>
    <w:rsid w:val="00543ED0"/>
    <w:rsid w:val="0055516C"/>
    <w:rsid w:val="0056021A"/>
    <w:rsid w:val="00565DF3"/>
    <w:rsid w:val="00566B9A"/>
    <w:rsid w:val="00567BB5"/>
    <w:rsid w:val="00571E98"/>
    <w:rsid w:val="00572297"/>
    <w:rsid w:val="00591933"/>
    <w:rsid w:val="005B60C8"/>
    <w:rsid w:val="005D32D9"/>
    <w:rsid w:val="005D3F11"/>
    <w:rsid w:val="005D5FFB"/>
    <w:rsid w:val="00616EDC"/>
    <w:rsid w:val="00644DD0"/>
    <w:rsid w:val="006502F7"/>
    <w:rsid w:val="0068231C"/>
    <w:rsid w:val="006C6839"/>
    <w:rsid w:val="006D2902"/>
    <w:rsid w:val="006E303D"/>
    <w:rsid w:val="00790A19"/>
    <w:rsid w:val="007A0DED"/>
    <w:rsid w:val="007A2DAD"/>
    <w:rsid w:val="007F16BB"/>
    <w:rsid w:val="00802DFA"/>
    <w:rsid w:val="00840BDC"/>
    <w:rsid w:val="00851B15"/>
    <w:rsid w:val="00857E06"/>
    <w:rsid w:val="00860615"/>
    <w:rsid w:val="00884C36"/>
    <w:rsid w:val="00890118"/>
    <w:rsid w:val="00892EC3"/>
    <w:rsid w:val="00893675"/>
    <w:rsid w:val="008B20CB"/>
    <w:rsid w:val="008B72FC"/>
    <w:rsid w:val="008C5AA3"/>
    <w:rsid w:val="008D3FDA"/>
    <w:rsid w:val="008F4A16"/>
    <w:rsid w:val="00923D9E"/>
    <w:rsid w:val="00934281"/>
    <w:rsid w:val="009B1472"/>
    <w:rsid w:val="009B22B7"/>
    <w:rsid w:val="009D0331"/>
    <w:rsid w:val="00A15C4A"/>
    <w:rsid w:val="00A22E18"/>
    <w:rsid w:val="00A2300A"/>
    <w:rsid w:val="00A35828"/>
    <w:rsid w:val="00A67A78"/>
    <w:rsid w:val="00A71321"/>
    <w:rsid w:val="00A74CBC"/>
    <w:rsid w:val="00A805FF"/>
    <w:rsid w:val="00AB3454"/>
    <w:rsid w:val="00AB58D2"/>
    <w:rsid w:val="00AC1C27"/>
    <w:rsid w:val="00B508A3"/>
    <w:rsid w:val="00B71B83"/>
    <w:rsid w:val="00B74EDA"/>
    <w:rsid w:val="00B92142"/>
    <w:rsid w:val="00BC05F2"/>
    <w:rsid w:val="00BF1BE4"/>
    <w:rsid w:val="00BF1D89"/>
    <w:rsid w:val="00C03DAD"/>
    <w:rsid w:val="00C3120E"/>
    <w:rsid w:val="00C418F9"/>
    <w:rsid w:val="00C65B14"/>
    <w:rsid w:val="00C81367"/>
    <w:rsid w:val="00C9243A"/>
    <w:rsid w:val="00CA1CFA"/>
    <w:rsid w:val="00CA70ED"/>
    <w:rsid w:val="00CA78AA"/>
    <w:rsid w:val="00CB56DC"/>
    <w:rsid w:val="00CB7180"/>
    <w:rsid w:val="00CE7879"/>
    <w:rsid w:val="00CF2DC9"/>
    <w:rsid w:val="00D37D24"/>
    <w:rsid w:val="00D57E0A"/>
    <w:rsid w:val="00DA3E91"/>
    <w:rsid w:val="00DC0C62"/>
    <w:rsid w:val="00DC466D"/>
    <w:rsid w:val="00DD1E15"/>
    <w:rsid w:val="00DE36CE"/>
    <w:rsid w:val="00E01966"/>
    <w:rsid w:val="00E04DAC"/>
    <w:rsid w:val="00E174E9"/>
    <w:rsid w:val="00E31CDB"/>
    <w:rsid w:val="00E359DD"/>
    <w:rsid w:val="00E455D0"/>
    <w:rsid w:val="00E70E54"/>
    <w:rsid w:val="00EB2AB7"/>
    <w:rsid w:val="00EB3F8F"/>
    <w:rsid w:val="00EF47EB"/>
    <w:rsid w:val="00F0463C"/>
    <w:rsid w:val="00F2424E"/>
    <w:rsid w:val="00F3295B"/>
    <w:rsid w:val="00F44D3B"/>
    <w:rsid w:val="00F47956"/>
    <w:rsid w:val="00F66A48"/>
    <w:rsid w:val="00FB634D"/>
    <w:rsid w:val="00FC23D2"/>
    <w:rsid w:val="020920B0"/>
    <w:rsid w:val="030D2451"/>
    <w:rsid w:val="035D4832"/>
    <w:rsid w:val="03927274"/>
    <w:rsid w:val="04753866"/>
    <w:rsid w:val="050832CA"/>
    <w:rsid w:val="05D45DE8"/>
    <w:rsid w:val="078F5640"/>
    <w:rsid w:val="087E5C04"/>
    <w:rsid w:val="09B01434"/>
    <w:rsid w:val="09C66CA1"/>
    <w:rsid w:val="09D95B33"/>
    <w:rsid w:val="09FB3D13"/>
    <w:rsid w:val="0B78640D"/>
    <w:rsid w:val="0B8B667B"/>
    <w:rsid w:val="0BE96BD8"/>
    <w:rsid w:val="0E336939"/>
    <w:rsid w:val="0E463DE5"/>
    <w:rsid w:val="0F99739F"/>
    <w:rsid w:val="0FCF2BA7"/>
    <w:rsid w:val="11AA3AC8"/>
    <w:rsid w:val="12786C88"/>
    <w:rsid w:val="12E36420"/>
    <w:rsid w:val="12F56D6C"/>
    <w:rsid w:val="13036676"/>
    <w:rsid w:val="14434452"/>
    <w:rsid w:val="1455569E"/>
    <w:rsid w:val="1517040F"/>
    <w:rsid w:val="151F3E47"/>
    <w:rsid w:val="19050EC5"/>
    <w:rsid w:val="19107672"/>
    <w:rsid w:val="193274AB"/>
    <w:rsid w:val="1C2050B5"/>
    <w:rsid w:val="1C516202"/>
    <w:rsid w:val="1E191075"/>
    <w:rsid w:val="1EF703EE"/>
    <w:rsid w:val="1F5A20DF"/>
    <w:rsid w:val="20DA52EC"/>
    <w:rsid w:val="22F73B54"/>
    <w:rsid w:val="239A1745"/>
    <w:rsid w:val="23C1046B"/>
    <w:rsid w:val="257717F6"/>
    <w:rsid w:val="26B70514"/>
    <w:rsid w:val="277F0564"/>
    <w:rsid w:val="29142883"/>
    <w:rsid w:val="293B46C5"/>
    <w:rsid w:val="29AD7E15"/>
    <w:rsid w:val="2B1D28BC"/>
    <w:rsid w:val="2D9616C5"/>
    <w:rsid w:val="2F4E2F65"/>
    <w:rsid w:val="30E1770E"/>
    <w:rsid w:val="322F1397"/>
    <w:rsid w:val="34A616FF"/>
    <w:rsid w:val="34A730E8"/>
    <w:rsid w:val="35D77C78"/>
    <w:rsid w:val="371533BF"/>
    <w:rsid w:val="38125EC1"/>
    <w:rsid w:val="396C17C6"/>
    <w:rsid w:val="3A906736"/>
    <w:rsid w:val="3BF43050"/>
    <w:rsid w:val="3C0C3F48"/>
    <w:rsid w:val="3C580C29"/>
    <w:rsid w:val="3C6076C1"/>
    <w:rsid w:val="3D702EE1"/>
    <w:rsid w:val="3EFC08BC"/>
    <w:rsid w:val="3F9013B9"/>
    <w:rsid w:val="404B16F3"/>
    <w:rsid w:val="407D348C"/>
    <w:rsid w:val="41381ECE"/>
    <w:rsid w:val="430D5C56"/>
    <w:rsid w:val="43214DBD"/>
    <w:rsid w:val="43485F76"/>
    <w:rsid w:val="43532E20"/>
    <w:rsid w:val="45960035"/>
    <w:rsid w:val="468340E9"/>
    <w:rsid w:val="46C20991"/>
    <w:rsid w:val="483D3501"/>
    <w:rsid w:val="493A32DA"/>
    <w:rsid w:val="49D0358D"/>
    <w:rsid w:val="4B505274"/>
    <w:rsid w:val="4B627D05"/>
    <w:rsid w:val="4BA663CC"/>
    <w:rsid w:val="4C5915D5"/>
    <w:rsid w:val="4E0E4CC9"/>
    <w:rsid w:val="4F805A31"/>
    <w:rsid w:val="501155D5"/>
    <w:rsid w:val="501A3932"/>
    <w:rsid w:val="503F4F12"/>
    <w:rsid w:val="509E0086"/>
    <w:rsid w:val="50D718E5"/>
    <w:rsid w:val="51DF7095"/>
    <w:rsid w:val="534A19FB"/>
    <w:rsid w:val="551A4971"/>
    <w:rsid w:val="552D4392"/>
    <w:rsid w:val="56E822A1"/>
    <w:rsid w:val="572912E0"/>
    <w:rsid w:val="579162A4"/>
    <w:rsid w:val="58D51019"/>
    <w:rsid w:val="59BE3B25"/>
    <w:rsid w:val="5A7A7D25"/>
    <w:rsid w:val="5B12520F"/>
    <w:rsid w:val="5CEE31AE"/>
    <w:rsid w:val="60BB3D03"/>
    <w:rsid w:val="61664B6F"/>
    <w:rsid w:val="62BA198B"/>
    <w:rsid w:val="639006BC"/>
    <w:rsid w:val="63B74FA3"/>
    <w:rsid w:val="650F7F12"/>
    <w:rsid w:val="65B01FC1"/>
    <w:rsid w:val="66676DAF"/>
    <w:rsid w:val="674744BD"/>
    <w:rsid w:val="6823242C"/>
    <w:rsid w:val="69E62C69"/>
    <w:rsid w:val="6A183196"/>
    <w:rsid w:val="6C40619A"/>
    <w:rsid w:val="6CBA43D2"/>
    <w:rsid w:val="6D814E48"/>
    <w:rsid w:val="6DB6503B"/>
    <w:rsid w:val="6E2F4AFA"/>
    <w:rsid w:val="71646CFC"/>
    <w:rsid w:val="72C36EDF"/>
    <w:rsid w:val="72CF4E1E"/>
    <w:rsid w:val="76F3799B"/>
    <w:rsid w:val="79214093"/>
    <w:rsid w:val="79E75D83"/>
    <w:rsid w:val="7A06410B"/>
    <w:rsid w:val="7A8C2EF8"/>
    <w:rsid w:val="7AE538CC"/>
    <w:rsid w:val="7AF01491"/>
    <w:rsid w:val="7C73740E"/>
    <w:rsid w:val="7E0E6979"/>
    <w:rsid w:val="7E9955C0"/>
    <w:rsid w:val="7EC014EE"/>
    <w:rsid w:val="7F0F19B0"/>
    <w:rsid w:val="7F24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color w:val="CC0000"/>
      <w:kern w:val="0"/>
      <w:sz w:val="24"/>
      <w:u w:val="single"/>
    </w:rPr>
  </w:style>
  <w:style w:type="character" w:styleId="a9">
    <w:name w:val="page number"/>
    <w:basedOn w:val="a0"/>
    <w:unhideWhenUsed/>
    <w:qFormat/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font81">
    <w:name w:val="font8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7">
    <w:name w:val="p17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font71">
    <w:name w:val="font7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01">
    <w:name w:val="font101"/>
    <w:qFormat/>
    <w:rPr>
      <w:rFonts w:ascii="Times New Roman" w:hAnsi="Times New Roman" w:cs="Times New Roman" w:hint="default"/>
      <w:color w:val="000000"/>
      <w:sz w:val="18"/>
      <w:szCs w:val="18"/>
      <w:u w:val="none"/>
      <w:vertAlign w:val="subscript"/>
    </w:rPr>
  </w:style>
  <w:style w:type="character" w:customStyle="1" w:styleId="font11">
    <w:name w:val="font11"/>
    <w:uiPriority w:val="99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3">
    <w:name w:val="页眉 Char"/>
    <w:basedOn w:val="a0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color w:val="CC0000"/>
      <w:kern w:val="0"/>
      <w:sz w:val="24"/>
      <w:u w:val="single"/>
    </w:rPr>
  </w:style>
  <w:style w:type="character" w:styleId="a9">
    <w:name w:val="page number"/>
    <w:basedOn w:val="a0"/>
    <w:unhideWhenUsed/>
    <w:qFormat/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font81">
    <w:name w:val="font8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7">
    <w:name w:val="p17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font71">
    <w:name w:val="font7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01">
    <w:name w:val="font101"/>
    <w:qFormat/>
    <w:rPr>
      <w:rFonts w:ascii="Times New Roman" w:hAnsi="Times New Roman" w:cs="Times New Roman" w:hint="default"/>
      <w:color w:val="000000"/>
      <w:sz w:val="18"/>
      <w:szCs w:val="18"/>
      <w:u w:val="none"/>
      <w:vertAlign w:val="subscript"/>
    </w:rPr>
  </w:style>
  <w:style w:type="character" w:customStyle="1" w:styleId="font11">
    <w:name w:val="font11"/>
    <w:uiPriority w:val="99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3">
    <w:name w:val="页眉 Char"/>
    <w:basedOn w:val="a0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DAB18C-21A6-4845-A582-56F3D729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995</Words>
  <Characters>5678</Characters>
  <Application>Microsoft Office Word</Application>
  <DocSecurity>0</DocSecurity>
  <Lines>47</Lines>
  <Paragraphs>13</Paragraphs>
  <ScaleCrop>false</ScaleCrop>
  <Company>Lenovo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关于公布2014年国家食品安全监督抽检地方承担任务信息的公告</dc:title>
  <dc:creator>Tony</dc:creator>
  <cp:lastModifiedBy>风险监测处</cp:lastModifiedBy>
  <cp:revision>15</cp:revision>
  <dcterms:created xsi:type="dcterms:W3CDTF">2017-05-19T07:25:00Z</dcterms:created>
  <dcterms:modified xsi:type="dcterms:W3CDTF">2019-04-29T02:28:00Z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