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48" w:rsidRPr="00BC4F96" w:rsidRDefault="00EA019F">
      <w:pPr>
        <w:widowControl/>
        <w:spacing w:line="600" w:lineRule="exact"/>
        <w:rPr>
          <w:rFonts w:ascii="黑体" w:eastAsia="黑体" w:hAnsi="黑体" w:cs="Arial"/>
          <w:kern w:val="0"/>
          <w:sz w:val="32"/>
          <w:szCs w:val="32"/>
        </w:rPr>
      </w:pPr>
      <w:r w:rsidRPr="00BC4F96">
        <w:rPr>
          <w:rFonts w:ascii="黑体" w:eastAsia="黑体" w:hAnsi="黑体" w:cs="Arial" w:hint="eastAsia"/>
          <w:kern w:val="0"/>
          <w:sz w:val="32"/>
          <w:szCs w:val="32"/>
        </w:rPr>
        <w:t>附件3</w:t>
      </w:r>
    </w:p>
    <w:p w:rsidR="00117748" w:rsidRPr="00BC4F96" w:rsidRDefault="00EA019F">
      <w:pPr>
        <w:spacing w:line="560" w:lineRule="exact"/>
        <w:jc w:val="center"/>
        <w:rPr>
          <w:rFonts w:eastAsia="方正小标宋简体"/>
          <w:spacing w:val="-12"/>
          <w:sz w:val="44"/>
          <w:szCs w:val="44"/>
        </w:rPr>
      </w:pPr>
      <w:r w:rsidRPr="00BC4F96">
        <w:rPr>
          <w:rFonts w:eastAsia="方正小标宋简体" w:hint="eastAsia"/>
          <w:spacing w:val="-12"/>
          <w:sz w:val="44"/>
          <w:szCs w:val="44"/>
        </w:rPr>
        <w:t>部分不合格项目小知识</w:t>
      </w:r>
    </w:p>
    <w:p w:rsidR="00117748" w:rsidRPr="00BC4F96" w:rsidRDefault="00117748">
      <w:pPr>
        <w:spacing w:line="560" w:lineRule="exact"/>
        <w:ind w:firstLineChars="200" w:firstLine="480"/>
        <w:rPr>
          <w:rFonts w:ascii="宋体" w:eastAsia="宋体" w:hAnsi="宋体" w:cs="宋体"/>
          <w:kern w:val="0"/>
          <w:sz w:val="24"/>
          <w:szCs w:val="24"/>
        </w:rPr>
      </w:pPr>
    </w:p>
    <w:p w:rsidR="00117748" w:rsidRPr="00BC4F96" w:rsidRDefault="00EA019F" w:rsidP="00C6247E">
      <w:pPr>
        <w:spacing w:line="560" w:lineRule="exact"/>
        <w:ind w:firstLineChars="200" w:firstLine="643"/>
        <w:rPr>
          <w:rFonts w:ascii="黑体" w:eastAsia="黑体" w:hAnsi="黑体" w:cs="仿宋_GB2312"/>
          <w:b/>
          <w:sz w:val="32"/>
          <w:szCs w:val="32"/>
        </w:rPr>
      </w:pPr>
      <w:r w:rsidRPr="00BC4F96">
        <w:rPr>
          <w:rFonts w:ascii="黑体" w:eastAsia="黑体" w:hAnsi="黑体" w:cs="仿宋_GB2312" w:hint="eastAsia"/>
          <w:b/>
          <w:sz w:val="32"/>
          <w:szCs w:val="32"/>
        </w:rPr>
        <w:t>一、不合格项目小知识</w:t>
      </w:r>
    </w:p>
    <w:p w:rsidR="007D3698" w:rsidRPr="00BC4F96" w:rsidRDefault="007D3698" w:rsidP="007D3698">
      <w:pPr>
        <w:spacing w:line="560" w:lineRule="exact"/>
        <w:ind w:firstLineChars="200" w:firstLine="643"/>
        <w:rPr>
          <w:rFonts w:ascii="楷体" w:eastAsia="楷体" w:hAnsi="楷体" w:cs="仿宋_GB2312"/>
          <w:b/>
          <w:sz w:val="32"/>
          <w:szCs w:val="32"/>
        </w:rPr>
      </w:pPr>
      <w:r w:rsidRPr="00BC4F96">
        <w:rPr>
          <w:rFonts w:ascii="楷体" w:eastAsia="楷体" w:hAnsi="楷体" w:cs="仿宋_GB2312" w:hint="eastAsia"/>
          <w:b/>
          <w:sz w:val="32"/>
          <w:szCs w:val="32"/>
        </w:rPr>
        <w:t>1、</w:t>
      </w:r>
      <w:r>
        <w:rPr>
          <w:rFonts w:ascii="楷体" w:eastAsia="楷体" w:hAnsi="楷体" w:cs="仿宋_GB2312" w:hint="eastAsia"/>
          <w:b/>
          <w:sz w:val="32"/>
          <w:szCs w:val="32"/>
        </w:rPr>
        <w:t>氯霉素</w:t>
      </w:r>
    </w:p>
    <w:p w:rsidR="007D3698" w:rsidRDefault="007D3698" w:rsidP="00895285">
      <w:pPr>
        <w:spacing w:line="560" w:lineRule="exact"/>
        <w:ind w:firstLineChars="200" w:firstLine="640"/>
        <w:rPr>
          <w:rFonts w:ascii="楷体" w:eastAsia="楷体" w:hAnsi="楷体" w:cs="仿宋_GB2312"/>
          <w:b/>
          <w:sz w:val="32"/>
          <w:szCs w:val="32"/>
        </w:rPr>
      </w:pPr>
      <w:r w:rsidRPr="006001A7">
        <w:rPr>
          <w:rFonts w:ascii="仿宋" w:eastAsia="仿宋" w:hAnsi="仿宋" w:hint="eastAsia"/>
          <w:sz w:val="32"/>
          <w:szCs w:val="32"/>
        </w:rPr>
        <w:t>氯霉素是一种广谱抑菌剂，《动物性食品中兽药最高残留限量》</w:t>
      </w:r>
      <w:r w:rsidRPr="006001A7">
        <w:rPr>
          <w:rFonts w:ascii="仿宋" w:eastAsia="仿宋" w:hAnsi="仿宋"/>
          <w:sz w:val="32"/>
          <w:szCs w:val="32"/>
        </w:rPr>
        <w:t>（农业部公告第235号）中</w:t>
      </w:r>
      <w:r w:rsidRPr="006001A7">
        <w:rPr>
          <w:rFonts w:ascii="仿宋" w:eastAsia="仿宋" w:hAnsi="仿宋" w:hint="eastAsia"/>
          <w:sz w:val="32"/>
          <w:szCs w:val="32"/>
        </w:rPr>
        <w:t>将氯霉素列</w:t>
      </w:r>
      <w:r w:rsidR="007B6B96" w:rsidRPr="00F35531">
        <w:rPr>
          <w:rFonts w:ascii="仿宋" w:eastAsia="仿宋" w:hAnsi="仿宋" w:hint="eastAsia"/>
          <w:sz w:val="32"/>
          <w:szCs w:val="32"/>
        </w:rPr>
        <w:t>为</w:t>
      </w:r>
      <w:r w:rsidRPr="006001A7">
        <w:rPr>
          <w:rFonts w:ascii="仿宋" w:eastAsia="仿宋" w:hAnsi="仿宋" w:hint="eastAsia"/>
          <w:sz w:val="32"/>
          <w:szCs w:val="32"/>
        </w:rPr>
        <w:t>禁止使用且不得在</w:t>
      </w:r>
      <w:r w:rsidR="00F35531" w:rsidRPr="003554CE">
        <w:rPr>
          <w:rFonts w:ascii="仿宋" w:eastAsia="仿宋" w:hAnsi="仿宋" w:hint="eastAsia"/>
          <w:sz w:val="32"/>
          <w:szCs w:val="32"/>
        </w:rPr>
        <w:t>蜂蜜</w:t>
      </w:r>
      <w:r w:rsidRPr="006001A7">
        <w:rPr>
          <w:rFonts w:ascii="仿宋" w:eastAsia="仿宋" w:hAnsi="仿宋" w:hint="eastAsia"/>
          <w:sz w:val="32"/>
          <w:szCs w:val="32"/>
        </w:rPr>
        <w:t>中检出的药物。</w:t>
      </w:r>
      <w:r w:rsidRPr="00F23EC9">
        <w:rPr>
          <w:rFonts w:ascii="仿宋" w:eastAsia="仿宋" w:hAnsi="仿宋" w:hint="eastAsia"/>
          <w:sz w:val="32"/>
          <w:szCs w:val="32"/>
        </w:rPr>
        <w:t>长期食用氯霉素残留超标的食品可能引起肠道菌群失调，导致消化机能紊乱；人体过量摄入氯霉素可引起人肝脏和骨髓造血机能的损害，导致再生障碍性贫血和血小板减少、肝损伤等健康危害。</w:t>
      </w:r>
    </w:p>
    <w:p w:rsidR="00895285" w:rsidRPr="00BC4F96" w:rsidRDefault="007D3698" w:rsidP="00895285">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2</w:t>
      </w:r>
      <w:r w:rsidR="00895285" w:rsidRPr="00BC4F96">
        <w:rPr>
          <w:rFonts w:ascii="楷体" w:eastAsia="楷体" w:hAnsi="楷体" w:cs="仿宋_GB2312" w:hint="eastAsia"/>
          <w:b/>
          <w:sz w:val="32"/>
          <w:szCs w:val="32"/>
        </w:rPr>
        <w:t>、</w:t>
      </w:r>
      <w:r w:rsidR="00221DA8" w:rsidRPr="00BC4F96">
        <w:rPr>
          <w:rFonts w:ascii="楷体" w:eastAsia="楷体" w:hAnsi="楷体" w:cs="仿宋_GB2312" w:hint="eastAsia"/>
          <w:b/>
          <w:sz w:val="32"/>
          <w:szCs w:val="32"/>
        </w:rPr>
        <w:t>菌落总数</w:t>
      </w:r>
    </w:p>
    <w:p w:rsidR="00221DA8" w:rsidRPr="00BC4F96" w:rsidRDefault="00221DA8" w:rsidP="00D85541">
      <w:pPr>
        <w:spacing w:line="560" w:lineRule="exact"/>
        <w:ind w:firstLineChars="200" w:firstLine="640"/>
        <w:rPr>
          <w:rFonts w:ascii="仿宋" w:eastAsia="仿宋" w:hAnsi="仿宋"/>
          <w:sz w:val="32"/>
          <w:szCs w:val="32"/>
        </w:rPr>
      </w:pPr>
      <w:r w:rsidRPr="00BC4F96">
        <w:rPr>
          <w:rFonts w:ascii="仿宋" w:eastAsia="仿宋" w:hAnsi="仿宋" w:hint="eastAsia"/>
          <w:sz w:val="32"/>
          <w:szCs w:val="32"/>
        </w:rPr>
        <w:t>菌落总数是指示性微生物指标，并非致病菌指标，主要用来评价食品清洁度，反映食品在生产过程中是否符合卫生要求，一定程度上标志着食品卫生质量的优劣。《</w:t>
      </w:r>
      <w:r w:rsidR="007D3698" w:rsidRPr="007D3698">
        <w:rPr>
          <w:rFonts w:ascii="仿宋" w:eastAsia="仿宋" w:hAnsi="仿宋" w:hint="eastAsia"/>
          <w:sz w:val="32"/>
          <w:szCs w:val="32"/>
        </w:rPr>
        <w:t>食品安全国家标准 饮料</w:t>
      </w:r>
      <w:r w:rsidRPr="00BC4F96">
        <w:rPr>
          <w:rFonts w:ascii="仿宋" w:eastAsia="仿宋" w:hAnsi="仿宋" w:hint="eastAsia"/>
          <w:sz w:val="32"/>
          <w:szCs w:val="32"/>
        </w:rPr>
        <w:t>》（</w:t>
      </w:r>
      <w:r w:rsidR="007D3698" w:rsidRPr="007D3698">
        <w:rPr>
          <w:rFonts w:ascii="仿宋" w:eastAsia="仿宋" w:hAnsi="仿宋"/>
          <w:sz w:val="32"/>
          <w:szCs w:val="32"/>
        </w:rPr>
        <w:t>GB</w:t>
      </w:r>
      <w:r w:rsidR="007D3698">
        <w:rPr>
          <w:rFonts w:ascii="仿宋" w:eastAsia="仿宋" w:hAnsi="仿宋"/>
          <w:sz w:val="32"/>
          <w:szCs w:val="32"/>
        </w:rPr>
        <w:t xml:space="preserve"> </w:t>
      </w:r>
      <w:r w:rsidR="007D3698" w:rsidRPr="007D3698">
        <w:rPr>
          <w:rFonts w:ascii="仿宋" w:eastAsia="仿宋" w:hAnsi="仿宋"/>
          <w:sz w:val="32"/>
          <w:szCs w:val="32"/>
        </w:rPr>
        <w:t>7101-2015</w:t>
      </w:r>
      <w:r w:rsidRPr="00BC4F96">
        <w:rPr>
          <w:rFonts w:ascii="仿宋" w:eastAsia="仿宋" w:hAnsi="仿宋" w:hint="eastAsia"/>
          <w:sz w:val="32"/>
          <w:szCs w:val="32"/>
        </w:rPr>
        <w:t>）中规定</w:t>
      </w:r>
      <w:r w:rsidRPr="00BC4F96">
        <w:rPr>
          <w:rFonts w:ascii="仿宋" w:eastAsia="仿宋" w:hAnsi="仿宋"/>
          <w:sz w:val="32"/>
          <w:szCs w:val="32"/>
        </w:rPr>
        <w:t>，</w:t>
      </w:r>
      <w:r w:rsidR="007D3698" w:rsidRPr="00E17710">
        <w:rPr>
          <w:rFonts w:ascii="仿宋" w:eastAsia="仿宋" w:hAnsi="仿宋" w:hint="eastAsia"/>
          <w:sz w:val="32"/>
          <w:szCs w:val="32"/>
        </w:rPr>
        <w:t>从一批产品中</w:t>
      </w:r>
      <w:r w:rsidR="007D3698" w:rsidRPr="00E17710">
        <w:rPr>
          <w:rFonts w:ascii="仿宋" w:eastAsia="仿宋" w:hAnsi="仿宋"/>
          <w:sz w:val="32"/>
          <w:szCs w:val="32"/>
        </w:rPr>
        <w:t>采集</w:t>
      </w:r>
      <w:r w:rsidR="007D3698" w:rsidRPr="00E17710">
        <w:rPr>
          <w:rFonts w:ascii="仿宋" w:eastAsia="仿宋" w:hAnsi="仿宋" w:hint="eastAsia"/>
          <w:sz w:val="32"/>
          <w:szCs w:val="32"/>
        </w:rPr>
        <w:t>5个样品</w:t>
      </w:r>
      <w:r w:rsidR="007D3698" w:rsidRPr="00E17710">
        <w:rPr>
          <w:rFonts w:ascii="仿宋" w:eastAsia="仿宋" w:hAnsi="仿宋"/>
          <w:sz w:val="32"/>
          <w:szCs w:val="32"/>
        </w:rPr>
        <w:t>，若</w:t>
      </w:r>
      <w:r w:rsidR="007D3698" w:rsidRPr="00E17710">
        <w:rPr>
          <w:rFonts w:ascii="仿宋" w:eastAsia="仿宋" w:hAnsi="仿宋" w:hint="eastAsia"/>
          <w:sz w:val="32"/>
          <w:szCs w:val="32"/>
        </w:rPr>
        <w:t>5个样品</w:t>
      </w:r>
      <w:r w:rsidR="007D3698" w:rsidRPr="00E17710">
        <w:rPr>
          <w:rFonts w:ascii="仿宋" w:eastAsia="仿宋" w:hAnsi="仿宋"/>
          <w:sz w:val="32"/>
          <w:szCs w:val="32"/>
        </w:rPr>
        <w:t>的检验结果均小于或等于</w:t>
      </w:r>
      <w:r w:rsidR="007D3698" w:rsidRPr="00E17710">
        <w:rPr>
          <w:rFonts w:ascii="仿宋" w:eastAsia="仿宋" w:hAnsi="仿宋" w:hint="eastAsia"/>
          <w:sz w:val="32"/>
          <w:szCs w:val="32"/>
        </w:rPr>
        <w:t>m值</w:t>
      </w:r>
      <w:r w:rsidR="007D3698" w:rsidRPr="00E17710">
        <w:rPr>
          <w:rFonts w:ascii="仿宋" w:eastAsia="仿宋" w:hAnsi="仿宋"/>
          <w:sz w:val="32"/>
          <w:szCs w:val="32"/>
        </w:rPr>
        <w:t>（</w:t>
      </w:r>
      <w:r w:rsidR="007D3698" w:rsidRPr="00E17710">
        <w:rPr>
          <w:rFonts w:ascii="仿宋" w:eastAsia="仿宋" w:hAnsi="仿宋" w:hint="eastAsia"/>
          <w:sz w:val="32"/>
          <w:szCs w:val="32"/>
        </w:rPr>
        <w:t>≤</w:t>
      </w:r>
      <w:r w:rsidR="005921CC">
        <w:rPr>
          <w:rFonts w:ascii="仿宋" w:eastAsia="仿宋" w:hAnsi="仿宋"/>
          <w:color w:val="000000"/>
          <w:sz w:val="32"/>
          <w:szCs w:val="32"/>
        </w:rPr>
        <w:t>10</w:t>
      </w:r>
      <w:r w:rsidR="005921CC" w:rsidRPr="005921CC">
        <w:rPr>
          <w:rFonts w:ascii="仿宋" w:eastAsia="仿宋" w:hAnsi="仿宋"/>
          <w:color w:val="000000"/>
          <w:sz w:val="32"/>
          <w:szCs w:val="32"/>
          <w:vertAlign w:val="superscript"/>
        </w:rPr>
        <w:t>3</w:t>
      </w:r>
      <w:r w:rsidR="007D3698" w:rsidRPr="00E17710">
        <w:rPr>
          <w:rFonts w:ascii="仿宋" w:eastAsia="仿宋" w:hAnsi="仿宋"/>
          <w:sz w:val="32"/>
          <w:szCs w:val="32"/>
        </w:rPr>
        <w:t>CFU/g）</w:t>
      </w:r>
      <w:r w:rsidR="007D3698" w:rsidRPr="00E17710">
        <w:rPr>
          <w:rFonts w:ascii="仿宋" w:eastAsia="仿宋" w:hAnsi="仿宋" w:hint="eastAsia"/>
          <w:sz w:val="32"/>
          <w:szCs w:val="32"/>
        </w:rPr>
        <w:t>，</w:t>
      </w:r>
      <w:r w:rsidR="007D3698" w:rsidRPr="00E17710">
        <w:rPr>
          <w:rFonts w:ascii="仿宋" w:eastAsia="仿宋" w:hAnsi="仿宋"/>
          <w:sz w:val="32"/>
          <w:szCs w:val="32"/>
        </w:rPr>
        <w:t>则这种情况是允许的；</w:t>
      </w:r>
      <w:r w:rsidR="007D3698" w:rsidRPr="00E17710">
        <w:rPr>
          <w:rFonts w:ascii="仿宋" w:eastAsia="仿宋" w:hAnsi="仿宋" w:hint="eastAsia"/>
          <w:sz w:val="32"/>
          <w:szCs w:val="32"/>
        </w:rPr>
        <w:t>若</w:t>
      </w:r>
      <w:r w:rsidR="007D3698" w:rsidRPr="00145F63">
        <w:rPr>
          <w:rFonts w:ascii="仿宋" w:eastAsia="仿宋" w:hAnsi="仿宋" w:hint="eastAsia"/>
          <w:sz w:val="32"/>
          <w:szCs w:val="32"/>
        </w:rPr>
        <w:t>≤</w:t>
      </w:r>
      <w:r w:rsidR="00320483" w:rsidRPr="00145F63">
        <w:rPr>
          <w:rFonts w:ascii="仿宋" w:eastAsia="仿宋" w:hAnsi="仿宋"/>
          <w:sz w:val="32"/>
          <w:szCs w:val="32"/>
        </w:rPr>
        <w:t>2</w:t>
      </w:r>
      <w:r w:rsidR="007D3698" w:rsidRPr="00E17710">
        <w:rPr>
          <w:rFonts w:ascii="仿宋" w:eastAsia="仿宋" w:hAnsi="仿宋" w:hint="eastAsia"/>
          <w:sz w:val="32"/>
          <w:szCs w:val="32"/>
        </w:rPr>
        <w:t>个</w:t>
      </w:r>
      <w:r w:rsidR="007D3698" w:rsidRPr="00E17710">
        <w:rPr>
          <w:rFonts w:ascii="仿宋" w:eastAsia="仿宋" w:hAnsi="仿宋"/>
          <w:sz w:val="32"/>
          <w:szCs w:val="32"/>
        </w:rPr>
        <w:t>样品的结果</w:t>
      </w:r>
      <w:r w:rsidR="007D3698" w:rsidRPr="00E17710">
        <w:rPr>
          <w:rFonts w:ascii="仿宋" w:eastAsia="仿宋" w:hAnsi="仿宋" w:hint="eastAsia"/>
          <w:sz w:val="32"/>
          <w:szCs w:val="32"/>
        </w:rPr>
        <w:t>（X）位于m值</w:t>
      </w:r>
      <w:r w:rsidR="007D3698" w:rsidRPr="00E17710">
        <w:rPr>
          <w:rFonts w:ascii="仿宋" w:eastAsia="仿宋" w:hAnsi="仿宋"/>
          <w:sz w:val="32"/>
          <w:szCs w:val="32"/>
        </w:rPr>
        <w:t>和</w:t>
      </w:r>
      <w:r w:rsidR="007D3698" w:rsidRPr="00E17710">
        <w:rPr>
          <w:rFonts w:ascii="仿宋" w:eastAsia="仿宋" w:hAnsi="仿宋" w:hint="eastAsia"/>
          <w:sz w:val="32"/>
          <w:szCs w:val="32"/>
        </w:rPr>
        <w:t>M值</w:t>
      </w:r>
      <w:r w:rsidR="007D3698" w:rsidRPr="00E17710">
        <w:rPr>
          <w:rFonts w:ascii="仿宋" w:eastAsia="仿宋" w:hAnsi="仿宋"/>
          <w:sz w:val="32"/>
          <w:szCs w:val="32"/>
        </w:rPr>
        <w:t>之间（</w:t>
      </w:r>
      <w:r w:rsidR="007D3698" w:rsidRPr="00E17710">
        <w:rPr>
          <w:rFonts w:ascii="仿宋" w:eastAsia="仿宋" w:hAnsi="仿宋"/>
          <w:color w:val="000000"/>
          <w:sz w:val="32"/>
          <w:szCs w:val="32"/>
        </w:rPr>
        <w:t>10</w:t>
      </w:r>
      <w:r w:rsidR="005921CC" w:rsidRPr="005921CC">
        <w:rPr>
          <w:rFonts w:ascii="仿宋" w:eastAsia="仿宋" w:hAnsi="仿宋"/>
          <w:color w:val="000000"/>
          <w:sz w:val="32"/>
          <w:szCs w:val="32"/>
          <w:vertAlign w:val="superscript"/>
        </w:rPr>
        <w:t>3</w:t>
      </w:r>
      <w:r w:rsidR="007D3698" w:rsidRPr="00E17710">
        <w:rPr>
          <w:rFonts w:ascii="仿宋" w:eastAsia="仿宋" w:hAnsi="仿宋" w:hint="eastAsia"/>
          <w:sz w:val="32"/>
          <w:szCs w:val="32"/>
        </w:rPr>
        <w:t>CFU/g&lt;X≤</w:t>
      </w:r>
      <w:r w:rsidR="001517B0">
        <w:rPr>
          <w:rFonts w:ascii="仿宋" w:eastAsia="仿宋" w:hAnsi="仿宋" w:hint="eastAsia"/>
          <w:sz w:val="32"/>
          <w:szCs w:val="32"/>
        </w:rPr>
        <w:t>5</w:t>
      </w:r>
      <w:r w:rsidR="001517B0" w:rsidRPr="001517B0">
        <w:rPr>
          <w:rFonts w:ascii="仿宋" w:eastAsia="仿宋" w:hAnsi="仿宋" w:hint="eastAsia"/>
          <w:sz w:val="32"/>
          <w:szCs w:val="32"/>
        </w:rPr>
        <w:t>×</w:t>
      </w:r>
      <w:r w:rsidR="007D3698" w:rsidRPr="00E17710">
        <w:rPr>
          <w:rFonts w:ascii="仿宋" w:eastAsia="仿宋" w:hAnsi="仿宋" w:hint="eastAsia"/>
          <w:color w:val="000000"/>
          <w:sz w:val="32"/>
          <w:szCs w:val="32"/>
        </w:rPr>
        <w:t>1</w:t>
      </w:r>
      <w:r w:rsidR="007D3698" w:rsidRPr="00E17710">
        <w:rPr>
          <w:rFonts w:ascii="仿宋" w:eastAsia="仿宋" w:hAnsi="仿宋"/>
          <w:color w:val="000000"/>
          <w:sz w:val="32"/>
          <w:szCs w:val="32"/>
        </w:rPr>
        <w:t>0</w:t>
      </w:r>
      <w:r w:rsidR="005921CC" w:rsidRPr="005921CC">
        <w:rPr>
          <w:rFonts w:ascii="仿宋" w:eastAsia="仿宋" w:hAnsi="仿宋"/>
          <w:color w:val="000000"/>
          <w:sz w:val="32"/>
          <w:szCs w:val="32"/>
          <w:vertAlign w:val="superscript"/>
        </w:rPr>
        <w:t>4</w:t>
      </w:r>
      <w:r w:rsidR="007D3698" w:rsidRPr="00E17710">
        <w:rPr>
          <w:rFonts w:ascii="仿宋" w:eastAsia="仿宋" w:hAnsi="仿宋" w:hint="eastAsia"/>
          <w:sz w:val="32"/>
          <w:szCs w:val="32"/>
        </w:rPr>
        <w:t>CFU/g</w:t>
      </w:r>
      <w:r w:rsidR="007D3698" w:rsidRPr="00E17710">
        <w:rPr>
          <w:rFonts w:ascii="仿宋" w:eastAsia="仿宋" w:hAnsi="仿宋"/>
          <w:sz w:val="32"/>
          <w:szCs w:val="32"/>
        </w:rPr>
        <w:t>）</w:t>
      </w:r>
      <w:r w:rsidR="007D3698" w:rsidRPr="00E17710">
        <w:rPr>
          <w:rFonts w:ascii="仿宋" w:eastAsia="仿宋" w:hAnsi="仿宋" w:hint="eastAsia"/>
          <w:sz w:val="32"/>
          <w:szCs w:val="32"/>
        </w:rPr>
        <w:t>,则</w:t>
      </w:r>
      <w:r w:rsidR="007D3698" w:rsidRPr="00E17710">
        <w:rPr>
          <w:rFonts w:ascii="仿宋" w:eastAsia="仿宋" w:hAnsi="仿宋"/>
          <w:sz w:val="32"/>
          <w:szCs w:val="32"/>
        </w:rPr>
        <w:t>这种情况也是允许的；若有</w:t>
      </w:r>
      <w:r w:rsidR="00BC13BC" w:rsidRPr="00145F63">
        <w:rPr>
          <w:rFonts w:ascii="仿宋" w:eastAsia="仿宋" w:hAnsi="仿宋"/>
          <w:sz w:val="32"/>
          <w:szCs w:val="32"/>
        </w:rPr>
        <w:t>3</w:t>
      </w:r>
      <w:bookmarkStart w:id="0" w:name="_GoBack"/>
      <w:bookmarkEnd w:id="0"/>
      <w:r w:rsidR="007D3698" w:rsidRPr="00145F63">
        <w:rPr>
          <w:rFonts w:ascii="仿宋" w:eastAsia="仿宋" w:hAnsi="仿宋" w:hint="eastAsia"/>
          <w:sz w:val="32"/>
          <w:szCs w:val="32"/>
        </w:rPr>
        <w:t>个</w:t>
      </w:r>
      <w:r w:rsidR="007D3698" w:rsidRPr="00E17710">
        <w:rPr>
          <w:rFonts w:ascii="仿宋" w:eastAsia="仿宋" w:hAnsi="仿宋"/>
          <w:sz w:val="32"/>
          <w:szCs w:val="32"/>
        </w:rPr>
        <w:t>及以上的样品检验</w:t>
      </w:r>
      <w:r w:rsidR="007D3698" w:rsidRPr="00E17710">
        <w:rPr>
          <w:rFonts w:ascii="仿宋" w:eastAsia="仿宋" w:hAnsi="仿宋" w:hint="eastAsia"/>
          <w:sz w:val="32"/>
          <w:szCs w:val="32"/>
        </w:rPr>
        <w:t>结果</w:t>
      </w:r>
      <w:r w:rsidR="007D3698" w:rsidRPr="00E17710">
        <w:rPr>
          <w:rFonts w:ascii="仿宋" w:eastAsia="仿宋" w:hAnsi="仿宋"/>
          <w:sz w:val="32"/>
          <w:szCs w:val="32"/>
        </w:rPr>
        <w:t>位于</w:t>
      </w:r>
      <w:r w:rsidR="007D3698" w:rsidRPr="00E17710">
        <w:rPr>
          <w:rFonts w:ascii="仿宋" w:eastAsia="仿宋" w:hAnsi="仿宋" w:hint="eastAsia"/>
          <w:sz w:val="32"/>
          <w:szCs w:val="32"/>
        </w:rPr>
        <w:t>m值</w:t>
      </w:r>
      <w:r w:rsidR="007D3698" w:rsidRPr="00E17710">
        <w:rPr>
          <w:rFonts w:ascii="仿宋" w:eastAsia="仿宋" w:hAnsi="仿宋"/>
          <w:sz w:val="32"/>
          <w:szCs w:val="32"/>
        </w:rPr>
        <w:t>和</w:t>
      </w:r>
      <w:r w:rsidR="007D3698" w:rsidRPr="00E17710">
        <w:rPr>
          <w:rFonts w:ascii="仿宋" w:eastAsia="仿宋" w:hAnsi="仿宋" w:hint="eastAsia"/>
          <w:sz w:val="32"/>
          <w:szCs w:val="32"/>
        </w:rPr>
        <w:t>M值</w:t>
      </w:r>
      <w:r w:rsidR="007D3698" w:rsidRPr="00E17710">
        <w:rPr>
          <w:rFonts w:ascii="仿宋" w:eastAsia="仿宋" w:hAnsi="仿宋"/>
          <w:sz w:val="32"/>
          <w:szCs w:val="32"/>
        </w:rPr>
        <w:t>之间，则这种情况</w:t>
      </w:r>
      <w:r w:rsidR="007D3698" w:rsidRPr="00E17710">
        <w:rPr>
          <w:rFonts w:ascii="仿宋" w:eastAsia="仿宋" w:hAnsi="仿宋" w:hint="eastAsia"/>
          <w:sz w:val="32"/>
          <w:szCs w:val="32"/>
        </w:rPr>
        <w:t>是不允许的</w:t>
      </w:r>
      <w:r w:rsidR="007D3698" w:rsidRPr="00E17710">
        <w:rPr>
          <w:rFonts w:ascii="仿宋" w:eastAsia="仿宋" w:hAnsi="仿宋"/>
          <w:sz w:val="32"/>
          <w:szCs w:val="32"/>
        </w:rPr>
        <w:t>；若有</w:t>
      </w:r>
      <w:r w:rsidR="007D3698" w:rsidRPr="00E17710">
        <w:rPr>
          <w:rFonts w:ascii="仿宋" w:eastAsia="仿宋" w:hAnsi="仿宋" w:hint="eastAsia"/>
          <w:sz w:val="32"/>
          <w:szCs w:val="32"/>
        </w:rPr>
        <w:t>任</w:t>
      </w:r>
      <w:r w:rsidR="007D3698" w:rsidRPr="00E17710">
        <w:rPr>
          <w:rFonts w:ascii="仿宋" w:eastAsia="仿宋" w:hAnsi="仿宋"/>
          <w:sz w:val="32"/>
          <w:szCs w:val="32"/>
        </w:rPr>
        <w:t>一样品的检验结果大于</w:t>
      </w:r>
      <w:r w:rsidR="007D3698" w:rsidRPr="00E17710">
        <w:rPr>
          <w:rFonts w:ascii="仿宋" w:eastAsia="仿宋" w:hAnsi="仿宋" w:hint="eastAsia"/>
          <w:sz w:val="32"/>
          <w:szCs w:val="32"/>
        </w:rPr>
        <w:t>M值</w:t>
      </w:r>
      <w:r w:rsidR="007D3698" w:rsidRPr="00E17710">
        <w:rPr>
          <w:rFonts w:ascii="仿宋" w:eastAsia="仿宋" w:hAnsi="仿宋"/>
          <w:sz w:val="32"/>
          <w:szCs w:val="32"/>
        </w:rPr>
        <w:t>（</w:t>
      </w:r>
      <w:r w:rsidR="007D3698" w:rsidRPr="00E17710">
        <w:rPr>
          <w:rFonts w:ascii="仿宋" w:eastAsia="仿宋" w:hAnsi="仿宋" w:hint="eastAsia"/>
          <w:sz w:val="32"/>
          <w:szCs w:val="32"/>
        </w:rPr>
        <w:t>&gt;</w:t>
      </w:r>
      <w:r w:rsidR="001517B0">
        <w:rPr>
          <w:rFonts w:ascii="仿宋" w:eastAsia="仿宋" w:hAnsi="仿宋" w:hint="eastAsia"/>
          <w:sz w:val="32"/>
          <w:szCs w:val="32"/>
        </w:rPr>
        <w:t>5</w:t>
      </w:r>
      <w:r w:rsidR="001517B0" w:rsidRPr="001517B0">
        <w:rPr>
          <w:rFonts w:ascii="仿宋" w:eastAsia="仿宋" w:hAnsi="仿宋" w:hint="eastAsia"/>
          <w:sz w:val="32"/>
          <w:szCs w:val="32"/>
        </w:rPr>
        <w:t>×</w:t>
      </w:r>
      <w:r w:rsidR="007D3698" w:rsidRPr="00E17710">
        <w:rPr>
          <w:rFonts w:ascii="仿宋" w:eastAsia="仿宋" w:hAnsi="仿宋" w:hint="eastAsia"/>
          <w:color w:val="000000"/>
          <w:sz w:val="32"/>
          <w:szCs w:val="32"/>
        </w:rPr>
        <w:t>1</w:t>
      </w:r>
      <w:r w:rsidR="007D3698" w:rsidRPr="00E17710">
        <w:rPr>
          <w:rFonts w:ascii="仿宋" w:eastAsia="仿宋" w:hAnsi="仿宋"/>
          <w:color w:val="000000"/>
          <w:sz w:val="32"/>
          <w:szCs w:val="32"/>
        </w:rPr>
        <w:t>0</w:t>
      </w:r>
      <w:r w:rsidR="005921CC" w:rsidRPr="005921CC">
        <w:rPr>
          <w:rFonts w:ascii="仿宋" w:eastAsia="仿宋" w:hAnsi="仿宋"/>
          <w:color w:val="000000"/>
          <w:sz w:val="32"/>
          <w:szCs w:val="32"/>
          <w:vertAlign w:val="superscript"/>
        </w:rPr>
        <w:t>4</w:t>
      </w:r>
      <w:r w:rsidR="007D3698" w:rsidRPr="00E17710">
        <w:rPr>
          <w:rFonts w:ascii="仿宋" w:eastAsia="仿宋" w:hAnsi="仿宋" w:hint="eastAsia"/>
          <w:sz w:val="32"/>
          <w:szCs w:val="32"/>
        </w:rPr>
        <w:t>CFU/g</w:t>
      </w:r>
      <w:r w:rsidR="007D3698" w:rsidRPr="00E17710">
        <w:rPr>
          <w:rFonts w:ascii="仿宋" w:eastAsia="仿宋" w:hAnsi="仿宋"/>
          <w:sz w:val="32"/>
          <w:szCs w:val="32"/>
        </w:rPr>
        <w:t>）</w:t>
      </w:r>
      <w:r w:rsidR="007D3698" w:rsidRPr="00E17710">
        <w:rPr>
          <w:rFonts w:ascii="仿宋" w:eastAsia="仿宋" w:hAnsi="仿宋" w:hint="eastAsia"/>
          <w:sz w:val="32"/>
          <w:szCs w:val="32"/>
        </w:rPr>
        <w:t>，</w:t>
      </w:r>
      <w:r w:rsidR="007D3698" w:rsidRPr="00E17710">
        <w:rPr>
          <w:rFonts w:ascii="仿宋" w:eastAsia="仿宋" w:hAnsi="仿宋"/>
          <w:sz w:val="32"/>
          <w:szCs w:val="32"/>
        </w:rPr>
        <w:t>则这种情况也是不允许的。</w:t>
      </w:r>
      <w:r w:rsidRPr="00BC4F96">
        <w:rPr>
          <w:rFonts w:ascii="仿宋" w:eastAsia="仿宋" w:hAnsi="仿宋" w:hint="eastAsia"/>
          <w:sz w:val="32"/>
          <w:szCs w:val="32"/>
        </w:rPr>
        <w:t>如果食品的菌落总数严重超标，将会破坏食品的营养成分，加速食品的腐败变质，使食品失去食用价值，</w:t>
      </w:r>
      <w:r w:rsidR="003E4CCE" w:rsidRPr="00BC4F96">
        <w:rPr>
          <w:rFonts w:ascii="仿宋" w:eastAsia="仿宋" w:hAnsi="仿宋" w:hint="eastAsia"/>
          <w:sz w:val="32"/>
          <w:szCs w:val="32"/>
        </w:rPr>
        <w:t>并</w:t>
      </w:r>
      <w:r w:rsidRPr="00BC4F96">
        <w:rPr>
          <w:rFonts w:ascii="仿宋" w:eastAsia="仿宋" w:hAnsi="仿宋" w:hint="eastAsia"/>
          <w:sz w:val="32"/>
          <w:szCs w:val="32"/>
        </w:rPr>
        <w:t>且食用菌落</w:t>
      </w:r>
      <w:r w:rsidRPr="00BC4F96">
        <w:rPr>
          <w:rFonts w:ascii="仿宋" w:eastAsia="仿宋" w:hAnsi="仿宋" w:hint="eastAsia"/>
          <w:sz w:val="32"/>
          <w:szCs w:val="32"/>
        </w:rPr>
        <w:lastRenderedPageBreak/>
        <w:t>总数超标的食品也可能会引起食源性疾病。</w:t>
      </w:r>
    </w:p>
    <w:p w:rsidR="00D44900" w:rsidRPr="00BC4F96" w:rsidRDefault="001517B0" w:rsidP="00D85541">
      <w:pPr>
        <w:spacing w:line="560" w:lineRule="exact"/>
        <w:ind w:firstLineChars="200" w:firstLine="643"/>
        <w:rPr>
          <w:rFonts w:ascii="仿宋" w:eastAsia="仿宋" w:hAnsi="仿宋" w:cs="宋体"/>
          <w:color w:val="000000"/>
          <w:kern w:val="0"/>
          <w:sz w:val="32"/>
          <w:szCs w:val="32"/>
        </w:rPr>
      </w:pPr>
      <w:r>
        <w:rPr>
          <w:rFonts w:ascii="楷体" w:eastAsia="楷体" w:hAnsi="楷体" w:cs="仿宋_GB2312" w:hint="eastAsia"/>
          <w:b/>
          <w:sz w:val="32"/>
          <w:szCs w:val="32"/>
        </w:rPr>
        <w:t>3</w:t>
      </w:r>
      <w:r w:rsidR="00D44900" w:rsidRPr="00BC4F96">
        <w:rPr>
          <w:rFonts w:ascii="楷体" w:eastAsia="楷体" w:hAnsi="楷体" w:cs="仿宋_GB2312" w:hint="eastAsia"/>
          <w:b/>
          <w:sz w:val="32"/>
          <w:szCs w:val="32"/>
        </w:rPr>
        <w:t>、霉菌</w:t>
      </w:r>
    </w:p>
    <w:p w:rsidR="00D44900" w:rsidRPr="00BC4F96" w:rsidRDefault="00D44900" w:rsidP="00D44900">
      <w:pPr>
        <w:spacing w:line="560" w:lineRule="exact"/>
        <w:ind w:firstLineChars="200" w:firstLine="640"/>
        <w:rPr>
          <w:rFonts w:ascii="仿宋" w:eastAsia="仿宋" w:hAnsi="仿宋"/>
          <w:sz w:val="32"/>
          <w:szCs w:val="32"/>
        </w:rPr>
      </w:pPr>
      <w:r w:rsidRPr="00BC4F96">
        <w:rPr>
          <w:rFonts w:ascii="仿宋" w:eastAsia="仿宋" w:hAnsi="仿宋"/>
          <w:sz w:val="32"/>
          <w:szCs w:val="32"/>
        </w:rPr>
        <w:t>霉菌是自然界中常见的真菌，是用来判定食品在加工过程中被污染的程度及卫生质量的指标</w:t>
      </w:r>
      <w:r w:rsidRPr="00BC4F96">
        <w:rPr>
          <w:rFonts w:ascii="仿宋" w:eastAsia="仿宋" w:hAnsi="仿宋" w:hint="eastAsia"/>
          <w:sz w:val="32"/>
          <w:szCs w:val="32"/>
        </w:rPr>
        <w:t>。《</w:t>
      </w:r>
      <w:r w:rsidR="001517B0" w:rsidRPr="001517B0">
        <w:rPr>
          <w:rFonts w:ascii="仿宋" w:eastAsia="仿宋" w:hAnsi="仿宋" w:hint="eastAsia"/>
          <w:sz w:val="32"/>
          <w:szCs w:val="32"/>
        </w:rPr>
        <w:t>食品安全国家标准</w:t>
      </w:r>
      <w:r w:rsidR="001517B0">
        <w:rPr>
          <w:rFonts w:ascii="仿宋" w:eastAsia="仿宋" w:hAnsi="仿宋" w:hint="eastAsia"/>
          <w:sz w:val="32"/>
          <w:szCs w:val="32"/>
        </w:rPr>
        <w:t xml:space="preserve"> </w:t>
      </w:r>
      <w:r w:rsidR="001517B0" w:rsidRPr="001517B0">
        <w:rPr>
          <w:rFonts w:ascii="仿宋" w:eastAsia="仿宋" w:hAnsi="仿宋" w:hint="eastAsia"/>
          <w:sz w:val="32"/>
          <w:szCs w:val="32"/>
        </w:rPr>
        <w:t xml:space="preserve"> 糕点、面包</w:t>
      </w:r>
      <w:r w:rsidRPr="00BC4F96">
        <w:rPr>
          <w:rFonts w:ascii="仿宋" w:eastAsia="仿宋" w:hAnsi="仿宋" w:hint="eastAsia"/>
          <w:sz w:val="32"/>
          <w:szCs w:val="32"/>
        </w:rPr>
        <w:t>》（</w:t>
      </w:r>
      <w:r w:rsidR="001517B0" w:rsidRPr="001517B0">
        <w:rPr>
          <w:rFonts w:ascii="仿宋" w:eastAsia="仿宋" w:hAnsi="仿宋"/>
          <w:sz w:val="32"/>
          <w:szCs w:val="32"/>
        </w:rPr>
        <w:t>GB</w:t>
      </w:r>
      <w:r w:rsidR="001517B0">
        <w:rPr>
          <w:rFonts w:ascii="仿宋" w:eastAsia="仿宋" w:hAnsi="仿宋"/>
          <w:sz w:val="32"/>
          <w:szCs w:val="32"/>
        </w:rPr>
        <w:t xml:space="preserve"> </w:t>
      </w:r>
      <w:r w:rsidR="001517B0" w:rsidRPr="001517B0">
        <w:rPr>
          <w:rFonts w:ascii="仿宋" w:eastAsia="仿宋" w:hAnsi="仿宋"/>
          <w:sz w:val="32"/>
          <w:szCs w:val="32"/>
        </w:rPr>
        <w:t>7099-2015</w:t>
      </w:r>
      <w:r w:rsidRPr="00BC4F96">
        <w:rPr>
          <w:rFonts w:ascii="仿宋" w:eastAsia="仿宋" w:hAnsi="仿宋" w:hint="eastAsia"/>
          <w:sz w:val="32"/>
          <w:szCs w:val="32"/>
        </w:rPr>
        <w:t>）中</w:t>
      </w:r>
      <w:r w:rsidRPr="00BC4F96">
        <w:rPr>
          <w:rFonts w:ascii="仿宋" w:eastAsia="仿宋" w:hAnsi="仿宋"/>
          <w:sz w:val="32"/>
          <w:szCs w:val="32"/>
        </w:rPr>
        <w:t>规定，</w:t>
      </w:r>
      <w:r w:rsidR="001517B0">
        <w:rPr>
          <w:rFonts w:ascii="仿宋" w:eastAsia="仿宋" w:hAnsi="仿宋" w:hint="eastAsia"/>
          <w:sz w:val="32"/>
          <w:szCs w:val="32"/>
        </w:rPr>
        <w:t>糕点</w:t>
      </w:r>
      <w:r w:rsidRPr="00BC4F96">
        <w:rPr>
          <w:rFonts w:ascii="仿宋" w:eastAsia="仿宋" w:hAnsi="仿宋" w:hint="eastAsia"/>
          <w:sz w:val="32"/>
          <w:szCs w:val="32"/>
        </w:rPr>
        <w:t>中的</w:t>
      </w:r>
      <w:r w:rsidRPr="00BC4F96">
        <w:rPr>
          <w:rFonts w:ascii="仿宋" w:eastAsia="仿宋" w:hAnsi="仿宋"/>
          <w:sz w:val="32"/>
          <w:szCs w:val="32"/>
        </w:rPr>
        <w:t>霉菌应</w:t>
      </w:r>
      <w:r w:rsidRPr="00BC4F96">
        <w:rPr>
          <w:rFonts w:ascii="仿宋" w:eastAsia="仿宋" w:hAnsi="仿宋" w:hint="eastAsia"/>
          <w:sz w:val="32"/>
          <w:szCs w:val="32"/>
        </w:rPr>
        <w:t>≤</w:t>
      </w:r>
      <w:r w:rsidR="001517B0">
        <w:rPr>
          <w:rFonts w:ascii="仿宋" w:eastAsia="仿宋" w:hAnsi="仿宋" w:hint="eastAsia"/>
          <w:sz w:val="32"/>
          <w:szCs w:val="32"/>
        </w:rPr>
        <w:t>1</w:t>
      </w:r>
      <w:r w:rsidRPr="00BC4F96">
        <w:rPr>
          <w:rFonts w:ascii="仿宋" w:eastAsia="仿宋" w:hAnsi="仿宋" w:hint="eastAsia"/>
          <w:sz w:val="32"/>
          <w:szCs w:val="32"/>
        </w:rPr>
        <w:t>50CFU/g。</w:t>
      </w:r>
      <w:r w:rsidRPr="00BC4F96">
        <w:rPr>
          <w:rFonts w:ascii="仿宋" w:eastAsia="仿宋" w:hAnsi="仿宋"/>
          <w:sz w:val="32"/>
          <w:szCs w:val="32"/>
        </w:rPr>
        <w:t>霉菌污染可使食品腐败变质，破坏食品的色、香、味，降低食品的食用价值。霉菌</w:t>
      </w:r>
      <w:r w:rsidRPr="00BC4F96">
        <w:rPr>
          <w:rFonts w:ascii="仿宋" w:eastAsia="仿宋" w:hAnsi="仿宋" w:hint="eastAsia"/>
          <w:sz w:val="32"/>
          <w:szCs w:val="32"/>
        </w:rPr>
        <w:t>还</w:t>
      </w:r>
      <w:r w:rsidR="008B162B" w:rsidRPr="00BC4F96">
        <w:rPr>
          <w:rFonts w:ascii="仿宋" w:eastAsia="仿宋" w:hAnsi="仿宋"/>
          <w:sz w:val="32"/>
          <w:szCs w:val="32"/>
        </w:rPr>
        <w:t>可能在食品中产生毒素，</w:t>
      </w:r>
      <w:r w:rsidRPr="00BC4F96">
        <w:rPr>
          <w:rFonts w:ascii="仿宋" w:eastAsia="仿宋" w:hAnsi="仿宋"/>
          <w:sz w:val="32"/>
          <w:szCs w:val="32"/>
        </w:rPr>
        <w:t>造成人体内分泌紊乱、免疫抑制等问题。</w:t>
      </w:r>
    </w:p>
    <w:p w:rsidR="001517B0" w:rsidRPr="00BC4F96" w:rsidRDefault="001517B0" w:rsidP="001517B0">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4</w:t>
      </w:r>
      <w:r w:rsidRPr="00BC4F96">
        <w:rPr>
          <w:rFonts w:ascii="楷体" w:eastAsia="楷体" w:hAnsi="楷体" w:cs="仿宋_GB2312" w:hint="eastAsia"/>
          <w:b/>
          <w:sz w:val="32"/>
          <w:szCs w:val="32"/>
        </w:rPr>
        <w:t>、</w:t>
      </w:r>
      <w:r>
        <w:rPr>
          <w:rFonts w:ascii="楷体" w:eastAsia="楷体" w:hAnsi="楷体" w:cs="仿宋_GB2312" w:hint="eastAsia"/>
          <w:b/>
          <w:sz w:val="32"/>
          <w:szCs w:val="32"/>
        </w:rPr>
        <w:t>铅</w:t>
      </w:r>
    </w:p>
    <w:p w:rsidR="001517B0" w:rsidRDefault="001517B0" w:rsidP="00D85541">
      <w:pPr>
        <w:spacing w:line="560" w:lineRule="exact"/>
        <w:ind w:firstLineChars="200" w:firstLine="640"/>
        <w:rPr>
          <w:rFonts w:ascii="楷体" w:eastAsia="楷体" w:hAnsi="楷体" w:cs="仿宋_GB2312"/>
          <w:b/>
          <w:sz w:val="32"/>
          <w:szCs w:val="32"/>
        </w:rPr>
      </w:pPr>
      <w:r w:rsidRPr="006001A7">
        <w:rPr>
          <w:rFonts w:ascii="仿宋" w:eastAsia="仿宋" w:hAnsi="仿宋" w:hint="eastAsia"/>
          <w:sz w:val="32"/>
          <w:szCs w:val="32"/>
        </w:rPr>
        <w:t>铅是一种能够在生物体内蓄积且排除缓慢的重金属污染物</w:t>
      </w:r>
      <w:r w:rsidR="00EF5E8B">
        <w:rPr>
          <w:rFonts w:ascii="仿宋" w:eastAsia="仿宋" w:hAnsi="仿宋" w:hint="eastAsia"/>
          <w:sz w:val="32"/>
          <w:szCs w:val="32"/>
        </w:rPr>
        <w:t>，</w:t>
      </w:r>
      <w:r w:rsidRPr="001768AB">
        <w:rPr>
          <w:rFonts w:ascii="仿宋" w:eastAsia="仿宋" w:hAnsi="仿宋" w:hint="eastAsia"/>
          <w:sz w:val="32"/>
          <w:szCs w:val="32"/>
        </w:rPr>
        <w:t>在人体的生物半衰期为4年，骨骼中可达10年，长期接触铅及其化合物会严重影响身体健康。</w:t>
      </w:r>
      <w:r w:rsidRPr="006001A7">
        <w:rPr>
          <w:rFonts w:ascii="仿宋" w:eastAsia="仿宋" w:hAnsi="仿宋" w:hint="eastAsia"/>
          <w:sz w:val="32"/>
          <w:szCs w:val="32"/>
        </w:rPr>
        <w:t>《食品安全国家标准</w:t>
      </w:r>
      <w:r>
        <w:rPr>
          <w:rFonts w:ascii="仿宋" w:eastAsia="仿宋" w:hAnsi="仿宋" w:hint="eastAsia"/>
          <w:sz w:val="32"/>
          <w:szCs w:val="32"/>
        </w:rPr>
        <w:t xml:space="preserve"> </w:t>
      </w:r>
      <w:r w:rsidRPr="006001A7">
        <w:rPr>
          <w:rFonts w:ascii="仿宋" w:eastAsia="仿宋" w:hAnsi="仿宋" w:hint="eastAsia"/>
          <w:sz w:val="32"/>
          <w:szCs w:val="32"/>
        </w:rPr>
        <w:t>食品中污染物限量</w:t>
      </w:r>
      <w:r w:rsidRPr="006001A7">
        <w:rPr>
          <w:rFonts w:ascii="仿宋" w:eastAsia="仿宋" w:hAnsi="仿宋"/>
          <w:sz w:val="32"/>
          <w:szCs w:val="32"/>
        </w:rPr>
        <w:t>》（GB 2762</w:t>
      </w:r>
      <w:r>
        <w:rPr>
          <w:rFonts w:ascii="仿宋" w:eastAsia="仿宋" w:hAnsi="仿宋"/>
          <w:sz w:val="32"/>
          <w:szCs w:val="32"/>
        </w:rPr>
        <w:t>-201</w:t>
      </w:r>
      <w:r>
        <w:rPr>
          <w:rFonts w:ascii="仿宋" w:eastAsia="仿宋" w:hAnsi="仿宋" w:hint="eastAsia"/>
          <w:sz w:val="32"/>
          <w:szCs w:val="32"/>
        </w:rPr>
        <w:t>7</w:t>
      </w:r>
      <w:r w:rsidRPr="006001A7">
        <w:rPr>
          <w:rFonts w:ascii="仿宋" w:eastAsia="仿宋" w:hAnsi="仿宋"/>
          <w:sz w:val="32"/>
          <w:szCs w:val="32"/>
        </w:rPr>
        <w:t>）</w:t>
      </w:r>
      <w:r w:rsidRPr="006001A7">
        <w:rPr>
          <w:rFonts w:ascii="仿宋" w:eastAsia="仿宋" w:hAnsi="仿宋" w:hint="eastAsia"/>
          <w:sz w:val="32"/>
          <w:szCs w:val="32"/>
        </w:rPr>
        <w:t>中</w:t>
      </w:r>
      <w:r w:rsidRPr="006001A7">
        <w:rPr>
          <w:rFonts w:ascii="仿宋" w:eastAsia="仿宋" w:hAnsi="仿宋"/>
          <w:sz w:val="32"/>
          <w:szCs w:val="32"/>
        </w:rPr>
        <w:t>规定</w:t>
      </w:r>
      <w:r w:rsidRPr="006001A7">
        <w:rPr>
          <w:rFonts w:ascii="仿宋" w:eastAsia="仿宋" w:hAnsi="仿宋" w:hint="eastAsia"/>
          <w:sz w:val="32"/>
          <w:szCs w:val="32"/>
        </w:rPr>
        <w:t>，</w:t>
      </w:r>
      <w:r>
        <w:rPr>
          <w:rFonts w:ascii="仿宋" w:eastAsia="仿宋" w:hAnsi="仿宋" w:hint="eastAsia"/>
          <w:sz w:val="32"/>
          <w:szCs w:val="32"/>
        </w:rPr>
        <w:t>蔬菜干制品</w:t>
      </w:r>
      <w:r w:rsidRPr="006001A7">
        <w:rPr>
          <w:rFonts w:ascii="仿宋" w:eastAsia="仿宋" w:hAnsi="仿宋"/>
          <w:sz w:val="32"/>
          <w:szCs w:val="32"/>
        </w:rPr>
        <w:t>中铅（以Pb计）</w:t>
      </w:r>
      <w:r>
        <w:rPr>
          <w:rFonts w:ascii="仿宋" w:eastAsia="仿宋" w:hAnsi="仿宋" w:hint="eastAsia"/>
          <w:sz w:val="32"/>
          <w:szCs w:val="32"/>
        </w:rPr>
        <w:t>应</w:t>
      </w:r>
      <w:r w:rsidRPr="001517B0">
        <w:rPr>
          <w:rFonts w:ascii="仿宋" w:eastAsia="仿宋" w:hAnsi="仿宋" w:hint="eastAsia"/>
          <w:sz w:val="32"/>
          <w:szCs w:val="32"/>
        </w:rPr>
        <w:t>≤</w:t>
      </w:r>
      <w:r w:rsidR="00344CD6">
        <w:rPr>
          <w:rFonts w:ascii="仿宋" w:eastAsia="仿宋" w:hAnsi="仿宋" w:hint="eastAsia"/>
          <w:sz w:val="32"/>
          <w:szCs w:val="32"/>
        </w:rPr>
        <w:t>[</w:t>
      </w:r>
      <w:r w:rsidRPr="001517B0">
        <w:rPr>
          <w:rFonts w:ascii="仿宋" w:eastAsia="仿宋" w:hAnsi="仿宋" w:hint="eastAsia"/>
          <w:sz w:val="32"/>
          <w:szCs w:val="32"/>
        </w:rPr>
        <w:t>0.1</w:t>
      </w:r>
      <w:r w:rsidRPr="00344CD6">
        <w:rPr>
          <w:rFonts w:ascii="仿宋" w:eastAsia="仿宋" w:hAnsi="仿宋" w:hint="eastAsia"/>
          <w:sz w:val="32"/>
          <w:szCs w:val="32"/>
        </w:rPr>
        <w:t>/（1-脱水率）</w:t>
      </w:r>
      <w:r w:rsidR="00344CD6">
        <w:rPr>
          <w:rFonts w:ascii="仿宋" w:eastAsia="仿宋" w:hAnsi="仿宋" w:hint="eastAsia"/>
          <w:sz w:val="32"/>
          <w:szCs w:val="32"/>
        </w:rPr>
        <w:t>]</w:t>
      </w:r>
      <w:r>
        <w:rPr>
          <w:rFonts w:ascii="仿宋" w:eastAsia="仿宋" w:hAnsi="仿宋" w:hint="eastAsia"/>
          <w:sz w:val="32"/>
          <w:szCs w:val="32"/>
        </w:rPr>
        <w:t>mg/kg，</w:t>
      </w:r>
      <w:r>
        <w:rPr>
          <w:rFonts w:ascii="仿宋" w:eastAsia="仿宋" w:hAnsi="仿宋"/>
          <w:sz w:val="32"/>
          <w:szCs w:val="32"/>
        </w:rPr>
        <w:t>淀粉制品的</w:t>
      </w:r>
      <w:r w:rsidR="00A1648C" w:rsidRPr="006001A7">
        <w:rPr>
          <w:rFonts w:ascii="仿宋" w:eastAsia="仿宋" w:hAnsi="仿宋"/>
          <w:sz w:val="32"/>
          <w:szCs w:val="32"/>
        </w:rPr>
        <w:t>铅</w:t>
      </w:r>
      <w:r w:rsidR="00A1648C" w:rsidRPr="00145F63">
        <w:rPr>
          <w:rFonts w:ascii="仿宋" w:eastAsia="仿宋" w:hAnsi="仿宋"/>
          <w:sz w:val="32"/>
          <w:szCs w:val="32"/>
        </w:rPr>
        <w:t>（以Pb计）</w:t>
      </w:r>
      <w:r>
        <w:rPr>
          <w:rFonts w:ascii="仿宋" w:eastAsia="仿宋" w:hAnsi="仿宋"/>
          <w:sz w:val="32"/>
          <w:szCs w:val="32"/>
        </w:rPr>
        <w:t>应</w:t>
      </w:r>
      <w:r w:rsidRPr="001517B0">
        <w:rPr>
          <w:rFonts w:ascii="仿宋" w:eastAsia="仿宋" w:hAnsi="仿宋" w:hint="eastAsia"/>
          <w:sz w:val="32"/>
          <w:szCs w:val="32"/>
        </w:rPr>
        <w:t>≤</w:t>
      </w:r>
      <w:r>
        <w:rPr>
          <w:rFonts w:ascii="仿宋" w:eastAsia="仿宋" w:hAnsi="仿宋" w:hint="eastAsia"/>
          <w:sz w:val="32"/>
          <w:szCs w:val="32"/>
        </w:rPr>
        <w:t>0.5 mg/kg</w:t>
      </w:r>
      <w:r w:rsidRPr="006001A7">
        <w:rPr>
          <w:rFonts w:ascii="仿宋" w:eastAsia="仿宋" w:hAnsi="仿宋"/>
          <w:sz w:val="32"/>
          <w:szCs w:val="32"/>
        </w:rPr>
        <w:t>。</w:t>
      </w:r>
      <w:r w:rsidRPr="006001A7">
        <w:rPr>
          <w:rFonts w:ascii="仿宋" w:eastAsia="仿宋" w:hAnsi="仿宋" w:hint="eastAsia"/>
          <w:sz w:val="32"/>
          <w:szCs w:val="32"/>
        </w:rPr>
        <w:t>人体若长期大量摄入铅含量超标的食品，铅会蓄积在体内，可能影响神经系统、智力发育等。</w:t>
      </w:r>
    </w:p>
    <w:p w:rsidR="004D1007" w:rsidRPr="00BC4F96" w:rsidRDefault="004D1007" w:rsidP="004D1007">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5</w:t>
      </w:r>
      <w:r w:rsidRPr="00BC4F96">
        <w:rPr>
          <w:rFonts w:ascii="楷体" w:eastAsia="楷体" w:hAnsi="楷体" w:cs="仿宋_GB2312" w:hint="eastAsia"/>
          <w:b/>
          <w:sz w:val="32"/>
          <w:szCs w:val="32"/>
        </w:rPr>
        <w:t>、</w:t>
      </w:r>
      <w:r>
        <w:rPr>
          <w:rFonts w:ascii="楷体" w:eastAsia="楷体" w:hAnsi="楷体" w:cs="仿宋_GB2312" w:hint="eastAsia"/>
          <w:b/>
          <w:sz w:val="32"/>
          <w:szCs w:val="32"/>
        </w:rPr>
        <w:t>镉</w:t>
      </w:r>
    </w:p>
    <w:p w:rsidR="004D1007" w:rsidRPr="004D1007" w:rsidRDefault="004D1007" w:rsidP="004D1007">
      <w:pPr>
        <w:spacing w:line="560" w:lineRule="exact"/>
        <w:ind w:firstLineChars="200" w:firstLine="640"/>
        <w:rPr>
          <w:rFonts w:ascii="仿宋" w:eastAsia="仿宋" w:hAnsi="仿宋" w:cs="宋体"/>
          <w:kern w:val="0"/>
          <w:sz w:val="32"/>
          <w:szCs w:val="32"/>
          <w:lang w:val="zh-CN"/>
        </w:rPr>
      </w:pPr>
      <w:r w:rsidRPr="000E1D5F">
        <w:rPr>
          <w:rFonts w:ascii="仿宋" w:eastAsia="仿宋" w:hAnsi="仿宋" w:cs="宋体" w:hint="eastAsia"/>
          <w:kern w:val="0"/>
          <w:sz w:val="32"/>
          <w:szCs w:val="32"/>
          <w:lang w:val="zh-CN"/>
        </w:rPr>
        <w:t>镉是一种重金属元素，其蓄积性较强。</w:t>
      </w:r>
      <w:proofErr w:type="gramStart"/>
      <w:r w:rsidRPr="000E1D5F">
        <w:rPr>
          <w:rFonts w:ascii="仿宋" w:eastAsia="仿宋" w:hAnsi="仿宋" w:cs="宋体" w:hint="eastAsia"/>
          <w:kern w:val="0"/>
          <w:sz w:val="32"/>
          <w:szCs w:val="32"/>
          <w:lang w:val="zh-CN"/>
        </w:rPr>
        <w:t>镉</w:t>
      </w:r>
      <w:proofErr w:type="gramEnd"/>
      <w:r>
        <w:rPr>
          <w:rFonts w:ascii="仿宋" w:eastAsia="仿宋" w:hAnsi="仿宋" w:cs="宋体" w:hint="eastAsia"/>
          <w:kern w:val="0"/>
          <w:sz w:val="32"/>
          <w:szCs w:val="32"/>
          <w:lang w:val="zh-CN"/>
        </w:rPr>
        <w:t>进入人体</w:t>
      </w:r>
      <w:r w:rsidRPr="000E1D5F">
        <w:rPr>
          <w:rFonts w:ascii="仿宋" w:eastAsia="仿宋" w:hAnsi="仿宋" w:cs="宋体" w:hint="eastAsia"/>
          <w:kern w:val="0"/>
          <w:sz w:val="32"/>
          <w:szCs w:val="32"/>
          <w:lang w:val="zh-CN"/>
        </w:rPr>
        <w:t>后会与金属硫蛋白结合，导致</w:t>
      </w:r>
      <w:proofErr w:type="gramStart"/>
      <w:r w:rsidRPr="000E1D5F">
        <w:rPr>
          <w:rFonts w:ascii="仿宋" w:eastAsia="仿宋" w:hAnsi="仿宋" w:cs="宋体" w:hint="eastAsia"/>
          <w:kern w:val="0"/>
          <w:sz w:val="32"/>
          <w:szCs w:val="32"/>
          <w:lang w:val="zh-CN"/>
        </w:rPr>
        <w:t>镉</w:t>
      </w:r>
      <w:proofErr w:type="gramEnd"/>
      <w:r w:rsidRPr="000E1D5F">
        <w:rPr>
          <w:rFonts w:ascii="仿宋" w:eastAsia="仿宋" w:hAnsi="仿宋" w:cs="宋体" w:hint="eastAsia"/>
          <w:kern w:val="0"/>
          <w:sz w:val="32"/>
          <w:szCs w:val="32"/>
          <w:lang w:val="zh-CN"/>
        </w:rPr>
        <w:t>排泄缓慢。</w:t>
      </w:r>
      <w:r w:rsidRPr="004D1007">
        <w:rPr>
          <w:rFonts w:ascii="仿宋" w:eastAsia="仿宋" w:hAnsi="仿宋"/>
          <w:sz w:val="32"/>
          <w:szCs w:val="32"/>
        </w:rPr>
        <w:t>卫健委、市场监管总局 2018 年第 7 号公告《关于发布婴幼儿谷类辅助食品中镉的临时限量值的公告》</w:t>
      </w:r>
      <w:r w:rsidRPr="006001A7">
        <w:rPr>
          <w:rFonts w:ascii="仿宋" w:eastAsia="仿宋" w:hAnsi="仿宋" w:hint="eastAsia"/>
          <w:sz w:val="32"/>
          <w:szCs w:val="32"/>
        </w:rPr>
        <w:t>中</w:t>
      </w:r>
      <w:r w:rsidRPr="006001A7">
        <w:rPr>
          <w:rFonts w:ascii="仿宋" w:eastAsia="仿宋" w:hAnsi="仿宋"/>
          <w:sz w:val="32"/>
          <w:szCs w:val="32"/>
        </w:rPr>
        <w:t>规定</w:t>
      </w:r>
      <w:r w:rsidRPr="006001A7">
        <w:rPr>
          <w:rFonts w:ascii="仿宋" w:eastAsia="仿宋" w:hAnsi="仿宋" w:hint="eastAsia"/>
          <w:sz w:val="32"/>
          <w:szCs w:val="32"/>
        </w:rPr>
        <w:t>，</w:t>
      </w:r>
      <w:r w:rsidRPr="004D1007">
        <w:rPr>
          <w:rFonts w:ascii="仿宋" w:eastAsia="仿宋" w:hAnsi="仿宋" w:hint="eastAsia"/>
          <w:sz w:val="32"/>
          <w:szCs w:val="32"/>
        </w:rPr>
        <w:t>婴幼儿谷类辅助食品</w:t>
      </w:r>
      <w:r>
        <w:rPr>
          <w:rFonts w:ascii="仿宋" w:eastAsia="仿宋" w:hAnsi="仿宋" w:hint="eastAsia"/>
          <w:sz w:val="32"/>
          <w:szCs w:val="32"/>
        </w:rPr>
        <w:t>中的</w:t>
      </w:r>
      <w:r w:rsidR="008C13BD" w:rsidRPr="008C13BD">
        <w:rPr>
          <w:rFonts w:ascii="仿宋" w:eastAsia="仿宋" w:hAnsi="仿宋" w:hint="eastAsia"/>
          <w:sz w:val="32"/>
          <w:szCs w:val="32"/>
        </w:rPr>
        <w:t>镉</w:t>
      </w:r>
      <w:r w:rsidR="008C13BD" w:rsidRPr="00145F63">
        <w:rPr>
          <w:rFonts w:ascii="仿宋" w:eastAsia="仿宋" w:hAnsi="仿宋" w:hint="eastAsia"/>
          <w:sz w:val="32"/>
          <w:szCs w:val="32"/>
        </w:rPr>
        <w:t>(以Cd计)</w:t>
      </w:r>
      <w:r>
        <w:rPr>
          <w:rFonts w:ascii="仿宋" w:eastAsia="仿宋" w:hAnsi="仿宋"/>
          <w:sz w:val="32"/>
          <w:szCs w:val="32"/>
        </w:rPr>
        <w:t>应</w:t>
      </w:r>
      <w:r w:rsidRPr="001517B0">
        <w:rPr>
          <w:rFonts w:ascii="仿宋" w:eastAsia="仿宋" w:hAnsi="仿宋" w:hint="eastAsia"/>
          <w:sz w:val="32"/>
          <w:szCs w:val="32"/>
        </w:rPr>
        <w:t>≤</w:t>
      </w:r>
      <w:r>
        <w:rPr>
          <w:rFonts w:ascii="仿宋" w:eastAsia="仿宋" w:hAnsi="仿宋"/>
          <w:sz w:val="32"/>
          <w:szCs w:val="32"/>
        </w:rPr>
        <w:t>0.06mg/kg</w:t>
      </w:r>
      <w:r>
        <w:rPr>
          <w:rFonts w:ascii="仿宋" w:eastAsia="仿宋" w:hAnsi="仿宋" w:hint="eastAsia"/>
          <w:sz w:val="32"/>
          <w:szCs w:val="32"/>
        </w:rPr>
        <w:t>。</w:t>
      </w:r>
      <w:r>
        <w:rPr>
          <w:rFonts w:ascii="仿宋" w:eastAsia="仿宋" w:hAnsi="仿宋" w:cs="宋体" w:hint="eastAsia"/>
          <w:kern w:val="0"/>
          <w:sz w:val="32"/>
          <w:szCs w:val="32"/>
          <w:lang w:val="zh-CN"/>
        </w:rPr>
        <w:t>人体长期从饮食中</w:t>
      </w:r>
      <w:proofErr w:type="gramStart"/>
      <w:r>
        <w:rPr>
          <w:rFonts w:ascii="仿宋" w:eastAsia="仿宋" w:hAnsi="仿宋" w:cs="宋体" w:hint="eastAsia"/>
          <w:kern w:val="0"/>
          <w:sz w:val="32"/>
          <w:szCs w:val="32"/>
          <w:lang w:val="zh-CN"/>
        </w:rPr>
        <w:t>摄入镉会引起</w:t>
      </w:r>
      <w:proofErr w:type="gramEnd"/>
      <w:r w:rsidRPr="000E1D5F">
        <w:rPr>
          <w:rFonts w:ascii="仿宋" w:eastAsia="仿宋" w:hAnsi="仿宋" w:cs="宋体" w:hint="eastAsia"/>
          <w:kern w:val="0"/>
          <w:sz w:val="32"/>
          <w:szCs w:val="32"/>
          <w:lang w:val="zh-CN"/>
        </w:rPr>
        <w:t>慢性</w:t>
      </w:r>
      <w:proofErr w:type="gramStart"/>
      <w:r w:rsidRPr="000E1D5F">
        <w:rPr>
          <w:rFonts w:ascii="仿宋" w:eastAsia="仿宋" w:hAnsi="仿宋" w:cs="宋体" w:hint="eastAsia"/>
          <w:kern w:val="0"/>
          <w:sz w:val="32"/>
          <w:szCs w:val="32"/>
          <w:lang w:val="zh-CN"/>
        </w:rPr>
        <w:t>镉</w:t>
      </w:r>
      <w:proofErr w:type="gramEnd"/>
      <w:r w:rsidRPr="000E1D5F">
        <w:rPr>
          <w:rFonts w:ascii="仿宋" w:eastAsia="仿宋" w:hAnsi="仿宋" w:cs="宋体" w:hint="eastAsia"/>
          <w:kern w:val="0"/>
          <w:sz w:val="32"/>
          <w:szCs w:val="32"/>
          <w:lang w:val="zh-CN"/>
        </w:rPr>
        <w:t>中毒，其症状被称为“痛痛病”，</w:t>
      </w:r>
      <w:proofErr w:type="gramStart"/>
      <w:r w:rsidRPr="000E1D5F">
        <w:rPr>
          <w:rFonts w:ascii="仿宋" w:eastAsia="仿宋" w:hAnsi="仿宋" w:cs="宋体" w:hint="eastAsia"/>
          <w:kern w:val="0"/>
          <w:sz w:val="32"/>
          <w:szCs w:val="32"/>
          <w:lang w:val="zh-CN"/>
        </w:rPr>
        <w:t>源于镉对肾脏</w:t>
      </w:r>
      <w:proofErr w:type="gramEnd"/>
      <w:r w:rsidRPr="000E1D5F">
        <w:rPr>
          <w:rFonts w:ascii="仿宋" w:eastAsia="仿宋" w:hAnsi="仿宋" w:cs="宋体" w:hint="eastAsia"/>
          <w:kern w:val="0"/>
          <w:sz w:val="32"/>
          <w:szCs w:val="32"/>
          <w:lang w:val="zh-CN"/>
        </w:rPr>
        <w:t>和</w:t>
      </w:r>
      <w:r w:rsidRPr="000E1D5F">
        <w:rPr>
          <w:rFonts w:ascii="仿宋" w:eastAsia="仿宋" w:hAnsi="仿宋" w:cs="宋体" w:hint="eastAsia"/>
          <w:kern w:val="0"/>
          <w:sz w:val="32"/>
          <w:szCs w:val="32"/>
          <w:lang w:val="zh-CN"/>
        </w:rPr>
        <w:lastRenderedPageBreak/>
        <w:t>骨骼的破坏。</w:t>
      </w:r>
      <w:proofErr w:type="gramStart"/>
      <w:r w:rsidRPr="000E1D5F">
        <w:rPr>
          <w:rFonts w:ascii="仿宋" w:eastAsia="仿宋" w:hAnsi="仿宋" w:cs="宋体" w:hint="eastAsia"/>
          <w:kern w:val="0"/>
          <w:sz w:val="32"/>
          <w:szCs w:val="32"/>
          <w:lang w:val="zh-CN"/>
        </w:rPr>
        <w:t>镉在肾脏</w:t>
      </w:r>
      <w:proofErr w:type="gramEnd"/>
      <w:r w:rsidRPr="000E1D5F">
        <w:rPr>
          <w:rFonts w:ascii="仿宋" w:eastAsia="仿宋" w:hAnsi="仿宋" w:cs="宋体" w:hint="eastAsia"/>
          <w:kern w:val="0"/>
          <w:sz w:val="32"/>
          <w:szCs w:val="32"/>
          <w:lang w:val="zh-CN"/>
        </w:rPr>
        <w:t>中累积，最后导致肾衰竭；</w:t>
      </w:r>
      <w:r>
        <w:rPr>
          <w:rFonts w:ascii="仿宋" w:eastAsia="仿宋" w:hAnsi="仿宋" w:cs="宋体" w:hint="eastAsia"/>
          <w:kern w:val="0"/>
          <w:sz w:val="32"/>
          <w:szCs w:val="32"/>
          <w:lang w:val="zh-CN"/>
        </w:rPr>
        <w:t>在</w:t>
      </w:r>
      <w:r w:rsidRPr="000E1D5F">
        <w:rPr>
          <w:rFonts w:ascii="仿宋" w:eastAsia="仿宋" w:hAnsi="仿宋" w:cs="宋体" w:hint="eastAsia"/>
          <w:kern w:val="0"/>
          <w:sz w:val="32"/>
          <w:szCs w:val="32"/>
          <w:lang w:val="zh-CN"/>
        </w:rPr>
        <w:t>骨骼</w:t>
      </w:r>
      <w:r>
        <w:rPr>
          <w:rFonts w:ascii="仿宋" w:eastAsia="仿宋" w:hAnsi="仿宋" w:cs="宋体" w:hint="eastAsia"/>
          <w:kern w:val="0"/>
          <w:sz w:val="32"/>
          <w:szCs w:val="32"/>
          <w:lang w:val="zh-CN"/>
        </w:rPr>
        <w:t>中会造成</w:t>
      </w:r>
      <w:r w:rsidRPr="000E1D5F">
        <w:rPr>
          <w:rFonts w:ascii="仿宋" w:eastAsia="仿宋" w:hAnsi="仿宋" w:cs="宋体" w:hint="eastAsia"/>
          <w:kern w:val="0"/>
          <w:sz w:val="32"/>
          <w:szCs w:val="32"/>
          <w:lang w:val="zh-CN"/>
        </w:rPr>
        <w:t>骨软化和骨质疏松。更重要的是，镉中毒具有长期性，即使停止食用</w:t>
      </w:r>
      <w:proofErr w:type="gramStart"/>
      <w:r w:rsidRPr="000E1D5F">
        <w:rPr>
          <w:rFonts w:ascii="仿宋" w:eastAsia="仿宋" w:hAnsi="仿宋" w:cs="宋体" w:hint="eastAsia"/>
          <w:kern w:val="0"/>
          <w:sz w:val="32"/>
          <w:szCs w:val="32"/>
          <w:lang w:val="zh-CN"/>
        </w:rPr>
        <w:t>镉</w:t>
      </w:r>
      <w:proofErr w:type="gramEnd"/>
      <w:r w:rsidRPr="000E1D5F">
        <w:rPr>
          <w:rFonts w:ascii="仿宋" w:eastAsia="仿宋" w:hAnsi="仿宋" w:cs="宋体" w:hint="eastAsia"/>
          <w:kern w:val="0"/>
          <w:sz w:val="32"/>
          <w:szCs w:val="32"/>
          <w:lang w:val="zh-CN"/>
        </w:rPr>
        <w:t>污染的食品，其中毒症状依然会持续</w:t>
      </w:r>
      <w:r>
        <w:rPr>
          <w:rFonts w:ascii="仿宋" w:eastAsia="仿宋" w:hAnsi="仿宋" w:cs="宋体" w:hint="eastAsia"/>
          <w:kern w:val="0"/>
          <w:sz w:val="32"/>
          <w:szCs w:val="32"/>
          <w:lang w:val="zh-CN"/>
        </w:rPr>
        <w:t>。</w:t>
      </w:r>
    </w:p>
    <w:p w:rsidR="00D44900" w:rsidRPr="00BC4F96" w:rsidRDefault="004D1007" w:rsidP="00D85541">
      <w:pPr>
        <w:spacing w:line="560" w:lineRule="exact"/>
        <w:ind w:firstLineChars="200" w:firstLine="643"/>
        <w:rPr>
          <w:rFonts w:ascii="楷体" w:eastAsia="楷体" w:hAnsi="楷体" w:cs="仿宋_GB2312"/>
          <w:b/>
          <w:sz w:val="32"/>
          <w:szCs w:val="32"/>
        </w:rPr>
      </w:pPr>
      <w:r>
        <w:rPr>
          <w:rFonts w:ascii="楷体" w:eastAsia="楷体" w:hAnsi="楷体" w:cs="仿宋_GB2312"/>
          <w:b/>
          <w:sz w:val="32"/>
          <w:szCs w:val="32"/>
        </w:rPr>
        <w:t>6</w:t>
      </w:r>
      <w:r w:rsidR="00D44900" w:rsidRPr="00BC4F96">
        <w:rPr>
          <w:rFonts w:ascii="楷体" w:eastAsia="楷体" w:hAnsi="楷体" w:cs="仿宋_GB2312" w:hint="eastAsia"/>
          <w:b/>
          <w:sz w:val="32"/>
          <w:szCs w:val="32"/>
        </w:rPr>
        <w:t>、</w:t>
      </w:r>
      <w:r w:rsidR="000B08E7" w:rsidRPr="00BC4F96">
        <w:rPr>
          <w:rFonts w:ascii="楷体" w:eastAsia="楷体" w:hAnsi="楷体" w:cs="仿宋_GB2312" w:hint="eastAsia"/>
          <w:b/>
          <w:sz w:val="32"/>
          <w:szCs w:val="32"/>
        </w:rPr>
        <w:t>苯甲酸及其钠盐</w:t>
      </w:r>
    </w:p>
    <w:p w:rsidR="000B08E7" w:rsidRPr="00BC4F96" w:rsidRDefault="000B08E7" w:rsidP="000B08E7">
      <w:pPr>
        <w:spacing w:line="600" w:lineRule="exact"/>
        <w:ind w:firstLineChars="200" w:firstLine="640"/>
        <w:jc w:val="left"/>
        <w:textAlignment w:val="baseline"/>
        <w:rPr>
          <w:rFonts w:ascii="仿宋" w:eastAsia="仿宋" w:hAnsi="仿宋" w:cs="Times New Roman"/>
          <w:sz w:val="32"/>
          <w:szCs w:val="32"/>
        </w:rPr>
      </w:pPr>
      <w:r w:rsidRPr="00BC4F96">
        <w:rPr>
          <w:rFonts w:ascii="仿宋" w:eastAsia="仿宋" w:hAnsi="仿宋" w:cs="Times New Roman" w:hint="eastAsia"/>
          <w:sz w:val="32"/>
          <w:szCs w:val="32"/>
        </w:rPr>
        <w:t>苯甲酸及其钠盐是食品工业中常见的一种防腐保鲜剂，对霉菌、酵母和细菌有较好的抑制作用。《食品安全国家标准</w:t>
      </w:r>
      <w:r w:rsidR="008C13BD">
        <w:rPr>
          <w:rFonts w:ascii="仿宋" w:eastAsia="仿宋" w:hAnsi="仿宋" w:cs="Times New Roman" w:hint="eastAsia"/>
          <w:sz w:val="32"/>
          <w:szCs w:val="32"/>
        </w:rPr>
        <w:t xml:space="preserve"> </w:t>
      </w:r>
      <w:r w:rsidRPr="00145F63">
        <w:rPr>
          <w:rFonts w:ascii="仿宋" w:eastAsia="仿宋" w:hAnsi="仿宋" w:cs="Times New Roman" w:hint="eastAsia"/>
          <w:sz w:val="32"/>
          <w:szCs w:val="32"/>
        </w:rPr>
        <w:t>食</w:t>
      </w:r>
      <w:r w:rsidRPr="00BC4F96">
        <w:rPr>
          <w:rFonts w:ascii="仿宋" w:eastAsia="仿宋" w:hAnsi="仿宋" w:cs="Times New Roman" w:hint="eastAsia"/>
          <w:sz w:val="32"/>
          <w:szCs w:val="32"/>
        </w:rPr>
        <w:t>品添加剂使用标准》（</w:t>
      </w:r>
      <w:r w:rsidRPr="00BC4F96">
        <w:rPr>
          <w:rFonts w:ascii="仿宋" w:eastAsia="仿宋" w:hAnsi="仿宋" w:cs="Times New Roman"/>
          <w:sz w:val="32"/>
          <w:szCs w:val="32"/>
        </w:rPr>
        <w:t>GB 2760</w:t>
      </w:r>
      <w:r w:rsidRPr="00BC4F96">
        <w:rPr>
          <w:rFonts w:ascii="仿宋" w:eastAsia="仿宋" w:hAnsi="仿宋" w:cs="Times New Roman" w:hint="eastAsia"/>
          <w:sz w:val="32"/>
          <w:szCs w:val="32"/>
        </w:rPr>
        <w:t>-</w:t>
      </w:r>
      <w:r w:rsidRPr="00BC4F96">
        <w:rPr>
          <w:rFonts w:ascii="仿宋" w:eastAsia="仿宋" w:hAnsi="仿宋" w:cs="Times New Roman"/>
          <w:sz w:val="32"/>
          <w:szCs w:val="32"/>
        </w:rPr>
        <w:t>2014</w:t>
      </w:r>
      <w:r w:rsidRPr="00BC4F96">
        <w:rPr>
          <w:rFonts w:ascii="仿宋" w:eastAsia="仿宋" w:hAnsi="仿宋" w:cs="Times New Roman" w:hint="eastAsia"/>
          <w:sz w:val="32"/>
          <w:szCs w:val="32"/>
        </w:rPr>
        <w:t>）中规定，蜜饯凉果中苯甲酸及其钠盐（以苯甲酸计）应≤0.5 g/kg。苯甲酸及其钠盐的安全性较高，少量苯甲酸对人体无毒害，可随尿液排出体外，在人体内不会蓄积</w:t>
      </w:r>
      <w:r w:rsidR="006E59B0" w:rsidRPr="00BC4F96">
        <w:rPr>
          <w:rFonts w:ascii="仿宋" w:eastAsia="仿宋" w:hAnsi="仿宋" w:cs="Times New Roman" w:hint="eastAsia"/>
          <w:sz w:val="32"/>
          <w:szCs w:val="32"/>
        </w:rPr>
        <w:t>，但</w:t>
      </w:r>
      <w:r w:rsidR="00B144C6" w:rsidRPr="00BC4F96">
        <w:rPr>
          <w:rFonts w:ascii="仿宋" w:eastAsia="仿宋" w:hAnsi="仿宋" w:cs="Times New Roman" w:hint="eastAsia"/>
          <w:sz w:val="32"/>
          <w:szCs w:val="32"/>
        </w:rPr>
        <w:t>人体</w:t>
      </w:r>
      <w:r w:rsidRPr="00BC4F96">
        <w:rPr>
          <w:rFonts w:ascii="仿宋" w:eastAsia="仿宋" w:hAnsi="仿宋" w:cs="Times New Roman" w:hint="eastAsia"/>
          <w:sz w:val="32"/>
          <w:szCs w:val="32"/>
        </w:rPr>
        <w:t>若长期过量食入苯甲酸超标的食品可能会对肝脏功能产生一定影响。</w:t>
      </w:r>
    </w:p>
    <w:p w:rsidR="00C416DC" w:rsidRPr="00BC4F96" w:rsidRDefault="004D1007" w:rsidP="00C416DC">
      <w:pPr>
        <w:spacing w:line="560" w:lineRule="exact"/>
        <w:ind w:firstLineChars="200" w:firstLine="643"/>
        <w:rPr>
          <w:rFonts w:ascii="楷体" w:eastAsia="楷体" w:hAnsi="楷体" w:cs="仿宋_GB2312"/>
          <w:b/>
          <w:sz w:val="32"/>
          <w:szCs w:val="32"/>
        </w:rPr>
      </w:pPr>
      <w:r>
        <w:rPr>
          <w:rFonts w:ascii="楷体" w:eastAsia="楷体" w:hAnsi="楷体" w:cs="仿宋_GB2312"/>
          <w:b/>
          <w:sz w:val="32"/>
          <w:szCs w:val="32"/>
        </w:rPr>
        <w:t>7</w:t>
      </w:r>
      <w:r w:rsidR="00C416DC" w:rsidRPr="00BC4F96">
        <w:rPr>
          <w:rFonts w:ascii="楷体" w:eastAsia="楷体" w:hAnsi="楷体" w:cs="仿宋_GB2312" w:hint="eastAsia"/>
          <w:b/>
          <w:sz w:val="32"/>
          <w:szCs w:val="32"/>
        </w:rPr>
        <w:t>、</w:t>
      </w:r>
      <w:r w:rsidR="00C416DC" w:rsidRPr="00BC4F96">
        <w:rPr>
          <w:rFonts w:ascii="楷体" w:eastAsia="楷体" w:hAnsi="楷体" w:cs="宋体" w:hint="eastAsia"/>
          <w:b/>
          <w:color w:val="000000"/>
          <w:kern w:val="0"/>
          <w:sz w:val="32"/>
          <w:szCs w:val="32"/>
        </w:rPr>
        <w:t>防腐剂混合使用时各自用量占其最大使用量的比例之</w:t>
      </w:r>
      <w:proofErr w:type="gramStart"/>
      <w:r w:rsidR="00C416DC" w:rsidRPr="00BC4F96">
        <w:rPr>
          <w:rFonts w:ascii="楷体" w:eastAsia="楷体" w:hAnsi="楷体" w:cs="宋体" w:hint="eastAsia"/>
          <w:b/>
          <w:color w:val="000000"/>
          <w:kern w:val="0"/>
          <w:sz w:val="32"/>
          <w:szCs w:val="32"/>
        </w:rPr>
        <w:t>和</w:t>
      </w:r>
      <w:proofErr w:type="gramEnd"/>
    </w:p>
    <w:p w:rsidR="000B08E7" w:rsidRPr="00BC4F96" w:rsidRDefault="00C416DC" w:rsidP="00D85541">
      <w:pPr>
        <w:spacing w:line="560" w:lineRule="exact"/>
        <w:ind w:firstLineChars="200" w:firstLine="640"/>
        <w:rPr>
          <w:rFonts w:ascii="仿宋" w:eastAsia="仿宋" w:hAnsi="仿宋" w:cs="宋体"/>
          <w:color w:val="000000"/>
          <w:kern w:val="0"/>
          <w:sz w:val="32"/>
          <w:szCs w:val="32"/>
        </w:rPr>
      </w:pPr>
      <w:r w:rsidRPr="00BC4F96">
        <w:rPr>
          <w:rFonts w:ascii="仿宋" w:eastAsia="仿宋" w:hAnsi="仿宋"/>
          <w:sz w:val="32"/>
          <w:szCs w:val="32"/>
        </w:rPr>
        <w:t>防腐剂是以保持食品原有品质和营养价值为目的的食品添加剂，它能抑制微生物的生长繁殖，防止食品腐败变质从而延长保质期。《食品安全国家标准 食品添加剂使用标准》（GB 2760</w:t>
      </w:r>
      <w:r w:rsidRPr="00BC4F96">
        <w:rPr>
          <w:rFonts w:ascii="仿宋" w:eastAsia="仿宋" w:hAnsi="仿宋" w:hint="eastAsia"/>
          <w:sz w:val="32"/>
          <w:szCs w:val="32"/>
        </w:rPr>
        <w:t>-</w:t>
      </w:r>
      <w:r w:rsidRPr="00BC4F96">
        <w:rPr>
          <w:rFonts w:ascii="仿宋" w:eastAsia="仿宋" w:hAnsi="仿宋"/>
          <w:sz w:val="32"/>
          <w:szCs w:val="32"/>
        </w:rPr>
        <w:t>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rsidR="00C416DC" w:rsidRPr="00BC4F96" w:rsidRDefault="004D1007" w:rsidP="00C416DC">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8</w:t>
      </w:r>
      <w:r w:rsidR="00C416DC" w:rsidRPr="00BC4F96">
        <w:rPr>
          <w:rFonts w:ascii="楷体" w:eastAsia="楷体" w:hAnsi="楷体" w:cs="仿宋_GB2312" w:hint="eastAsia"/>
          <w:b/>
          <w:sz w:val="32"/>
          <w:szCs w:val="32"/>
        </w:rPr>
        <w:t>、</w:t>
      </w:r>
      <w:r>
        <w:rPr>
          <w:rFonts w:ascii="楷体" w:eastAsia="楷体" w:hAnsi="楷体" w:cs="仿宋_GB2312" w:hint="eastAsia"/>
          <w:b/>
          <w:sz w:val="32"/>
          <w:szCs w:val="32"/>
        </w:rPr>
        <w:t>二氧化硫</w:t>
      </w:r>
      <w:r w:rsidR="009C7C2C">
        <w:rPr>
          <w:rFonts w:ascii="楷体" w:eastAsia="楷体" w:hAnsi="楷体" w:cs="仿宋_GB2312" w:hint="eastAsia"/>
          <w:b/>
          <w:sz w:val="32"/>
          <w:szCs w:val="32"/>
        </w:rPr>
        <w:t>残留量</w:t>
      </w:r>
    </w:p>
    <w:p w:rsidR="00C416DC" w:rsidRPr="00BC4F96" w:rsidRDefault="004D1007" w:rsidP="00D44900">
      <w:pPr>
        <w:spacing w:line="560" w:lineRule="exact"/>
        <w:ind w:firstLineChars="200" w:firstLine="640"/>
        <w:rPr>
          <w:rFonts w:ascii="仿宋" w:eastAsia="仿宋" w:hAnsi="仿宋"/>
          <w:sz w:val="32"/>
          <w:szCs w:val="32"/>
        </w:rPr>
      </w:pPr>
      <w:r w:rsidRPr="009C6BD9">
        <w:rPr>
          <w:rFonts w:ascii="仿宋" w:eastAsia="仿宋" w:hAnsi="仿宋" w:cs="宋体" w:hint="eastAsia"/>
          <w:color w:val="000000"/>
          <w:kern w:val="0"/>
          <w:sz w:val="32"/>
          <w:szCs w:val="32"/>
        </w:rPr>
        <w:t>食品中的二氧化硫残留通常是指二氧化硫以及焦亚硫</w:t>
      </w:r>
      <w:r w:rsidRPr="009C6BD9">
        <w:rPr>
          <w:rFonts w:ascii="仿宋" w:eastAsia="仿宋" w:hAnsi="仿宋" w:cs="宋体" w:hint="eastAsia"/>
          <w:color w:val="000000"/>
          <w:kern w:val="0"/>
          <w:sz w:val="32"/>
          <w:szCs w:val="32"/>
        </w:rPr>
        <w:lastRenderedPageBreak/>
        <w:t>酸钠、焦亚硫酸钾、亚硫酸钠</w:t>
      </w:r>
      <w:r w:rsidR="008C13BD" w:rsidRPr="008C13BD">
        <w:rPr>
          <w:rFonts w:ascii="仿宋" w:eastAsia="仿宋" w:hAnsi="仿宋" w:cs="宋体" w:hint="eastAsia"/>
          <w:color w:val="FF0000"/>
          <w:kern w:val="0"/>
          <w:sz w:val="32"/>
          <w:szCs w:val="32"/>
        </w:rPr>
        <w:t>、</w:t>
      </w:r>
      <w:r w:rsidRPr="009C6BD9">
        <w:rPr>
          <w:rFonts w:ascii="仿宋" w:eastAsia="仿宋" w:hAnsi="仿宋" w:cs="宋体" w:hint="eastAsia"/>
          <w:color w:val="000000"/>
          <w:kern w:val="0"/>
          <w:sz w:val="32"/>
          <w:szCs w:val="32"/>
        </w:rPr>
        <w:t>亚硫酸氢钠、低亚硫酸钠等无机亚硫酸盐残留的统称。</w:t>
      </w:r>
      <w:r w:rsidRPr="004D1007">
        <w:rPr>
          <w:rFonts w:ascii="仿宋" w:eastAsia="仿宋" w:hAnsi="仿宋"/>
          <w:sz w:val="32"/>
          <w:szCs w:val="32"/>
        </w:rPr>
        <w:t>《代用茶》</w:t>
      </w:r>
      <w:r>
        <w:rPr>
          <w:rFonts w:ascii="仿宋" w:eastAsia="仿宋" w:hAnsi="仿宋" w:hint="eastAsia"/>
          <w:sz w:val="32"/>
          <w:szCs w:val="32"/>
        </w:rPr>
        <w:t>（</w:t>
      </w:r>
      <w:r w:rsidRPr="004D1007">
        <w:rPr>
          <w:rFonts w:ascii="仿宋" w:eastAsia="仿宋" w:hAnsi="仿宋"/>
          <w:sz w:val="32"/>
          <w:szCs w:val="32"/>
        </w:rPr>
        <w:t>GH/T 1091-2014</w:t>
      </w:r>
      <w:r>
        <w:rPr>
          <w:rFonts w:ascii="仿宋" w:eastAsia="仿宋" w:hAnsi="仿宋" w:hint="eastAsia"/>
          <w:sz w:val="32"/>
          <w:szCs w:val="32"/>
        </w:rPr>
        <w:t>）</w:t>
      </w:r>
      <w:r w:rsidRPr="004D1007">
        <w:rPr>
          <w:rFonts w:ascii="仿宋" w:eastAsia="仿宋" w:hAnsi="仿宋" w:hint="eastAsia"/>
          <w:sz w:val="32"/>
          <w:szCs w:val="32"/>
        </w:rPr>
        <w:t>中规定</w:t>
      </w:r>
      <w:r w:rsidRPr="004D1007">
        <w:rPr>
          <w:rFonts w:ascii="仿宋" w:eastAsia="仿宋" w:hAnsi="仿宋"/>
          <w:sz w:val="32"/>
          <w:szCs w:val="32"/>
        </w:rPr>
        <w:t>，</w:t>
      </w:r>
      <w:r w:rsidRPr="004D1007">
        <w:rPr>
          <w:rFonts w:ascii="仿宋" w:eastAsia="仿宋" w:hAnsi="仿宋" w:hint="eastAsia"/>
          <w:sz w:val="32"/>
          <w:szCs w:val="32"/>
        </w:rPr>
        <w:t>代用茶中</w:t>
      </w:r>
      <w:r w:rsidRPr="004D1007">
        <w:rPr>
          <w:rFonts w:ascii="仿宋" w:eastAsia="仿宋" w:hAnsi="仿宋"/>
          <w:sz w:val="32"/>
          <w:szCs w:val="32"/>
        </w:rPr>
        <w:t>的二氧化硫应</w:t>
      </w:r>
      <w:r w:rsidRPr="004D1007">
        <w:rPr>
          <w:rFonts w:ascii="仿宋" w:eastAsia="仿宋" w:hAnsi="仿宋" w:hint="eastAsia"/>
          <w:sz w:val="32"/>
          <w:szCs w:val="32"/>
        </w:rPr>
        <w:t>≤100 mg/kg；</w:t>
      </w:r>
      <w:r w:rsidRPr="00BC4F96">
        <w:rPr>
          <w:rFonts w:ascii="仿宋" w:eastAsia="仿宋" w:hAnsi="仿宋"/>
          <w:sz w:val="32"/>
          <w:szCs w:val="32"/>
        </w:rPr>
        <w:t>《食品安全国家标准 食品添加剂使用标准》（GB 2760</w:t>
      </w:r>
      <w:r w:rsidRPr="00BC4F96">
        <w:rPr>
          <w:rFonts w:ascii="仿宋" w:eastAsia="仿宋" w:hAnsi="仿宋" w:hint="eastAsia"/>
          <w:sz w:val="32"/>
          <w:szCs w:val="32"/>
        </w:rPr>
        <w:t>-</w:t>
      </w:r>
      <w:r w:rsidRPr="00BC4F96">
        <w:rPr>
          <w:rFonts w:ascii="仿宋" w:eastAsia="仿宋" w:hAnsi="仿宋"/>
          <w:sz w:val="32"/>
          <w:szCs w:val="32"/>
        </w:rPr>
        <w:t>2014）</w:t>
      </w:r>
      <w:r>
        <w:rPr>
          <w:rFonts w:ascii="仿宋" w:eastAsia="仿宋" w:hAnsi="仿宋" w:hint="eastAsia"/>
          <w:sz w:val="32"/>
          <w:szCs w:val="32"/>
        </w:rPr>
        <w:t>中规定</w:t>
      </w:r>
      <w:r>
        <w:rPr>
          <w:rFonts w:ascii="仿宋" w:eastAsia="仿宋" w:hAnsi="仿宋"/>
          <w:sz w:val="32"/>
          <w:szCs w:val="32"/>
        </w:rPr>
        <w:t>，</w:t>
      </w:r>
      <w:r>
        <w:rPr>
          <w:rFonts w:ascii="仿宋" w:eastAsia="仿宋" w:hAnsi="仿宋" w:hint="eastAsia"/>
          <w:sz w:val="32"/>
          <w:szCs w:val="32"/>
        </w:rPr>
        <w:t>蔬菜干制品中二氧化硫残留量</w:t>
      </w:r>
      <w:r>
        <w:rPr>
          <w:rFonts w:ascii="仿宋" w:eastAsia="仿宋" w:hAnsi="仿宋"/>
          <w:sz w:val="32"/>
          <w:szCs w:val="32"/>
        </w:rPr>
        <w:t>应</w:t>
      </w:r>
      <w:r w:rsidRPr="004D1007">
        <w:rPr>
          <w:rFonts w:ascii="仿宋" w:eastAsia="仿宋" w:hAnsi="仿宋" w:hint="eastAsia"/>
          <w:sz w:val="32"/>
          <w:szCs w:val="32"/>
        </w:rPr>
        <w:t>≤</w:t>
      </w:r>
      <w:r>
        <w:rPr>
          <w:rFonts w:ascii="仿宋" w:eastAsia="仿宋" w:hAnsi="仿宋" w:hint="eastAsia"/>
          <w:sz w:val="32"/>
          <w:szCs w:val="32"/>
        </w:rPr>
        <w:t>0.2 g/kg，</w:t>
      </w:r>
      <w:r>
        <w:rPr>
          <w:rFonts w:ascii="仿宋" w:eastAsia="仿宋" w:hAnsi="仿宋"/>
          <w:sz w:val="32"/>
          <w:szCs w:val="32"/>
        </w:rPr>
        <w:t>腌渍蔬菜中</w:t>
      </w:r>
      <w:r>
        <w:rPr>
          <w:rFonts w:ascii="仿宋" w:eastAsia="仿宋" w:hAnsi="仿宋" w:hint="eastAsia"/>
          <w:sz w:val="32"/>
          <w:szCs w:val="32"/>
        </w:rPr>
        <w:t>二氧化硫残留量</w:t>
      </w:r>
      <w:r>
        <w:rPr>
          <w:rFonts w:ascii="仿宋" w:eastAsia="仿宋" w:hAnsi="仿宋"/>
          <w:sz w:val="32"/>
          <w:szCs w:val="32"/>
        </w:rPr>
        <w:t>应</w:t>
      </w:r>
      <w:r w:rsidRPr="004D1007">
        <w:rPr>
          <w:rFonts w:ascii="仿宋" w:eastAsia="仿宋" w:hAnsi="仿宋" w:hint="eastAsia"/>
          <w:sz w:val="32"/>
          <w:szCs w:val="32"/>
        </w:rPr>
        <w:t>≤</w:t>
      </w:r>
      <w:r w:rsidR="007C05DF" w:rsidRPr="004D1007">
        <w:rPr>
          <w:rFonts w:ascii="仿宋" w:eastAsia="仿宋" w:hAnsi="仿宋" w:hint="eastAsia"/>
          <w:sz w:val="32"/>
          <w:szCs w:val="32"/>
        </w:rPr>
        <w:t>0.1</w:t>
      </w:r>
      <w:r>
        <w:rPr>
          <w:rFonts w:ascii="仿宋" w:eastAsia="仿宋" w:hAnsi="仿宋" w:hint="eastAsia"/>
          <w:sz w:val="32"/>
          <w:szCs w:val="32"/>
        </w:rPr>
        <w:t xml:space="preserve"> g/kg，</w:t>
      </w:r>
      <w:r w:rsidR="007C05DF">
        <w:rPr>
          <w:rFonts w:ascii="仿宋" w:eastAsia="仿宋" w:hAnsi="仿宋" w:hint="eastAsia"/>
          <w:sz w:val="32"/>
          <w:szCs w:val="32"/>
        </w:rPr>
        <w:t>蜜饯凉果中二氧化硫残留量</w:t>
      </w:r>
      <w:r w:rsidR="007C05DF">
        <w:rPr>
          <w:rFonts w:ascii="仿宋" w:eastAsia="仿宋" w:hAnsi="仿宋"/>
          <w:sz w:val="32"/>
          <w:szCs w:val="32"/>
        </w:rPr>
        <w:t>应</w:t>
      </w:r>
      <w:r w:rsidR="007C05DF" w:rsidRPr="004D1007">
        <w:rPr>
          <w:rFonts w:ascii="仿宋" w:eastAsia="仿宋" w:hAnsi="仿宋" w:hint="eastAsia"/>
          <w:sz w:val="32"/>
          <w:szCs w:val="32"/>
        </w:rPr>
        <w:t>≤</w:t>
      </w:r>
      <w:r w:rsidR="007C05DF">
        <w:rPr>
          <w:rFonts w:ascii="仿宋" w:eastAsia="仿宋" w:hAnsi="仿宋" w:hint="eastAsia"/>
          <w:sz w:val="32"/>
          <w:szCs w:val="32"/>
        </w:rPr>
        <w:t>0.35g/kg，水果干类二氧化硫残留量</w:t>
      </w:r>
      <w:r w:rsidR="007C05DF">
        <w:rPr>
          <w:rFonts w:ascii="仿宋" w:eastAsia="仿宋" w:hAnsi="仿宋"/>
          <w:sz w:val="32"/>
          <w:szCs w:val="32"/>
        </w:rPr>
        <w:t>应</w:t>
      </w:r>
      <w:r w:rsidR="007C05DF" w:rsidRPr="004D1007">
        <w:rPr>
          <w:rFonts w:ascii="仿宋" w:eastAsia="仿宋" w:hAnsi="仿宋" w:hint="eastAsia"/>
          <w:sz w:val="32"/>
          <w:szCs w:val="32"/>
        </w:rPr>
        <w:t>≤</w:t>
      </w:r>
      <w:r w:rsidR="007C05DF">
        <w:rPr>
          <w:rFonts w:ascii="仿宋" w:eastAsia="仿宋" w:hAnsi="仿宋"/>
          <w:sz w:val="32"/>
          <w:szCs w:val="32"/>
        </w:rPr>
        <w:t>0.1</w:t>
      </w:r>
      <w:r w:rsidR="007C05DF">
        <w:rPr>
          <w:rFonts w:ascii="仿宋" w:eastAsia="仿宋" w:hAnsi="仿宋" w:hint="eastAsia"/>
          <w:sz w:val="32"/>
          <w:szCs w:val="32"/>
        </w:rPr>
        <w:t>g/kg。</w:t>
      </w:r>
      <w:r w:rsidRPr="009C6BD9">
        <w:rPr>
          <w:rFonts w:ascii="仿宋" w:eastAsia="仿宋" w:hAnsi="仿宋" w:cs="宋体" w:hint="eastAsia"/>
          <w:color w:val="000000"/>
          <w:kern w:val="0"/>
          <w:sz w:val="32"/>
          <w:szCs w:val="32"/>
        </w:rPr>
        <w:t>人体摄入的少量二氧化硫和亚硫酸盐会迅速以硫酸盐形式排出体外</w:t>
      </w:r>
      <w:r w:rsidRPr="009C6BD9">
        <w:rPr>
          <w:rFonts w:ascii="仿宋" w:eastAsia="仿宋" w:hAnsi="仿宋" w:cs="宋体"/>
          <w:color w:val="000000"/>
          <w:kern w:val="0"/>
          <w:sz w:val="32"/>
          <w:szCs w:val="32"/>
        </w:rPr>
        <w:t xml:space="preserve">, </w:t>
      </w:r>
      <w:r w:rsidRPr="009C6BD9">
        <w:rPr>
          <w:rFonts w:ascii="仿宋" w:eastAsia="仿宋" w:hAnsi="仿宋" w:cs="宋体" w:hint="eastAsia"/>
          <w:color w:val="000000"/>
          <w:kern w:val="0"/>
          <w:sz w:val="32"/>
          <w:szCs w:val="32"/>
        </w:rPr>
        <w:t>因此二氧化硫和亚硫酸盐的系统性毒性低，在一般食用情况下，不会对人体健康造成不良影响。但对二氧化硫有过敏反应的人（如哮喘病患者等），则可能出现气喘、头痛或恶心等过敏症状。若长期超量摄入二氧化硫，则可能对人体健康造成危害，其毒性表现为胃肠道反应，如恶心、呕吐等。此外，还可影响钙吸收，促进机体钙丢失。</w:t>
      </w:r>
    </w:p>
    <w:p w:rsidR="007A76AD" w:rsidRPr="00BC4F96" w:rsidRDefault="007A76AD" w:rsidP="007A76AD">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9、苋菜红</w:t>
      </w:r>
    </w:p>
    <w:p w:rsidR="007A76AD" w:rsidRDefault="007A76AD" w:rsidP="00004DB3">
      <w:pPr>
        <w:spacing w:line="560" w:lineRule="exact"/>
        <w:ind w:firstLineChars="200" w:firstLine="640"/>
        <w:rPr>
          <w:rFonts w:ascii="楷体" w:eastAsia="楷体" w:hAnsi="楷体" w:cs="仿宋_GB2312"/>
          <w:b/>
          <w:sz w:val="32"/>
          <w:szCs w:val="32"/>
        </w:rPr>
      </w:pPr>
      <w:r w:rsidRPr="00486ED1">
        <w:rPr>
          <w:rFonts w:ascii="仿宋" w:eastAsia="仿宋" w:hAnsi="仿宋"/>
          <w:sz w:val="32"/>
          <w:szCs w:val="32"/>
        </w:rPr>
        <w:t>苋菜红是常见合成着色剂，在现代食品业中应用广泛。《食品安全国家标准 食品添加剂使用标准》（GB 2760</w:t>
      </w:r>
      <w:r>
        <w:rPr>
          <w:rFonts w:ascii="仿宋" w:eastAsia="仿宋" w:hAnsi="仿宋" w:hint="eastAsia"/>
          <w:sz w:val="32"/>
          <w:szCs w:val="32"/>
        </w:rPr>
        <w:t>-</w:t>
      </w:r>
      <w:r w:rsidRPr="00486ED1">
        <w:rPr>
          <w:rFonts w:ascii="仿宋" w:eastAsia="仿宋" w:hAnsi="仿宋"/>
          <w:sz w:val="32"/>
          <w:szCs w:val="32"/>
        </w:rPr>
        <w:t>2014）中规定，蜜饯凉果中苋菜红的最大使用量为0.05 g/kg。合成着色剂没有营养价值，长期过量食用可能对人体健康产生一定影响。</w:t>
      </w:r>
    </w:p>
    <w:p w:rsidR="007A76AD" w:rsidRPr="00BC4F96" w:rsidRDefault="007A76AD" w:rsidP="007A76AD">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10</w:t>
      </w:r>
      <w:r w:rsidRPr="00BC4F96">
        <w:rPr>
          <w:rFonts w:ascii="楷体" w:eastAsia="楷体" w:hAnsi="楷体" w:cs="仿宋_GB2312" w:hint="eastAsia"/>
          <w:b/>
          <w:sz w:val="32"/>
          <w:szCs w:val="32"/>
        </w:rPr>
        <w:t>、</w:t>
      </w:r>
      <w:r>
        <w:rPr>
          <w:rFonts w:ascii="楷体" w:eastAsia="楷体" w:hAnsi="楷体" w:cs="仿宋_GB2312" w:hint="eastAsia"/>
          <w:b/>
          <w:sz w:val="32"/>
          <w:szCs w:val="32"/>
        </w:rPr>
        <w:t>山梨</w:t>
      </w:r>
      <w:proofErr w:type="gramStart"/>
      <w:r>
        <w:rPr>
          <w:rFonts w:ascii="楷体" w:eastAsia="楷体" w:hAnsi="楷体" w:cs="仿宋_GB2312" w:hint="eastAsia"/>
          <w:b/>
          <w:sz w:val="32"/>
          <w:szCs w:val="32"/>
        </w:rPr>
        <w:t>酸及其</w:t>
      </w:r>
      <w:proofErr w:type="gramEnd"/>
      <w:r>
        <w:rPr>
          <w:rFonts w:ascii="楷体" w:eastAsia="楷体" w:hAnsi="楷体" w:cs="仿宋_GB2312" w:hint="eastAsia"/>
          <w:b/>
          <w:sz w:val="32"/>
          <w:szCs w:val="32"/>
        </w:rPr>
        <w:t>钾盐</w:t>
      </w:r>
    </w:p>
    <w:p w:rsidR="007A76AD" w:rsidRPr="00926676" w:rsidRDefault="007A76AD" w:rsidP="007A76AD">
      <w:pPr>
        <w:spacing w:line="600" w:lineRule="exact"/>
        <w:ind w:firstLineChars="200" w:firstLine="640"/>
        <w:jc w:val="left"/>
        <w:textAlignment w:val="baseline"/>
        <w:rPr>
          <w:rFonts w:ascii="仿宋" w:eastAsia="仿宋" w:hAnsi="仿宋" w:cs="Times New Roman"/>
          <w:sz w:val="32"/>
          <w:szCs w:val="32"/>
        </w:rPr>
      </w:pPr>
      <w:r w:rsidRPr="00926676">
        <w:rPr>
          <w:rFonts w:ascii="仿宋" w:eastAsia="仿宋" w:hAnsi="仿宋" w:cs="Times New Roman"/>
          <w:sz w:val="32"/>
          <w:szCs w:val="32"/>
        </w:rPr>
        <w:t>山梨酸为酸性防腐剂，具有广泛的抑菌效果和防霉性能，对霉菌、酵母菌和好气性细菌的生长发育均有抑制作用。《食品安全国家标准 食品添加剂使用标准》（</w:t>
      </w:r>
      <w:r>
        <w:rPr>
          <w:rFonts w:ascii="仿宋" w:eastAsia="仿宋" w:hAnsi="仿宋" w:cs="Times New Roman"/>
          <w:sz w:val="32"/>
          <w:szCs w:val="32"/>
        </w:rPr>
        <w:t>GB 2760-</w:t>
      </w:r>
      <w:r w:rsidRPr="00926676">
        <w:rPr>
          <w:rFonts w:ascii="仿宋" w:eastAsia="仿宋" w:hAnsi="仿宋" w:cs="Times New Roman"/>
          <w:sz w:val="32"/>
          <w:szCs w:val="32"/>
        </w:rPr>
        <w:t>2014）</w:t>
      </w:r>
      <w:r w:rsidRPr="00926676">
        <w:rPr>
          <w:rFonts w:ascii="仿宋" w:eastAsia="仿宋" w:hAnsi="仿宋" w:cs="Times New Roman"/>
          <w:sz w:val="32"/>
          <w:szCs w:val="32"/>
        </w:rPr>
        <w:lastRenderedPageBreak/>
        <w:t>中规定，</w:t>
      </w:r>
      <w:r w:rsidRPr="00926676">
        <w:rPr>
          <w:rFonts w:ascii="仿宋" w:eastAsia="仿宋" w:hAnsi="仿宋"/>
          <w:sz w:val="32"/>
          <w:szCs w:val="32"/>
        </w:rPr>
        <w:t>山梨</w:t>
      </w:r>
      <w:proofErr w:type="gramStart"/>
      <w:r w:rsidRPr="00926676">
        <w:rPr>
          <w:rFonts w:ascii="仿宋" w:eastAsia="仿宋" w:hAnsi="仿宋"/>
          <w:sz w:val="32"/>
          <w:szCs w:val="32"/>
        </w:rPr>
        <w:t>酸及其</w:t>
      </w:r>
      <w:proofErr w:type="gramEnd"/>
      <w:r w:rsidRPr="00926676">
        <w:rPr>
          <w:rFonts w:ascii="仿宋" w:eastAsia="仿宋" w:hAnsi="仿宋"/>
          <w:sz w:val="32"/>
          <w:szCs w:val="32"/>
        </w:rPr>
        <w:t>钾盐（以山梨酸计）在</w:t>
      </w:r>
      <w:r>
        <w:rPr>
          <w:rFonts w:ascii="仿宋" w:eastAsia="仿宋" w:hAnsi="仿宋" w:hint="eastAsia"/>
          <w:sz w:val="32"/>
          <w:szCs w:val="32"/>
        </w:rPr>
        <w:t>腌腊肉制品</w:t>
      </w:r>
      <w:r w:rsidRPr="00926676">
        <w:rPr>
          <w:rFonts w:ascii="仿宋" w:eastAsia="仿宋" w:hAnsi="仿宋"/>
          <w:sz w:val="32"/>
          <w:szCs w:val="32"/>
        </w:rPr>
        <w:t>中</w:t>
      </w:r>
      <w:r>
        <w:rPr>
          <w:rFonts w:ascii="仿宋" w:eastAsia="仿宋" w:hAnsi="仿宋" w:hint="eastAsia"/>
          <w:sz w:val="32"/>
          <w:szCs w:val="32"/>
        </w:rPr>
        <w:t>不得使用</w:t>
      </w:r>
      <w:r w:rsidRPr="00926676">
        <w:rPr>
          <w:rFonts w:ascii="仿宋" w:eastAsia="仿宋" w:hAnsi="仿宋" w:cs="Times New Roman"/>
          <w:sz w:val="32"/>
          <w:szCs w:val="32"/>
        </w:rPr>
        <w:t>。</w:t>
      </w:r>
      <w:r w:rsidRPr="00926676">
        <w:rPr>
          <w:rFonts w:ascii="仿宋" w:eastAsia="仿宋" w:hAnsi="仿宋" w:cs="Times New Roman" w:hint="eastAsia"/>
          <w:sz w:val="32"/>
          <w:szCs w:val="32"/>
        </w:rPr>
        <w:t>山梨酸可以被人体的代谢系统吸收而迅速分解为二氧化碳和水</w:t>
      </w:r>
      <w:r>
        <w:rPr>
          <w:rFonts w:ascii="仿宋" w:eastAsia="仿宋" w:hAnsi="仿宋" w:cs="Times New Roman" w:hint="eastAsia"/>
          <w:sz w:val="32"/>
          <w:szCs w:val="32"/>
        </w:rPr>
        <w:t>，</w:t>
      </w:r>
      <w:r w:rsidRPr="00926676">
        <w:rPr>
          <w:rFonts w:ascii="仿宋" w:eastAsia="仿宋" w:hAnsi="仿宋" w:cs="Times New Roman" w:hint="eastAsia"/>
          <w:sz w:val="32"/>
          <w:szCs w:val="32"/>
        </w:rPr>
        <w:t>但如果长期食用山梨酸超标的食品，可能会对人体的骨骼生长、肾脏、肝脏健康造成一定影响。</w:t>
      </w:r>
    </w:p>
    <w:p w:rsidR="000B08E7" w:rsidRPr="00BC4F96" w:rsidRDefault="00A41F8E" w:rsidP="000B08E7">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11</w:t>
      </w:r>
      <w:r w:rsidR="000B08E7" w:rsidRPr="00BC4F96">
        <w:rPr>
          <w:rFonts w:ascii="楷体" w:eastAsia="楷体" w:hAnsi="楷体" w:cs="仿宋_GB2312" w:hint="eastAsia"/>
          <w:b/>
          <w:sz w:val="32"/>
          <w:szCs w:val="32"/>
        </w:rPr>
        <w:t>、蛋白质</w:t>
      </w:r>
    </w:p>
    <w:p w:rsidR="007F5CB0" w:rsidRDefault="000B08E7" w:rsidP="00575E5E">
      <w:pPr>
        <w:spacing w:line="560" w:lineRule="exact"/>
        <w:ind w:firstLineChars="200" w:firstLine="640"/>
        <w:rPr>
          <w:rFonts w:ascii="仿宋" w:eastAsia="仿宋" w:hAnsi="仿宋"/>
          <w:sz w:val="32"/>
          <w:szCs w:val="32"/>
        </w:rPr>
      </w:pPr>
      <w:r w:rsidRPr="00BC4F96">
        <w:rPr>
          <w:rFonts w:ascii="仿宋" w:eastAsia="仿宋" w:hAnsi="仿宋"/>
          <w:sz w:val="32"/>
          <w:szCs w:val="32"/>
        </w:rPr>
        <w:t>人体的生长、</w:t>
      </w:r>
      <w:hyperlink r:id="rId9" w:tgtFrame="https://baike.baidu.com/item/%E8%9B%8B%E7%99%BD%E8%B4%A8/_blank" w:history="1">
        <w:r w:rsidRPr="00BC4F96">
          <w:rPr>
            <w:rFonts w:ascii="仿宋" w:eastAsia="仿宋" w:hAnsi="仿宋"/>
            <w:sz w:val="32"/>
            <w:szCs w:val="32"/>
          </w:rPr>
          <w:t>发育</w:t>
        </w:r>
      </w:hyperlink>
      <w:r w:rsidRPr="00BC4F96">
        <w:rPr>
          <w:rFonts w:ascii="仿宋" w:eastAsia="仿宋" w:hAnsi="仿宋"/>
          <w:sz w:val="32"/>
          <w:szCs w:val="32"/>
        </w:rPr>
        <w:t>、</w:t>
      </w:r>
      <w:hyperlink r:id="rId10" w:tgtFrame="https://baike.baidu.com/item/%E8%9B%8B%E7%99%BD%E8%B4%A8/_blank" w:history="1">
        <w:r w:rsidRPr="00BC4F96">
          <w:rPr>
            <w:rFonts w:ascii="仿宋" w:eastAsia="仿宋" w:hAnsi="仿宋"/>
            <w:sz w:val="32"/>
            <w:szCs w:val="32"/>
          </w:rPr>
          <w:t>遗传</w:t>
        </w:r>
      </w:hyperlink>
      <w:r w:rsidRPr="00BC4F96">
        <w:rPr>
          <w:rFonts w:ascii="仿宋" w:eastAsia="仿宋" w:hAnsi="仿宋"/>
          <w:sz w:val="32"/>
          <w:szCs w:val="32"/>
        </w:rPr>
        <w:t>等一切生命活动都离不开蛋白质。</w:t>
      </w:r>
      <w:r w:rsidR="00BE6494" w:rsidRPr="00A41F8E">
        <w:rPr>
          <w:rFonts w:ascii="仿宋" w:eastAsia="仿宋" w:hAnsi="仿宋"/>
          <w:sz w:val="32"/>
          <w:szCs w:val="32"/>
        </w:rPr>
        <w:t>《</w:t>
      </w:r>
      <w:r w:rsidR="00A41F8E" w:rsidRPr="00A41F8E">
        <w:rPr>
          <w:rFonts w:ascii="仿宋" w:eastAsia="仿宋" w:hAnsi="仿宋"/>
          <w:sz w:val="32"/>
          <w:szCs w:val="32"/>
        </w:rPr>
        <w:t>植物蛋白饮料</w:t>
      </w:r>
      <w:r w:rsidR="001D639F">
        <w:rPr>
          <w:rFonts w:ascii="仿宋" w:eastAsia="仿宋" w:hAnsi="仿宋" w:hint="eastAsia"/>
          <w:sz w:val="32"/>
          <w:szCs w:val="32"/>
        </w:rPr>
        <w:t xml:space="preserve"> </w:t>
      </w:r>
      <w:r w:rsidR="00A41F8E" w:rsidRPr="00145F63">
        <w:rPr>
          <w:rFonts w:ascii="仿宋" w:eastAsia="仿宋" w:hAnsi="仿宋"/>
          <w:sz w:val="32"/>
          <w:szCs w:val="32"/>
        </w:rPr>
        <w:t>豆</w:t>
      </w:r>
      <w:r w:rsidR="00A41F8E" w:rsidRPr="00A41F8E">
        <w:rPr>
          <w:rFonts w:ascii="仿宋" w:eastAsia="仿宋" w:hAnsi="仿宋"/>
          <w:sz w:val="32"/>
          <w:szCs w:val="32"/>
        </w:rPr>
        <w:t>奶和豆奶饮料</w:t>
      </w:r>
      <w:r w:rsidR="00BE6494" w:rsidRPr="00A41F8E">
        <w:rPr>
          <w:rFonts w:ascii="仿宋" w:eastAsia="仿宋" w:hAnsi="仿宋"/>
          <w:sz w:val="32"/>
          <w:szCs w:val="32"/>
        </w:rPr>
        <w:t>》</w:t>
      </w:r>
      <w:r w:rsidRPr="00A41F8E">
        <w:rPr>
          <w:rFonts w:ascii="仿宋" w:eastAsia="仿宋" w:hAnsi="仿宋" w:hint="eastAsia"/>
          <w:sz w:val="32"/>
          <w:szCs w:val="32"/>
        </w:rPr>
        <w:t>（</w:t>
      </w:r>
      <w:r w:rsidR="00A41F8E" w:rsidRPr="00A41F8E">
        <w:rPr>
          <w:rFonts w:ascii="仿宋" w:eastAsia="仿宋" w:hAnsi="仿宋"/>
          <w:sz w:val="32"/>
          <w:szCs w:val="32"/>
        </w:rPr>
        <w:t>GB/T 30885-2014</w:t>
      </w:r>
      <w:r w:rsidRPr="00A41F8E">
        <w:rPr>
          <w:rFonts w:ascii="仿宋" w:eastAsia="仿宋" w:hAnsi="仿宋" w:hint="eastAsia"/>
          <w:sz w:val="32"/>
          <w:szCs w:val="32"/>
        </w:rPr>
        <w:t>）中规定，</w:t>
      </w:r>
      <w:r w:rsidR="00A41F8E" w:rsidRPr="00A41F8E">
        <w:rPr>
          <w:rFonts w:ascii="仿宋" w:eastAsia="仿宋" w:hAnsi="仿宋" w:hint="eastAsia"/>
          <w:sz w:val="32"/>
          <w:szCs w:val="32"/>
        </w:rPr>
        <w:t>豆奶</w:t>
      </w:r>
      <w:r w:rsidRPr="00A41F8E">
        <w:rPr>
          <w:rFonts w:ascii="仿宋" w:eastAsia="仿宋" w:hAnsi="仿宋" w:hint="eastAsia"/>
          <w:sz w:val="32"/>
          <w:szCs w:val="32"/>
        </w:rPr>
        <w:t>饮料</w:t>
      </w:r>
      <w:r w:rsidRPr="00A41F8E">
        <w:rPr>
          <w:rFonts w:ascii="仿宋" w:eastAsia="仿宋" w:hAnsi="仿宋"/>
          <w:sz w:val="32"/>
          <w:szCs w:val="32"/>
        </w:rPr>
        <w:t>的蛋白质</w:t>
      </w:r>
      <w:r w:rsidRPr="00A41F8E">
        <w:rPr>
          <w:rFonts w:ascii="仿宋" w:eastAsia="仿宋" w:hAnsi="仿宋" w:hint="eastAsia"/>
          <w:sz w:val="32"/>
          <w:szCs w:val="32"/>
        </w:rPr>
        <w:t>含量</w:t>
      </w:r>
      <w:r w:rsidRPr="00A41F8E">
        <w:rPr>
          <w:rFonts w:ascii="仿宋" w:eastAsia="仿宋" w:hAnsi="仿宋"/>
          <w:sz w:val="32"/>
          <w:szCs w:val="32"/>
        </w:rPr>
        <w:t>应</w:t>
      </w:r>
      <w:r w:rsidR="00A41F8E" w:rsidRPr="00A41F8E">
        <w:rPr>
          <w:rFonts w:ascii="仿宋" w:eastAsia="仿宋" w:hAnsi="仿宋" w:hint="eastAsia"/>
          <w:sz w:val="32"/>
          <w:szCs w:val="32"/>
        </w:rPr>
        <w:t>≥1.0 g/100g</w:t>
      </w:r>
      <w:r w:rsidRPr="00A41F8E">
        <w:rPr>
          <w:rFonts w:ascii="仿宋" w:eastAsia="仿宋" w:hAnsi="仿宋" w:hint="eastAsia"/>
          <w:sz w:val="32"/>
          <w:szCs w:val="32"/>
        </w:rPr>
        <w:t>。饮料中蛋白质</w:t>
      </w:r>
      <w:r w:rsidRPr="00A41F8E">
        <w:rPr>
          <w:rFonts w:ascii="仿宋" w:eastAsia="仿宋" w:hAnsi="仿宋"/>
          <w:sz w:val="32"/>
          <w:szCs w:val="32"/>
        </w:rPr>
        <w:t>不合格</w:t>
      </w:r>
      <w:r w:rsidRPr="00A41F8E">
        <w:rPr>
          <w:rFonts w:ascii="仿宋" w:eastAsia="仿宋" w:hAnsi="仿宋" w:hint="eastAsia"/>
          <w:sz w:val="32"/>
          <w:szCs w:val="32"/>
        </w:rPr>
        <w:t>一般</w:t>
      </w:r>
      <w:r w:rsidRPr="00BC4F96">
        <w:rPr>
          <w:rFonts w:ascii="仿宋" w:eastAsia="仿宋" w:hAnsi="仿宋"/>
          <w:sz w:val="32"/>
          <w:szCs w:val="32"/>
        </w:rPr>
        <w:t>不会</w:t>
      </w:r>
      <w:r w:rsidRPr="00BC4F96">
        <w:rPr>
          <w:rFonts w:ascii="仿宋" w:eastAsia="仿宋" w:hAnsi="仿宋" w:hint="eastAsia"/>
          <w:sz w:val="32"/>
          <w:szCs w:val="32"/>
        </w:rPr>
        <w:t>造成</w:t>
      </w:r>
      <w:r w:rsidRPr="00BC4F96">
        <w:rPr>
          <w:rFonts w:ascii="仿宋" w:eastAsia="仿宋" w:hAnsi="仿宋"/>
          <w:sz w:val="32"/>
          <w:szCs w:val="32"/>
        </w:rPr>
        <w:t>食品安全风险，但一定程度上反映了产品的内在质量存在不足</w:t>
      </w:r>
      <w:r w:rsidRPr="00BC4F96">
        <w:rPr>
          <w:rFonts w:ascii="仿宋" w:eastAsia="仿宋" w:hAnsi="仿宋" w:hint="eastAsia"/>
          <w:sz w:val="32"/>
          <w:szCs w:val="32"/>
        </w:rPr>
        <w:t>，表明</w:t>
      </w:r>
      <w:r w:rsidRPr="00BC4F96">
        <w:rPr>
          <w:rFonts w:ascii="仿宋" w:eastAsia="仿宋" w:hAnsi="仿宋"/>
          <w:sz w:val="32"/>
          <w:szCs w:val="32"/>
        </w:rPr>
        <w:t>生产企业</w:t>
      </w:r>
      <w:r w:rsidRPr="00BC4F96">
        <w:rPr>
          <w:rFonts w:ascii="仿宋" w:eastAsia="仿宋" w:hAnsi="仿宋" w:hint="eastAsia"/>
          <w:sz w:val="32"/>
          <w:szCs w:val="32"/>
        </w:rPr>
        <w:t>未</w:t>
      </w:r>
      <w:r w:rsidRPr="00BC4F96">
        <w:rPr>
          <w:rFonts w:ascii="仿宋" w:eastAsia="仿宋" w:hAnsi="仿宋"/>
          <w:sz w:val="32"/>
          <w:szCs w:val="32"/>
        </w:rPr>
        <w:t>按标准组织生产</w:t>
      </w:r>
      <w:r w:rsidRPr="00BC4F96">
        <w:rPr>
          <w:rFonts w:ascii="仿宋" w:eastAsia="仿宋" w:hAnsi="仿宋" w:hint="eastAsia"/>
          <w:sz w:val="32"/>
          <w:szCs w:val="32"/>
        </w:rPr>
        <w:t>或</w:t>
      </w:r>
      <w:r w:rsidRPr="00BC4F96">
        <w:rPr>
          <w:rFonts w:ascii="仿宋" w:eastAsia="仿宋" w:hAnsi="仿宋"/>
          <w:sz w:val="32"/>
          <w:szCs w:val="32"/>
        </w:rPr>
        <w:t>生产工艺控制不严，也有可能是部分企业</w:t>
      </w:r>
      <w:r w:rsidRPr="00145F63">
        <w:rPr>
          <w:rFonts w:ascii="仿宋" w:eastAsia="仿宋" w:hAnsi="仿宋"/>
          <w:sz w:val="32"/>
          <w:szCs w:val="32"/>
        </w:rPr>
        <w:t>为</w:t>
      </w:r>
      <w:r w:rsidR="001D639F" w:rsidRPr="00145F63">
        <w:rPr>
          <w:rFonts w:ascii="仿宋" w:eastAsia="仿宋" w:hAnsi="仿宋" w:hint="eastAsia"/>
          <w:sz w:val="32"/>
          <w:szCs w:val="32"/>
        </w:rPr>
        <w:t>了</w:t>
      </w:r>
      <w:r w:rsidRPr="00BC4F96">
        <w:rPr>
          <w:rFonts w:ascii="仿宋" w:eastAsia="仿宋" w:hAnsi="仿宋"/>
          <w:sz w:val="32"/>
          <w:szCs w:val="32"/>
        </w:rPr>
        <w:t>降低生产成本，</w:t>
      </w:r>
      <w:r w:rsidRPr="00BC4F96">
        <w:rPr>
          <w:rFonts w:ascii="仿宋" w:eastAsia="仿宋" w:hAnsi="仿宋" w:hint="eastAsia"/>
          <w:sz w:val="32"/>
          <w:szCs w:val="32"/>
        </w:rPr>
        <w:t>掺伪、掺假、</w:t>
      </w:r>
      <w:r w:rsidRPr="00BC4F96">
        <w:rPr>
          <w:rFonts w:ascii="仿宋" w:eastAsia="仿宋" w:hAnsi="仿宋"/>
          <w:sz w:val="32"/>
          <w:szCs w:val="32"/>
        </w:rPr>
        <w:t>偷工减料所致</w:t>
      </w:r>
      <w:r w:rsidRPr="00BC4F96">
        <w:rPr>
          <w:rFonts w:ascii="仿宋" w:eastAsia="仿宋" w:hAnsi="仿宋" w:hint="eastAsia"/>
          <w:sz w:val="32"/>
          <w:szCs w:val="32"/>
        </w:rPr>
        <w:t>。</w:t>
      </w:r>
    </w:p>
    <w:p w:rsidR="00A41F8E" w:rsidRPr="00BC4F96" w:rsidRDefault="00A41F8E" w:rsidP="00A41F8E">
      <w:pPr>
        <w:spacing w:line="560" w:lineRule="exact"/>
        <w:ind w:firstLineChars="200" w:firstLine="643"/>
        <w:rPr>
          <w:rFonts w:ascii="楷体" w:eastAsia="楷体" w:hAnsi="楷体" w:cs="仿宋_GB2312"/>
          <w:b/>
          <w:sz w:val="32"/>
          <w:szCs w:val="32"/>
        </w:rPr>
      </w:pPr>
      <w:r>
        <w:rPr>
          <w:rFonts w:ascii="楷体" w:eastAsia="楷体" w:hAnsi="楷体" w:cs="仿宋_GB2312" w:hint="eastAsia"/>
          <w:b/>
          <w:sz w:val="32"/>
          <w:szCs w:val="32"/>
        </w:rPr>
        <w:t>12、酒精度</w:t>
      </w:r>
    </w:p>
    <w:p w:rsidR="00A41F8E" w:rsidRPr="00BC4F96" w:rsidRDefault="00A41F8E" w:rsidP="00A41F8E">
      <w:pPr>
        <w:spacing w:line="560" w:lineRule="exact"/>
        <w:ind w:firstLineChars="200" w:firstLine="640"/>
        <w:rPr>
          <w:rFonts w:ascii="仿宋" w:eastAsia="仿宋" w:hAnsi="仿宋"/>
          <w:sz w:val="32"/>
          <w:szCs w:val="32"/>
        </w:rPr>
      </w:pPr>
      <w:r w:rsidRPr="00A41F8E">
        <w:rPr>
          <w:rFonts w:ascii="仿宋" w:eastAsia="仿宋" w:hAnsi="仿宋"/>
          <w:sz w:val="32"/>
          <w:szCs w:val="32"/>
        </w:rPr>
        <w:t>酒精度又叫酒度，是酒的一个理化指标，是指在20</w:t>
      </w:r>
      <w:r w:rsidRPr="00A41F8E">
        <w:rPr>
          <w:rFonts w:ascii="仿宋" w:eastAsia="仿宋" w:hAnsi="仿宋" w:hint="eastAsia"/>
          <w:sz w:val="32"/>
          <w:szCs w:val="32"/>
        </w:rPr>
        <w:t>℃</w:t>
      </w:r>
      <w:r w:rsidRPr="00A41F8E">
        <w:rPr>
          <w:rFonts w:ascii="仿宋" w:eastAsia="仿宋" w:hAnsi="仿宋"/>
          <w:sz w:val="32"/>
          <w:szCs w:val="32"/>
        </w:rPr>
        <w:t>时，100</w:t>
      </w:r>
      <w:r w:rsidR="009C7C2C">
        <w:rPr>
          <w:rFonts w:ascii="仿宋" w:eastAsia="仿宋" w:hAnsi="仿宋"/>
          <w:sz w:val="32"/>
          <w:szCs w:val="32"/>
        </w:rPr>
        <w:t>毫升</w:t>
      </w:r>
      <w:r w:rsidRPr="00A41F8E">
        <w:rPr>
          <w:rFonts w:ascii="仿宋" w:eastAsia="仿宋" w:hAnsi="仿宋"/>
          <w:sz w:val="32"/>
          <w:szCs w:val="32"/>
        </w:rPr>
        <w:t>酒中含有乙醇（酒精）的毫升数，即体积（容量）的百分数。产品明示执行标准</w:t>
      </w:r>
      <w:r w:rsidR="00487895" w:rsidRPr="0014337A">
        <w:rPr>
          <w:rFonts w:ascii="仿宋" w:eastAsia="仿宋" w:hAnsi="仿宋" w:hint="eastAsia"/>
          <w:sz w:val="32"/>
          <w:szCs w:val="32"/>
        </w:rPr>
        <w:t>企业标准</w:t>
      </w:r>
      <w:r w:rsidRPr="00A41F8E">
        <w:rPr>
          <w:rFonts w:ascii="仿宋" w:eastAsia="仿宋" w:hAnsi="仿宋"/>
          <w:sz w:val="32"/>
          <w:szCs w:val="32"/>
        </w:rPr>
        <w:t>《配制酒》</w:t>
      </w:r>
      <w:r w:rsidR="00487895">
        <w:rPr>
          <w:rFonts w:ascii="仿宋" w:eastAsia="仿宋" w:hAnsi="仿宋" w:hint="eastAsia"/>
          <w:sz w:val="32"/>
          <w:szCs w:val="32"/>
        </w:rPr>
        <w:t>[</w:t>
      </w:r>
      <w:r w:rsidRPr="00A41F8E">
        <w:rPr>
          <w:rFonts w:ascii="仿宋" w:eastAsia="仿宋" w:hAnsi="仿宋"/>
          <w:sz w:val="32"/>
          <w:szCs w:val="32"/>
        </w:rPr>
        <w:t>Q/HW 0002S-2016(340476S-2016)</w:t>
      </w:r>
      <w:r w:rsidR="00487895" w:rsidRPr="00487895">
        <w:rPr>
          <w:rFonts w:ascii="仿宋" w:eastAsia="仿宋" w:hAnsi="仿宋" w:hint="eastAsia"/>
          <w:sz w:val="32"/>
          <w:szCs w:val="32"/>
        </w:rPr>
        <w:t xml:space="preserve"> </w:t>
      </w:r>
      <w:r w:rsidR="00487895">
        <w:rPr>
          <w:rFonts w:ascii="仿宋" w:eastAsia="仿宋" w:hAnsi="仿宋" w:hint="eastAsia"/>
          <w:sz w:val="32"/>
          <w:szCs w:val="32"/>
        </w:rPr>
        <w:t>]</w:t>
      </w:r>
      <w:r w:rsidRPr="00A41F8E">
        <w:rPr>
          <w:rFonts w:ascii="仿宋" w:eastAsia="仿宋" w:hAnsi="仿宋"/>
          <w:sz w:val="32"/>
          <w:szCs w:val="32"/>
        </w:rPr>
        <w:t>中规定，</w:t>
      </w:r>
      <w:r w:rsidRPr="00A41F8E">
        <w:rPr>
          <w:rFonts w:ascii="仿宋" w:eastAsia="仿宋" w:hAnsi="仿宋" w:hint="eastAsia"/>
          <w:sz w:val="32"/>
          <w:szCs w:val="32"/>
        </w:rPr>
        <w:t>产品</w:t>
      </w:r>
      <w:r w:rsidRPr="00A41F8E">
        <w:rPr>
          <w:rFonts w:ascii="仿宋" w:eastAsia="仿宋" w:hAnsi="仿宋"/>
          <w:sz w:val="32"/>
          <w:szCs w:val="32"/>
        </w:rPr>
        <w:t>酒精度实测值与标签标示</w:t>
      </w:r>
      <w:proofErr w:type="gramStart"/>
      <w:r w:rsidRPr="00A41F8E">
        <w:rPr>
          <w:rFonts w:ascii="仿宋" w:eastAsia="仿宋" w:hAnsi="仿宋"/>
          <w:sz w:val="32"/>
          <w:szCs w:val="32"/>
        </w:rPr>
        <w:t>值允许差</w:t>
      </w:r>
      <w:proofErr w:type="gramEnd"/>
      <w:r w:rsidRPr="00A41F8E">
        <w:rPr>
          <w:rFonts w:ascii="仿宋" w:eastAsia="仿宋" w:hAnsi="仿宋"/>
          <w:sz w:val="32"/>
          <w:szCs w:val="32"/>
        </w:rPr>
        <w:t>为±1.0%vol</w:t>
      </w:r>
      <w:r w:rsidRPr="00A41F8E">
        <w:rPr>
          <w:rFonts w:ascii="仿宋" w:eastAsia="仿宋" w:hAnsi="仿宋" w:hint="eastAsia"/>
          <w:sz w:val="32"/>
          <w:szCs w:val="32"/>
        </w:rPr>
        <w:t>；</w:t>
      </w:r>
      <w:r w:rsidRPr="00A41F8E">
        <w:rPr>
          <w:rFonts w:ascii="仿宋" w:eastAsia="仿宋" w:hAnsi="仿宋"/>
          <w:sz w:val="32"/>
          <w:szCs w:val="32"/>
        </w:rPr>
        <w:t>《露酒》</w:t>
      </w:r>
      <w:r w:rsidRPr="00A41F8E">
        <w:rPr>
          <w:rFonts w:ascii="仿宋" w:eastAsia="仿宋" w:hAnsi="仿宋" w:hint="eastAsia"/>
          <w:sz w:val="32"/>
          <w:szCs w:val="32"/>
        </w:rPr>
        <w:t>（</w:t>
      </w:r>
      <w:r w:rsidRPr="00A41F8E">
        <w:rPr>
          <w:rFonts w:ascii="仿宋" w:eastAsia="仿宋" w:hAnsi="仿宋"/>
          <w:sz w:val="32"/>
          <w:szCs w:val="32"/>
        </w:rPr>
        <w:t>GB/T 27588-2011</w:t>
      </w:r>
      <w:r w:rsidRPr="00A41F8E">
        <w:rPr>
          <w:rFonts w:ascii="仿宋" w:eastAsia="仿宋" w:hAnsi="仿宋" w:hint="eastAsia"/>
          <w:sz w:val="32"/>
          <w:szCs w:val="32"/>
        </w:rPr>
        <w:t>）</w:t>
      </w:r>
      <w:r w:rsidRPr="00A41F8E">
        <w:rPr>
          <w:rFonts w:ascii="仿宋" w:eastAsia="仿宋" w:hAnsi="仿宋"/>
          <w:sz w:val="32"/>
          <w:szCs w:val="32"/>
        </w:rPr>
        <w:t>中规定，</w:t>
      </w:r>
      <w:r w:rsidRPr="00A41F8E">
        <w:rPr>
          <w:rFonts w:ascii="仿宋" w:eastAsia="仿宋" w:hAnsi="仿宋" w:hint="eastAsia"/>
          <w:sz w:val="32"/>
          <w:szCs w:val="32"/>
        </w:rPr>
        <w:t>产品</w:t>
      </w:r>
      <w:r w:rsidRPr="00A41F8E">
        <w:rPr>
          <w:rFonts w:ascii="仿宋" w:eastAsia="仿宋" w:hAnsi="仿宋"/>
          <w:sz w:val="32"/>
          <w:szCs w:val="32"/>
        </w:rPr>
        <w:t>酒精度实测值与标签标示</w:t>
      </w:r>
      <w:proofErr w:type="gramStart"/>
      <w:r w:rsidRPr="00A41F8E">
        <w:rPr>
          <w:rFonts w:ascii="仿宋" w:eastAsia="仿宋" w:hAnsi="仿宋"/>
          <w:sz w:val="32"/>
          <w:szCs w:val="32"/>
        </w:rPr>
        <w:t>值允许差</w:t>
      </w:r>
      <w:proofErr w:type="gramEnd"/>
      <w:r w:rsidRPr="00A41F8E">
        <w:rPr>
          <w:rFonts w:ascii="仿宋" w:eastAsia="仿宋" w:hAnsi="仿宋"/>
          <w:sz w:val="32"/>
          <w:szCs w:val="32"/>
        </w:rPr>
        <w:t>为±1.0%vol</w:t>
      </w:r>
      <w:r>
        <w:rPr>
          <w:rFonts w:ascii="仿宋" w:eastAsia="仿宋" w:hAnsi="仿宋" w:hint="eastAsia"/>
          <w:sz w:val="32"/>
          <w:szCs w:val="32"/>
        </w:rPr>
        <w:t>。</w:t>
      </w:r>
      <w:r w:rsidRPr="00A41F8E">
        <w:rPr>
          <w:rFonts w:ascii="仿宋" w:eastAsia="仿宋" w:hAnsi="仿宋" w:hint="eastAsia"/>
          <w:sz w:val="32"/>
          <w:szCs w:val="32"/>
        </w:rPr>
        <w:t>酒中酒精度不达标会影响酒类的品质及口感，此外由于产品实际酒精度与明示指标不符也可能对消费者构成欺骗行为。</w:t>
      </w:r>
    </w:p>
    <w:p w:rsidR="00117748" w:rsidRPr="00BC4F96" w:rsidRDefault="00EA019F" w:rsidP="00C6247E">
      <w:pPr>
        <w:spacing w:line="560" w:lineRule="exact"/>
        <w:ind w:firstLineChars="200" w:firstLine="643"/>
        <w:jc w:val="left"/>
        <w:rPr>
          <w:rFonts w:ascii="黑体" w:eastAsia="黑体" w:hAnsi="黑体" w:cs="仿宋_GB2312"/>
          <w:b/>
          <w:sz w:val="32"/>
          <w:szCs w:val="32"/>
        </w:rPr>
      </w:pPr>
      <w:r w:rsidRPr="00BC4F96">
        <w:rPr>
          <w:rFonts w:ascii="黑体" w:eastAsia="黑体" w:hAnsi="黑体" w:cs="仿宋_GB2312" w:hint="eastAsia"/>
          <w:b/>
          <w:sz w:val="32"/>
          <w:szCs w:val="32"/>
        </w:rPr>
        <w:t>二、建议</w:t>
      </w:r>
    </w:p>
    <w:p w:rsidR="00D44900" w:rsidRPr="00BC4F96" w:rsidRDefault="00D44900" w:rsidP="00D44900">
      <w:pPr>
        <w:pStyle w:val="a6"/>
        <w:shd w:val="clear" w:color="auto" w:fill="FFFFFF"/>
        <w:spacing w:before="0" w:beforeAutospacing="0" w:after="0" w:afterAutospacing="0" w:line="560" w:lineRule="exact"/>
        <w:ind w:left="708"/>
        <w:rPr>
          <w:rStyle w:val="a7"/>
          <w:rFonts w:ascii="楷体" w:eastAsia="楷体" w:hAnsi="楷体"/>
          <w:color w:val="2B2B2B"/>
          <w:sz w:val="32"/>
          <w:szCs w:val="32"/>
        </w:rPr>
      </w:pPr>
      <w:r w:rsidRPr="00BC4F96">
        <w:rPr>
          <w:rStyle w:val="a7"/>
          <w:rFonts w:ascii="楷体" w:eastAsia="楷体" w:hAnsi="楷体" w:hint="eastAsia"/>
          <w:color w:val="2B2B2B"/>
          <w:sz w:val="32"/>
          <w:szCs w:val="32"/>
        </w:rPr>
        <w:t>1、严格把关食品质量</w:t>
      </w:r>
    </w:p>
    <w:p w:rsidR="00D44900" w:rsidRPr="00BC4F96" w:rsidRDefault="00D44900" w:rsidP="00D44900">
      <w:pPr>
        <w:pStyle w:val="a6"/>
        <w:shd w:val="clear" w:color="auto" w:fill="FFFFFF"/>
        <w:spacing w:before="0" w:beforeAutospacing="0" w:after="0" w:afterAutospacing="0" w:line="560" w:lineRule="exact"/>
        <w:ind w:firstLineChars="200" w:firstLine="640"/>
        <w:rPr>
          <w:rFonts w:ascii="仿宋" w:eastAsia="仿宋" w:hAnsi="仿宋"/>
          <w:sz w:val="32"/>
          <w:szCs w:val="32"/>
        </w:rPr>
      </w:pPr>
      <w:r w:rsidRPr="00BC4F96">
        <w:rPr>
          <w:rFonts w:ascii="仿宋" w:eastAsia="仿宋" w:hAnsi="仿宋" w:hint="eastAsia"/>
          <w:sz w:val="32"/>
          <w:szCs w:val="32"/>
        </w:rPr>
        <w:lastRenderedPageBreak/>
        <w:t>食品经营者应当建立食品进货查验记录和索证索票制度，如实记录食品的生产批号、保质期、供货者名称及联系方式、进货日期等内容，并查验供货者的许可证和包含必要检测项目的食品合格证明文件，确保采购的食品和原辅料</w:t>
      </w:r>
      <w:r w:rsidRPr="00BC4F96">
        <w:rPr>
          <w:rFonts w:ascii="仿宋" w:eastAsia="仿宋" w:hAnsi="仿宋" w:hint="eastAsia"/>
          <w:color w:val="2B2B2B"/>
          <w:sz w:val="32"/>
          <w:szCs w:val="32"/>
        </w:rPr>
        <w:t>符合标准的有关规定和要求</w:t>
      </w:r>
      <w:r w:rsidRPr="00BC4F96">
        <w:rPr>
          <w:rFonts w:ascii="仿宋" w:eastAsia="仿宋" w:hAnsi="仿宋" w:hint="eastAsia"/>
          <w:sz w:val="32"/>
          <w:szCs w:val="32"/>
        </w:rPr>
        <w:t>。</w:t>
      </w:r>
    </w:p>
    <w:p w:rsidR="00D44900" w:rsidRPr="00BC4F96" w:rsidRDefault="00D44900" w:rsidP="00D44900">
      <w:pPr>
        <w:pStyle w:val="a6"/>
        <w:shd w:val="clear" w:color="auto" w:fill="FFFFFF"/>
        <w:spacing w:before="0" w:beforeAutospacing="0" w:after="0" w:afterAutospacing="0" w:line="560" w:lineRule="exact"/>
        <w:ind w:firstLineChars="200" w:firstLine="643"/>
        <w:rPr>
          <w:rStyle w:val="a7"/>
          <w:rFonts w:ascii="楷体" w:eastAsia="楷体" w:hAnsi="楷体"/>
          <w:color w:val="2B2B2B"/>
          <w:sz w:val="32"/>
          <w:szCs w:val="32"/>
        </w:rPr>
      </w:pPr>
      <w:r w:rsidRPr="00BC4F96">
        <w:rPr>
          <w:rStyle w:val="a7"/>
          <w:rFonts w:ascii="楷体" w:eastAsia="楷体" w:hAnsi="楷体" w:hint="eastAsia"/>
          <w:color w:val="2B2B2B"/>
          <w:sz w:val="32"/>
          <w:szCs w:val="32"/>
        </w:rPr>
        <w:t>2、保证食品运输、贮存环境</w:t>
      </w:r>
    </w:p>
    <w:p w:rsidR="00D44900" w:rsidRPr="00BC4F96" w:rsidRDefault="00D44900" w:rsidP="00D44900">
      <w:pPr>
        <w:pStyle w:val="a6"/>
        <w:shd w:val="clear" w:color="auto" w:fill="FFFFFF"/>
        <w:spacing w:before="0" w:beforeAutospacing="0" w:after="0" w:afterAutospacing="0" w:line="560" w:lineRule="exact"/>
        <w:ind w:firstLineChars="200" w:firstLine="640"/>
        <w:rPr>
          <w:rFonts w:ascii="仿宋" w:eastAsia="仿宋" w:hAnsi="仿宋"/>
          <w:sz w:val="32"/>
          <w:szCs w:val="32"/>
        </w:rPr>
      </w:pPr>
      <w:r w:rsidRPr="00BC4F96">
        <w:rPr>
          <w:rFonts w:ascii="仿宋" w:eastAsia="仿宋" w:hAnsi="仿宋" w:hint="eastAsia"/>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rsidR="00D44900" w:rsidRPr="00BC4F96" w:rsidRDefault="00D44900" w:rsidP="00D44900">
      <w:pPr>
        <w:pStyle w:val="a6"/>
        <w:shd w:val="clear" w:color="auto" w:fill="FFFFFF"/>
        <w:spacing w:before="0" w:beforeAutospacing="0" w:after="0" w:afterAutospacing="0" w:line="560" w:lineRule="exact"/>
        <w:ind w:firstLineChars="200" w:firstLine="643"/>
        <w:rPr>
          <w:rStyle w:val="a7"/>
          <w:rFonts w:ascii="楷体" w:eastAsia="楷体" w:hAnsi="楷体"/>
          <w:color w:val="2B2B2B"/>
          <w:sz w:val="32"/>
          <w:szCs w:val="32"/>
        </w:rPr>
      </w:pPr>
      <w:r w:rsidRPr="00BC4F96">
        <w:rPr>
          <w:rStyle w:val="a7"/>
          <w:rFonts w:ascii="楷体" w:eastAsia="楷体" w:hAnsi="楷体" w:hint="eastAsia"/>
          <w:color w:val="2B2B2B"/>
          <w:sz w:val="32"/>
          <w:szCs w:val="32"/>
        </w:rPr>
        <w:t>3、加强食品从业人员培训</w:t>
      </w:r>
    </w:p>
    <w:p w:rsidR="00AE189D" w:rsidRPr="00BC4F96" w:rsidRDefault="00D44900" w:rsidP="00D44900">
      <w:pPr>
        <w:pStyle w:val="a6"/>
        <w:shd w:val="clear" w:color="auto" w:fill="FFFFFF"/>
        <w:spacing w:before="0" w:beforeAutospacing="0" w:after="0" w:afterAutospacing="0" w:line="560" w:lineRule="exact"/>
        <w:ind w:firstLineChars="200" w:firstLine="640"/>
        <w:rPr>
          <w:rFonts w:ascii="仿宋" w:eastAsia="仿宋" w:hAnsi="仿宋"/>
          <w:sz w:val="32"/>
          <w:szCs w:val="32"/>
        </w:rPr>
      </w:pPr>
      <w:r w:rsidRPr="00BC4F96">
        <w:rPr>
          <w:rFonts w:ascii="仿宋" w:eastAsia="仿宋" w:hAnsi="仿宋" w:hint="eastAsia"/>
          <w:sz w:val="32"/>
          <w:szCs w:val="32"/>
        </w:rPr>
        <w:t>食品经营者</w:t>
      </w:r>
      <w:r w:rsidRPr="00BC4F96">
        <w:rPr>
          <w:rFonts w:ascii="仿宋" w:eastAsia="仿宋" w:hAnsi="仿宋"/>
          <w:sz w:val="32"/>
          <w:szCs w:val="32"/>
        </w:rPr>
        <w:t>应建立食品相关岗位的培训制度，</w:t>
      </w:r>
      <w:r w:rsidRPr="00BC4F96">
        <w:rPr>
          <w:rFonts w:ascii="仿宋" w:eastAsia="仿宋" w:hAnsi="仿宋" w:hint="eastAsia"/>
          <w:sz w:val="32"/>
          <w:szCs w:val="32"/>
        </w:rPr>
        <w:t>加强日常监管及培训，</w:t>
      </w:r>
      <w:r w:rsidRPr="00BC4F96">
        <w:rPr>
          <w:rFonts w:ascii="仿宋" w:eastAsia="仿宋" w:hAnsi="仿宋"/>
          <w:sz w:val="32"/>
          <w:szCs w:val="32"/>
        </w:rPr>
        <w:t>对食品</w:t>
      </w:r>
      <w:r w:rsidRPr="00BC4F96">
        <w:rPr>
          <w:rFonts w:ascii="仿宋" w:eastAsia="仿宋" w:hAnsi="仿宋" w:hint="eastAsia"/>
          <w:sz w:val="32"/>
          <w:szCs w:val="32"/>
        </w:rPr>
        <w:t>销售</w:t>
      </w:r>
      <w:r w:rsidRPr="00BC4F96">
        <w:rPr>
          <w:rFonts w:ascii="仿宋" w:eastAsia="仿宋" w:hAnsi="仿宋"/>
          <w:sz w:val="32"/>
          <w:szCs w:val="32"/>
        </w:rPr>
        <w:t>人员以及相关岗位的从业人员进行相应的食品安全知识培训</w:t>
      </w:r>
      <w:r w:rsidRPr="00BC4F96">
        <w:rPr>
          <w:rFonts w:ascii="仿宋" w:eastAsia="仿宋" w:hAnsi="仿宋" w:cs="仿宋" w:hint="eastAsia"/>
          <w:sz w:val="32"/>
          <w:szCs w:val="32"/>
        </w:rPr>
        <w:t>，</w:t>
      </w:r>
      <w:r w:rsidRPr="00BC4F96">
        <w:rPr>
          <w:rFonts w:ascii="仿宋" w:eastAsia="仿宋" w:hAnsi="仿宋" w:cs="仿宋" w:hint="eastAsia"/>
          <w:snapToGrid w:val="0"/>
          <w:sz w:val="32"/>
        </w:rPr>
        <w:t>提高从业人员的食品安全意识和维护食品安全能力</w:t>
      </w:r>
      <w:r w:rsidRPr="00BC4F96">
        <w:rPr>
          <w:rFonts w:ascii="仿宋" w:eastAsia="仿宋" w:hAnsi="仿宋"/>
          <w:sz w:val="32"/>
          <w:szCs w:val="32"/>
        </w:rPr>
        <w:t>。</w:t>
      </w:r>
    </w:p>
    <w:p w:rsidR="00117748" w:rsidRPr="00AE189D" w:rsidRDefault="00117748" w:rsidP="00A44DDA">
      <w:pPr>
        <w:pStyle w:val="a6"/>
        <w:shd w:val="clear" w:color="auto" w:fill="FFFFFF"/>
        <w:spacing w:before="0" w:beforeAutospacing="0" w:after="0" w:afterAutospacing="0" w:line="560" w:lineRule="exact"/>
        <w:ind w:firstLineChars="250" w:firstLine="800"/>
        <w:rPr>
          <w:rFonts w:ascii="仿宋" w:eastAsia="仿宋" w:hAnsi="仿宋"/>
          <w:color w:val="2B2B2B"/>
          <w:sz w:val="32"/>
          <w:szCs w:val="32"/>
        </w:rPr>
      </w:pPr>
    </w:p>
    <w:sectPr w:rsidR="00117748" w:rsidRPr="00AE189D" w:rsidSect="00035B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0A" w:rsidRDefault="00FC210A" w:rsidP="00AE756C">
      <w:r>
        <w:separator/>
      </w:r>
    </w:p>
  </w:endnote>
  <w:endnote w:type="continuationSeparator" w:id="0">
    <w:p w:rsidR="00FC210A" w:rsidRDefault="00FC210A" w:rsidP="00AE7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0A" w:rsidRDefault="00FC210A" w:rsidP="00AE756C">
      <w:r>
        <w:separator/>
      </w:r>
    </w:p>
  </w:footnote>
  <w:footnote w:type="continuationSeparator" w:id="0">
    <w:p w:rsidR="00FC210A" w:rsidRDefault="00FC210A" w:rsidP="00AE7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BB06"/>
    <w:multiLevelType w:val="singleLevel"/>
    <w:tmpl w:val="36E5BB0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40D71"/>
    <w:rsid w:val="00004DB3"/>
    <w:rsid w:val="0001248C"/>
    <w:rsid w:val="00020EAA"/>
    <w:rsid w:val="00023D16"/>
    <w:rsid w:val="000276EE"/>
    <w:rsid w:val="00032538"/>
    <w:rsid w:val="00035BF4"/>
    <w:rsid w:val="00040D71"/>
    <w:rsid w:val="00044B2D"/>
    <w:rsid w:val="0004778C"/>
    <w:rsid w:val="000518A7"/>
    <w:rsid w:val="00071380"/>
    <w:rsid w:val="00073BFA"/>
    <w:rsid w:val="00074F6A"/>
    <w:rsid w:val="000821AB"/>
    <w:rsid w:val="000B08E7"/>
    <w:rsid w:val="000B6093"/>
    <w:rsid w:val="000C4E7D"/>
    <w:rsid w:val="000D0EA8"/>
    <w:rsid w:val="000D555F"/>
    <w:rsid w:val="000D6FFE"/>
    <w:rsid w:val="000F5F41"/>
    <w:rsid w:val="00102A23"/>
    <w:rsid w:val="00117748"/>
    <w:rsid w:val="00117D05"/>
    <w:rsid w:val="001345A3"/>
    <w:rsid w:val="001372D9"/>
    <w:rsid w:val="0014337A"/>
    <w:rsid w:val="00145F63"/>
    <w:rsid w:val="001517B0"/>
    <w:rsid w:val="00154CAA"/>
    <w:rsid w:val="00160E55"/>
    <w:rsid w:val="001618B6"/>
    <w:rsid w:val="0017157D"/>
    <w:rsid w:val="0019148B"/>
    <w:rsid w:val="001A2AAA"/>
    <w:rsid w:val="001B4BBC"/>
    <w:rsid w:val="001D639F"/>
    <w:rsid w:val="001F221F"/>
    <w:rsid w:val="001F4A92"/>
    <w:rsid w:val="00213E7B"/>
    <w:rsid w:val="002178AC"/>
    <w:rsid w:val="002200B2"/>
    <w:rsid w:val="00221DA8"/>
    <w:rsid w:val="002349E5"/>
    <w:rsid w:val="00242A69"/>
    <w:rsid w:val="0026230D"/>
    <w:rsid w:val="002671C8"/>
    <w:rsid w:val="00277FEA"/>
    <w:rsid w:val="00287612"/>
    <w:rsid w:val="002940D0"/>
    <w:rsid w:val="0029681F"/>
    <w:rsid w:val="002A5ABF"/>
    <w:rsid w:val="002B5671"/>
    <w:rsid w:val="002D2260"/>
    <w:rsid w:val="002D5CDC"/>
    <w:rsid w:val="002D7D42"/>
    <w:rsid w:val="002E1A9A"/>
    <w:rsid w:val="002E7121"/>
    <w:rsid w:val="002E7A60"/>
    <w:rsid w:val="002F661B"/>
    <w:rsid w:val="002F6AF2"/>
    <w:rsid w:val="00302840"/>
    <w:rsid w:val="003145EC"/>
    <w:rsid w:val="00320483"/>
    <w:rsid w:val="00332A02"/>
    <w:rsid w:val="003439FD"/>
    <w:rsid w:val="00344CD6"/>
    <w:rsid w:val="003554CE"/>
    <w:rsid w:val="0036094B"/>
    <w:rsid w:val="0036358C"/>
    <w:rsid w:val="003A105E"/>
    <w:rsid w:val="003A7456"/>
    <w:rsid w:val="003B285F"/>
    <w:rsid w:val="003E3863"/>
    <w:rsid w:val="003E4CCE"/>
    <w:rsid w:val="003F2E05"/>
    <w:rsid w:val="003F4780"/>
    <w:rsid w:val="00404951"/>
    <w:rsid w:val="00407D6D"/>
    <w:rsid w:val="00423F19"/>
    <w:rsid w:val="004361DC"/>
    <w:rsid w:val="004432E7"/>
    <w:rsid w:val="00445FF9"/>
    <w:rsid w:val="00474153"/>
    <w:rsid w:val="00485C2D"/>
    <w:rsid w:val="00487895"/>
    <w:rsid w:val="00495C32"/>
    <w:rsid w:val="004A0708"/>
    <w:rsid w:val="004A4837"/>
    <w:rsid w:val="004B00FD"/>
    <w:rsid w:val="004B4C82"/>
    <w:rsid w:val="004C426F"/>
    <w:rsid w:val="004C4885"/>
    <w:rsid w:val="004D1007"/>
    <w:rsid w:val="004E4404"/>
    <w:rsid w:val="004F6ABF"/>
    <w:rsid w:val="005023CC"/>
    <w:rsid w:val="00512C0F"/>
    <w:rsid w:val="00514C4D"/>
    <w:rsid w:val="00524190"/>
    <w:rsid w:val="005263C4"/>
    <w:rsid w:val="00527A95"/>
    <w:rsid w:val="00544656"/>
    <w:rsid w:val="005713C7"/>
    <w:rsid w:val="0057278A"/>
    <w:rsid w:val="00575E5E"/>
    <w:rsid w:val="0058383A"/>
    <w:rsid w:val="00584DA5"/>
    <w:rsid w:val="00591E9F"/>
    <w:rsid w:val="005921CC"/>
    <w:rsid w:val="00592261"/>
    <w:rsid w:val="005975B9"/>
    <w:rsid w:val="005B6012"/>
    <w:rsid w:val="005C0AD5"/>
    <w:rsid w:val="005C4414"/>
    <w:rsid w:val="005E2AE0"/>
    <w:rsid w:val="005E69BF"/>
    <w:rsid w:val="005F3690"/>
    <w:rsid w:val="00601A31"/>
    <w:rsid w:val="00602933"/>
    <w:rsid w:val="006045FB"/>
    <w:rsid w:val="006122F4"/>
    <w:rsid w:val="00615CA4"/>
    <w:rsid w:val="0065490E"/>
    <w:rsid w:val="00676A61"/>
    <w:rsid w:val="006843EF"/>
    <w:rsid w:val="0068726E"/>
    <w:rsid w:val="00694B5D"/>
    <w:rsid w:val="006C33F5"/>
    <w:rsid w:val="006E4A25"/>
    <w:rsid w:val="006E5453"/>
    <w:rsid w:val="006E59B0"/>
    <w:rsid w:val="006E7453"/>
    <w:rsid w:val="00700D7B"/>
    <w:rsid w:val="00704ED0"/>
    <w:rsid w:val="0071410F"/>
    <w:rsid w:val="00726271"/>
    <w:rsid w:val="0073084E"/>
    <w:rsid w:val="007334B5"/>
    <w:rsid w:val="007354F0"/>
    <w:rsid w:val="007365B5"/>
    <w:rsid w:val="00737040"/>
    <w:rsid w:val="00741414"/>
    <w:rsid w:val="007524FB"/>
    <w:rsid w:val="00755610"/>
    <w:rsid w:val="00757F5B"/>
    <w:rsid w:val="00762B75"/>
    <w:rsid w:val="007657E7"/>
    <w:rsid w:val="007726FB"/>
    <w:rsid w:val="00790B1D"/>
    <w:rsid w:val="00793F65"/>
    <w:rsid w:val="007A4823"/>
    <w:rsid w:val="007A4B38"/>
    <w:rsid w:val="007A4C53"/>
    <w:rsid w:val="007A76AD"/>
    <w:rsid w:val="007B2714"/>
    <w:rsid w:val="007B4E41"/>
    <w:rsid w:val="007B6B96"/>
    <w:rsid w:val="007C05DF"/>
    <w:rsid w:val="007C05E7"/>
    <w:rsid w:val="007C6B7A"/>
    <w:rsid w:val="007D07B1"/>
    <w:rsid w:val="007D0CE1"/>
    <w:rsid w:val="007D3698"/>
    <w:rsid w:val="007E7EDB"/>
    <w:rsid w:val="007F407E"/>
    <w:rsid w:val="007F56B0"/>
    <w:rsid w:val="007F5CB0"/>
    <w:rsid w:val="00803608"/>
    <w:rsid w:val="00810A1F"/>
    <w:rsid w:val="008156E7"/>
    <w:rsid w:val="008179CB"/>
    <w:rsid w:val="00821662"/>
    <w:rsid w:val="0083040C"/>
    <w:rsid w:val="008319CA"/>
    <w:rsid w:val="0085551D"/>
    <w:rsid w:val="0086442F"/>
    <w:rsid w:val="00867C6A"/>
    <w:rsid w:val="00871259"/>
    <w:rsid w:val="00872500"/>
    <w:rsid w:val="00872720"/>
    <w:rsid w:val="00873E30"/>
    <w:rsid w:val="0087447C"/>
    <w:rsid w:val="00874A9A"/>
    <w:rsid w:val="008919B2"/>
    <w:rsid w:val="00895285"/>
    <w:rsid w:val="0089786F"/>
    <w:rsid w:val="008B017B"/>
    <w:rsid w:val="008B0EE9"/>
    <w:rsid w:val="008B13F5"/>
    <w:rsid w:val="008B162B"/>
    <w:rsid w:val="008C13BD"/>
    <w:rsid w:val="008D07CB"/>
    <w:rsid w:val="008D4BC1"/>
    <w:rsid w:val="008D5C01"/>
    <w:rsid w:val="008D7BE7"/>
    <w:rsid w:val="00901BA9"/>
    <w:rsid w:val="00905A3D"/>
    <w:rsid w:val="00943149"/>
    <w:rsid w:val="00970598"/>
    <w:rsid w:val="00973735"/>
    <w:rsid w:val="00976894"/>
    <w:rsid w:val="00980983"/>
    <w:rsid w:val="009A140A"/>
    <w:rsid w:val="009B289D"/>
    <w:rsid w:val="009C1EF6"/>
    <w:rsid w:val="009C47C2"/>
    <w:rsid w:val="009C7C2C"/>
    <w:rsid w:val="009D2910"/>
    <w:rsid w:val="009E04DF"/>
    <w:rsid w:val="009E360E"/>
    <w:rsid w:val="009F042A"/>
    <w:rsid w:val="00A12E98"/>
    <w:rsid w:val="00A1648C"/>
    <w:rsid w:val="00A27910"/>
    <w:rsid w:val="00A41F8E"/>
    <w:rsid w:val="00A44DDA"/>
    <w:rsid w:val="00A45171"/>
    <w:rsid w:val="00A46DA1"/>
    <w:rsid w:val="00A64362"/>
    <w:rsid w:val="00A66D3F"/>
    <w:rsid w:val="00A671ED"/>
    <w:rsid w:val="00A83EDB"/>
    <w:rsid w:val="00A85E52"/>
    <w:rsid w:val="00AA27AC"/>
    <w:rsid w:val="00AA7D57"/>
    <w:rsid w:val="00AD22BB"/>
    <w:rsid w:val="00AE06A9"/>
    <w:rsid w:val="00AE13F1"/>
    <w:rsid w:val="00AE1401"/>
    <w:rsid w:val="00AE189D"/>
    <w:rsid w:val="00AE6354"/>
    <w:rsid w:val="00AE756C"/>
    <w:rsid w:val="00B0198F"/>
    <w:rsid w:val="00B144C6"/>
    <w:rsid w:val="00B3155E"/>
    <w:rsid w:val="00B3617A"/>
    <w:rsid w:val="00B450DB"/>
    <w:rsid w:val="00B638E5"/>
    <w:rsid w:val="00B64ACD"/>
    <w:rsid w:val="00B74E1F"/>
    <w:rsid w:val="00B75344"/>
    <w:rsid w:val="00B85427"/>
    <w:rsid w:val="00B979A2"/>
    <w:rsid w:val="00BA32AF"/>
    <w:rsid w:val="00BC13BC"/>
    <w:rsid w:val="00BC393B"/>
    <w:rsid w:val="00BC4F96"/>
    <w:rsid w:val="00BC662E"/>
    <w:rsid w:val="00BE6494"/>
    <w:rsid w:val="00C02926"/>
    <w:rsid w:val="00C20926"/>
    <w:rsid w:val="00C416DC"/>
    <w:rsid w:val="00C532DF"/>
    <w:rsid w:val="00C56590"/>
    <w:rsid w:val="00C6247E"/>
    <w:rsid w:val="00C853BB"/>
    <w:rsid w:val="00C86042"/>
    <w:rsid w:val="00C867B0"/>
    <w:rsid w:val="00C86FAC"/>
    <w:rsid w:val="00C87027"/>
    <w:rsid w:val="00C87E60"/>
    <w:rsid w:val="00C92CD1"/>
    <w:rsid w:val="00CA4CD6"/>
    <w:rsid w:val="00CA541E"/>
    <w:rsid w:val="00CA7023"/>
    <w:rsid w:val="00CB1E1A"/>
    <w:rsid w:val="00CB4C48"/>
    <w:rsid w:val="00CC7CDD"/>
    <w:rsid w:val="00CD7853"/>
    <w:rsid w:val="00CE0E6E"/>
    <w:rsid w:val="00CF1B62"/>
    <w:rsid w:val="00CF1C6C"/>
    <w:rsid w:val="00CF543D"/>
    <w:rsid w:val="00D16F6F"/>
    <w:rsid w:val="00D1798E"/>
    <w:rsid w:val="00D26DFF"/>
    <w:rsid w:val="00D33EE3"/>
    <w:rsid w:val="00D44900"/>
    <w:rsid w:val="00D473CF"/>
    <w:rsid w:val="00D522FB"/>
    <w:rsid w:val="00D549B2"/>
    <w:rsid w:val="00D61E32"/>
    <w:rsid w:val="00D646C5"/>
    <w:rsid w:val="00D71FA2"/>
    <w:rsid w:val="00D815CA"/>
    <w:rsid w:val="00D8340D"/>
    <w:rsid w:val="00D85541"/>
    <w:rsid w:val="00D86350"/>
    <w:rsid w:val="00D960D9"/>
    <w:rsid w:val="00DC13BB"/>
    <w:rsid w:val="00DC62EC"/>
    <w:rsid w:val="00DC6BDE"/>
    <w:rsid w:val="00DC7BB8"/>
    <w:rsid w:val="00DD32AC"/>
    <w:rsid w:val="00DD5A81"/>
    <w:rsid w:val="00DE2E9C"/>
    <w:rsid w:val="00E07CFF"/>
    <w:rsid w:val="00E16D3B"/>
    <w:rsid w:val="00E20FBC"/>
    <w:rsid w:val="00E305C3"/>
    <w:rsid w:val="00E44B2E"/>
    <w:rsid w:val="00E66FE2"/>
    <w:rsid w:val="00E71733"/>
    <w:rsid w:val="00E909C2"/>
    <w:rsid w:val="00E95597"/>
    <w:rsid w:val="00EA019F"/>
    <w:rsid w:val="00EB4E58"/>
    <w:rsid w:val="00EB79C5"/>
    <w:rsid w:val="00EC0ECC"/>
    <w:rsid w:val="00EC277A"/>
    <w:rsid w:val="00ED1A68"/>
    <w:rsid w:val="00ED468F"/>
    <w:rsid w:val="00ED515D"/>
    <w:rsid w:val="00EF4553"/>
    <w:rsid w:val="00EF5E8B"/>
    <w:rsid w:val="00F022B5"/>
    <w:rsid w:val="00F14522"/>
    <w:rsid w:val="00F158F6"/>
    <w:rsid w:val="00F20BB3"/>
    <w:rsid w:val="00F21760"/>
    <w:rsid w:val="00F21D54"/>
    <w:rsid w:val="00F22854"/>
    <w:rsid w:val="00F24F07"/>
    <w:rsid w:val="00F35531"/>
    <w:rsid w:val="00F7406E"/>
    <w:rsid w:val="00F741FF"/>
    <w:rsid w:val="00F841CE"/>
    <w:rsid w:val="00F84553"/>
    <w:rsid w:val="00F936C3"/>
    <w:rsid w:val="00F9417C"/>
    <w:rsid w:val="00FA60DD"/>
    <w:rsid w:val="00FB1115"/>
    <w:rsid w:val="00FB5F82"/>
    <w:rsid w:val="00FB5FB5"/>
    <w:rsid w:val="00FB7D5F"/>
    <w:rsid w:val="00FC210A"/>
    <w:rsid w:val="00FC61C6"/>
    <w:rsid w:val="00FD381D"/>
    <w:rsid w:val="07D80F98"/>
    <w:rsid w:val="17A31B54"/>
    <w:rsid w:val="1EB22B9E"/>
    <w:rsid w:val="2098075B"/>
    <w:rsid w:val="34676C84"/>
    <w:rsid w:val="36E62DB9"/>
    <w:rsid w:val="3CAC2FC7"/>
    <w:rsid w:val="7B1A3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B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035BF4"/>
    <w:rPr>
      <w:sz w:val="18"/>
      <w:szCs w:val="18"/>
    </w:rPr>
  </w:style>
  <w:style w:type="paragraph" w:styleId="a4">
    <w:name w:val="footer"/>
    <w:basedOn w:val="a"/>
    <w:link w:val="Char0"/>
    <w:uiPriority w:val="99"/>
    <w:unhideWhenUsed/>
    <w:qFormat/>
    <w:rsid w:val="00035BF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35BF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35BF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35BF4"/>
    <w:rPr>
      <w:b/>
      <w:bCs/>
    </w:rPr>
  </w:style>
  <w:style w:type="character" w:customStyle="1" w:styleId="Char1">
    <w:name w:val="页眉 Char"/>
    <w:basedOn w:val="a0"/>
    <w:link w:val="a5"/>
    <w:uiPriority w:val="99"/>
    <w:qFormat/>
    <w:rsid w:val="00035BF4"/>
    <w:rPr>
      <w:sz w:val="18"/>
      <w:szCs w:val="18"/>
    </w:rPr>
  </w:style>
  <w:style w:type="character" w:customStyle="1" w:styleId="Char0">
    <w:name w:val="页脚 Char"/>
    <w:basedOn w:val="a0"/>
    <w:link w:val="a4"/>
    <w:uiPriority w:val="99"/>
    <w:qFormat/>
    <w:rsid w:val="00035BF4"/>
    <w:rPr>
      <w:sz w:val="18"/>
      <w:szCs w:val="18"/>
    </w:rPr>
  </w:style>
  <w:style w:type="paragraph" w:styleId="a8">
    <w:name w:val="List Paragraph"/>
    <w:basedOn w:val="a"/>
    <w:uiPriority w:val="34"/>
    <w:qFormat/>
    <w:rsid w:val="00035BF4"/>
    <w:pPr>
      <w:ind w:firstLineChars="200" w:firstLine="420"/>
    </w:pPr>
  </w:style>
  <w:style w:type="character" w:customStyle="1" w:styleId="Char">
    <w:name w:val="批注框文本 Char"/>
    <w:basedOn w:val="a0"/>
    <w:link w:val="a3"/>
    <w:uiPriority w:val="99"/>
    <w:semiHidden/>
    <w:qFormat/>
    <w:rsid w:val="00035BF4"/>
    <w:rPr>
      <w:sz w:val="18"/>
      <w:szCs w:val="18"/>
    </w:rPr>
  </w:style>
  <w:style w:type="paragraph" w:customStyle="1" w:styleId="Default">
    <w:name w:val="Default"/>
    <w:uiPriority w:val="99"/>
    <w:qFormat/>
    <w:rsid w:val="00DD32AC"/>
    <w:pPr>
      <w:widowControl w:val="0"/>
      <w:autoSpaceDE w:val="0"/>
      <w:autoSpaceDN w:val="0"/>
      <w:adjustRightInd w:val="0"/>
    </w:pPr>
    <w:rPr>
      <w:rFonts w:ascii="黑体" w:eastAsia="黑体" w:cs="黑体"/>
      <w:color w:val="000000"/>
      <w:sz w:val="24"/>
      <w:szCs w:val="24"/>
    </w:rPr>
  </w:style>
  <w:style w:type="character" w:styleId="a9">
    <w:name w:val="Emphasis"/>
    <w:basedOn w:val="a0"/>
    <w:uiPriority w:val="20"/>
    <w:qFormat/>
    <w:rsid w:val="00901BA9"/>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baidu.com/item/%E9%81%97%E4%BC%A0" TargetMode="External"/><Relationship Id="rId4" Type="http://schemas.openxmlformats.org/officeDocument/2006/relationships/styles" Target="styles.xml"/><Relationship Id="rId9" Type="http://schemas.openxmlformats.org/officeDocument/2006/relationships/hyperlink" Target="https://baike.baidu.com/item/%E5%8F%91%E8%82%B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CF495-5E4E-4A9C-AEF8-9F2F09CD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6</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yckj</cp:lastModifiedBy>
  <cp:revision>166</cp:revision>
  <dcterms:created xsi:type="dcterms:W3CDTF">2018-04-04T05:56:00Z</dcterms:created>
  <dcterms:modified xsi:type="dcterms:W3CDTF">2019-04-04T07:52:00Z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