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一</w:t>
      </w:r>
      <w:r>
        <w:rPr>
          <w:rFonts w:hint="eastAsia" w:ascii="黑体" w:hAnsi="黑体" w:eastAsia="黑体" w:cs="黑体"/>
          <w:sz w:val="32"/>
          <w:szCs w:val="32"/>
          <w:lang w:eastAsia="zh-CN"/>
        </w:rPr>
        <w:t>、过氧化值（以脂肪计）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也可能是原料储存不当，未采取有效的抗氧化措施，导致原料中的脂肪氧化，使得终产品油脂氧化。</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二、铝的残留量（干样品，以Al计）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黑体"/>
          <w:sz w:val="32"/>
          <w:szCs w:val="32"/>
          <w:lang w:eastAsia="zh-CN"/>
        </w:rPr>
        <w:t>镉(以Cd计)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镉（以Cd计）是最常见的重金属元素污染物之一。</w:t>
      </w:r>
      <w:r>
        <w:rPr>
          <w:rFonts w:hint="eastAsia" w:ascii="Times New Roman" w:hAnsi="Times New Roman" w:eastAsia="仿宋_GB2312"/>
          <w:sz w:val="32"/>
          <w:szCs w:val="32"/>
          <w:lang w:val="en-US" w:eastAsia="zh-CN"/>
        </w:rPr>
        <w:t>水产品</w:t>
      </w:r>
      <w:r>
        <w:rPr>
          <w:rFonts w:hint="eastAsia" w:ascii="Times New Roman" w:hAnsi="Times New Roman" w:eastAsia="仿宋_GB2312"/>
          <w:sz w:val="32"/>
          <w:szCs w:val="32"/>
        </w:rPr>
        <w:t>镉（以Cd计）超标的原因可能是对环境中镉元素的富集。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黑体"/>
          <w:sz w:val="32"/>
          <w:szCs w:val="32"/>
        </w:rPr>
      </w:pPr>
      <w:r>
        <w:rPr>
          <w:rFonts w:hint="eastAsia" w:ascii="黑体" w:hAnsi="黑体" w:eastAsia="黑体" w:cs="黑体"/>
          <w:sz w:val="32"/>
          <w:szCs w:val="32"/>
          <w:lang w:val="en-US" w:eastAsia="zh-CN"/>
        </w:rPr>
        <w:t>四</w:t>
      </w:r>
      <w:r>
        <w:rPr>
          <w:rFonts w:ascii="Times New Roman" w:hAnsi="Times New Roman" w:eastAsia="黑体"/>
          <w:sz w:val="32"/>
          <w:szCs w:val="32"/>
        </w:rPr>
        <w:t>、恩诺沙星（以恩诺沙星与环丙沙星之和计）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color w:val="auto"/>
          <w:sz w:val="32"/>
          <w:szCs w:val="32"/>
          <w:highlight w:val="none"/>
          <w:lang w:eastAsia="zh-CN"/>
        </w:rPr>
      </w:pPr>
      <w:r>
        <w:rPr>
          <w:rFonts w:ascii="Times New Roman" w:hAnsi="Times New Roman" w:eastAsia="仿宋_GB2312"/>
          <w:sz w:val="32"/>
          <w:szCs w:val="32"/>
        </w:rPr>
        <w:t>恩诺沙星属于氟喹诺酮类药物，是一类人工合成的广谱抗菌药，用</w:t>
      </w:r>
      <w:r>
        <w:rPr>
          <w:rFonts w:hint="eastAsia" w:ascii="Times New Roman" w:hAnsi="Times New Roman" w:eastAsia="仿宋_GB2312"/>
          <w:sz w:val="32"/>
          <w:szCs w:val="32"/>
          <w:lang w:eastAsia="zh-CN"/>
        </w:rPr>
        <w:t>以</w:t>
      </w:r>
      <w:r>
        <w:rPr>
          <w:rFonts w:ascii="Times New Roman" w:hAnsi="Times New Roman" w:eastAsia="仿宋_GB2312"/>
          <w:sz w:val="32"/>
          <w:szCs w:val="32"/>
        </w:rPr>
        <w:t>治疗动物的皮肤感染、呼吸道感染等。恩诺沙星</w:t>
      </w:r>
      <w:r>
        <w:rPr>
          <w:rFonts w:hint="eastAsia" w:ascii="仿宋" w:hAnsi="仿宋" w:eastAsia="仿宋" w:cs="仿宋"/>
          <w:color w:val="auto"/>
          <w:sz w:val="32"/>
          <w:szCs w:val="32"/>
          <w:highlight w:val="none"/>
        </w:rPr>
        <w:t>超标的主要原因可能是</w:t>
      </w:r>
      <w:r>
        <w:rPr>
          <w:rFonts w:hint="eastAsia" w:ascii="仿宋" w:hAnsi="仿宋" w:eastAsia="仿宋" w:cs="仿宋"/>
          <w:color w:val="auto"/>
          <w:sz w:val="32"/>
          <w:szCs w:val="32"/>
          <w:highlight w:val="none"/>
          <w:lang w:val="en-US" w:eastAsia="zh-CN"/>
        </w:rPr>
        <w:t>畜禽</w:t>
      </w:r>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rPr>
        <w:t>超量使用或不遵循休药期规定</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92" w:firstLineChars="200"/>
        <w:jc w:val="left"/>
        <w:textAlignment w:val="auto"/>
        <w:rPr>
          <w:rFonts w:ascii="黑体" w:hAnsi="黑体" w:eastAsia="黑体"/>
          <w:sz w:val="32"/>
          <w:szCs w:val="32"/>
        </w:rPr>
      </w:pPr>
      <w:r>
        <w:rPr>
          <w:rFonts w:hint="eastAsia" w:ascii="Times New Roman" w:hAnsi="黑体" w:eastAsia="黑体"/>
          <w:spacing w:val="-12"/>
          <w:sz w:val="32"/>
          <w:szCs w:val="32"/>
          <w:lang w:val="en-US" w:eastAsia="zh-CN"/>
        </w:rPr>
        <w:t>五</w:t>
      </w:r>
      <w:r>
        <w:rPr>
          <w:rFonts w:hint="eastAsia" w:ascii="黑体" w:hAnsi="黑体" w:eastAsia="黑体"/>
          <w:sz w:val="32"/>
          <w:szCs w:val="32"/>
        </w:rPr>
        <w:t>、大肠菌群</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lang w:eastAsia="zh-CN"/>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lang w:eastAsia="zh-CN"/>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lang w:val="en-US" w:eastAsia="zh-CN"/>
        </w:rPr>
        <w:t>清洗、消毒不彻底，或存放过程中受到污染等</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黑体"/>
          <w:spacing w:val="-12"/>
          <w:sz w:val="32"/>
          <w:szCs w:val="32"/>
        </w:rPr>
      </w:pPr>
      <w:r>
        <w:rPr>
          <w:rFonts w:hint="eastAsia" w:ascii="黑体" w:hAnsi="黑体" w:eastAsia="黑体"/>
          <w:sz w:val="32"/>
          <w:szCs w:val="32"/>
          <w:lang w:val="en-US" w:eastAsia="zh-CN"/>
        </w:rPr>
        <w:t>六</w:t>
      </w:r>
      <w:r>
        <w:rPr>
          <w:rFonts w:hint="eastAsia" w:ascii="黑体" w:hAnsi="黑体" w:eastAsia="黑体"/>
          <w:sz w:val="32"/>
          <w:szCs w:val="32"/>
        </w:rPr>
        <w:t>、</w:t>
      </w:r>
      <w:r>
        <w:rPr>
          <w:rFonts w:ascii="Times New Roman" w:hAnsi="Times New Roman" w:eastAsia="黑体"/>
          <w:spacing w:val="-12"/>
          <w:sz w:val="32"/>
          <w:szCs w:val="32"/>
        </w:rPr>
        <w:t>胭脂红</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ascii="Times New Roman" w:hAnsi="Times New Roman" w:eastAsia="仿宋_GB2312"/>
          <w:sz w:val="32"/>
          <w:szCs w:val="32"/>
        </w:rPr>
        <w:t>胭脂红为水溶性偶氮类着色剂，在食品行业中应用广泛，可改善食品的外观和色泽。</w:t>
      </w:r>
      <w:r>
        <w:rPr>
          <w:rFonts w:hint="eastAsia" w:ascii="Times New Roman" w:hAnsi="Times New Roman" w:eastAsia="仿宋_GB2312"/>
          <w:sz w:val="32"/>
          <w:szCs w:val="32"/>
        </w:rPr>
        <w:t>造成胭脂红</w:t>
      </w:r>
      <w:r>
        <w:rPr>
          <w:rFonts w:ascii="Times New Roman" w:hAnsi="Times New Roman" w:eastAsia="仿宋_GB2312"/>
          <w:sz w:val="32"/>
          <w:szCs w:val="32"/>
        </w:rPr>
        <w:t>不合格</w:t>
      </w:r>
      <w:r>
        <w:rPr>
          <w:rFonts w:hint="eastAsia" w:ascii="Times New Roman" w:hAnsi="Times New Roman" w:eastAsia="仿宋_GB2312"/>
          <w:sz w:val="32"/>
          <w:szCs w:val="32"/>
        </w:rPr>
        <w:t>的</w:t>
      </w:r>
      <w:r>
        <w:rPr>
          <w:rFonts w:ascii="Times New Roman" w:hAnsi="Times New Roman" w:eastAsia="仿宋_GB2312"/>
          <w:sz w:val="32"/>
          <w:szCs w:val="32"/>
        </w:rPr>
        <w:t>原因</w:t>
      </w:r>
      <w:r>
        <w:rPr>
          <w:rFonts w:hint="eastAsia" w:ascii="Times New Roman" w:hAnsi="Times New Roman" w:eastAsia="仿宋_GB2312"/>
          <w:sz w:val="32"/>
          <w:szCs w:val="32"/>
        </w:rPr>
        <w:t>，</w:t>
      </w:r>
      <w:r>
        <w:rPr>
          <w:rFonts w:ascii="Times New Roman" w:hAnsi="Times New Roman" w:eastAsia="仿宋_GB2312"/>
          <w:sz w:val="32"/>
          <w:szCs w:val="32"/>
        </w:rPr>
        <w:t>可能是企业为凸显产品色泽，</w:t>
      </w:r>
      <w:r>
        <w:rPr>
          <w:rFonts w:hint="eastAsia" w:ascii="Times New Roman" w:hAnsi="Times New Roman" w:eastAsia="仿宋_GB2312"/>
          <w:sz w:val="32"/>
          <w:szCs w:val="32"/>
        </w:rPr>
        <w:t>超限量</w:t>
      </w:r>
      <w:r>
        <w:rPr>
          <w:rFonts w:ascii="Times New Roman" w:hAnsi="Times New Roman" w:eastAsia="仿宋_GB2312"/>
          <w:sz w:val="32"/>
          <w:szCs w:val="32"/>
        </w:rPr>
        <w:t>超范围使用胭脂红。</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黑体" w:hAnsi="黑体" w:eastAsia="黑体" w:cs="Times New Roman"/>
          <w:sz w:val="32"/>
          <w:szCs w:val="32"/>
        </w:rPr>
      </w:pPr>
      <w:r>
        <w:rPr>
          <w:rFonts w:hint="eastAsia" w:ascii="黑体" w:hAnsi="黑体" w:eastAsia="黑体"/>
          <w:sz w:val="32"/>
          <w:szCs w:val="32"/>
          <w:lang w:val="en-US" w:eastAsia="zh-CN"/>
        </w:rPr>
        <w:t>七</w:t>
      </w:r>
      <w:r>
        <w:rPr>
          <w:rFonts w:ascii="黑体" w:hAnsi="黑体" w:eastAsia="黑体" w:cs="Times New Roman"/>
          <w:sz w:val="32"/>
          <w:szCs w:val="32"/>
        </w:rPr>
        <w:t>、酸价（以脂肪计）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酸价主要反映食品中的油脂酸败程度。酸价超标会导致食品有哈喇味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酸价</w:t>
      </w:r>
      <w:r>
        <w:rPr>
          <w:rFonts w:hint="eastAsia" w:ascii="Times New Roman" w:hAnsi="Times New Roman" w:eastAsia="仿宋_GB2312" w:cs="Times New Roman"/>
          <w:sz w:val="32"/>
          <w:szCs w:val="32"/>
        </w:rPr>
        <w:t>超标</w:t>
      </w:r>
      <w:r>
        <w:rPr>
          <w:rFonts w:ascii="Times New Roman" w:hAnsi="Times New Roman" w:eastAsia="仿宋_GB2312" w:cs="Times New Roman"/>
          <w:sz w:val="32"/>
          <w:szCs w:val="32"/>
        </w:rPr>
        <w:t>的原因，可能</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企业原料采购把关不严、生产工艺不达标、产品储藏条件不当</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有关，特别是存贮温度较高时易导致食品中的脂肪氧化酸败致使酸价超标。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92" w:firstLineChars="200"/>
        <w:textAlignment w:val="auto"/>
        <w:rPr>
          <w:rFonts w:ascii="黑体" w:hAnsi="黑体" w:eastAsia="黑体" w:cs="黑体"/>
          <w:sz w:val="32"/>
          <w:szCs w:val="32"/>
        </w:rPr>
      </w:pPr>
      <w:r>
        <w:rPr>
          <w:rFonts w:hint="eastAsia" w:ascii="Times New Roman" w:hAnsi="黑体" w:eastAsia="黑体"/>
          <w:spacing w:val="-12"/>
          <w:sz w:val="32"/>
          <w:szCs w:val="32"/>
          <w:lang w:val="en-US" w:eastAsia="zh-CN"/>
        </w:rPr>
        <w:t>八</w:t>
      </w:r>
      <w:r>
        <w:rPr>
          <w:rFonts w:hint="eastAsia" w:ascii="黑体" w:hAnsi="黑体" w:eastAsia="黑体" w:cs="黑体"/>
          <w:sz w:val="32"/>
          <w:szCs w:val="32"/>
        </w:rPr>
        <w:t>、甜蜜素</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仿宋" w:hAnsi="仿宋" w:eastAsia="仿宋" w:cs="仿宋"/>
          <w:spacing w:val="-12"/>
          <w:sz w:val="32"/>
          <w:szCs w:val="32"/>
        </w:rPr>
      </w:pPr>
      <w:r>
        <w:rPr>
          <w:rFonts w:hint="eastAsia" w:ascii="仿宋" w:hAnsi="仿宋" w:eastAsia="仿宋" w:cs="仿宋"/>
          <w:kern w:val="0"/>
          <w:sz w:val="32"/>
          <w:szCs w:val="32"/>
        </w:rPr>
        <w:t>甜蜜素，其化学名称为环己基氨基磺酸钠，是一种常用的合成甜味剂。甜蜜素超标的原因，可能是</w:t>
      </w:r>
      <w:r>
        <w:rPr>
          <w:rFonts w:hint="eastAsia" w:ascii="仿宋" w:hAnsi="仿宋" w:eastAsia="仿宋" w:cs="仿宋"/>
          <w:sz w:val="32"/>
          <w:szCs w:val="32"/>
        </w:rPr>
        <w:t>个别企业为降低生产成本，同时为改善产品的口感超限量使用，也有可能是原辅料及生产环节把关不严造成。</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4-氯苯氧乙酸钠（以4-氯苯氧乙酸计）</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20" w:lineRule="exact"/>
        <w:ind w:left="105" w:leftChars="50" w:firstLine="480" w:firstLineChars="150"/>
        <w:jc w:val="left"/>
        <w:textAlignment w:val="auto"/>
        <w:rPr>
          <w:rFonts w:hint="eastAsia" w:ascii="仿宋" w:hAnsi="仿宋" w:eastAsia="仿宋" w:cs="仿宋"/>
          <w:sz w:val="32"/>
          <w:szCs w:val="32"/>
        </w:rPr>
      </w:pPr>
      <w:r>
        <w:rPr>
          <w:rFonts w:hint="eastAsia" w:ascii="仿宋" w:hAnsi="仿宋" w:eastAsia="仿宋" w:cs="仿宋"/>
          <w:sz w:val="32"/>
          <w:szCs w:val="32"/>
        </w:rPr>
        <w:t>氯苯氧乙酸钠是一种植物生长调节剂。原国家食品药品监督管理总局、农业部、国家卫生和计划生育委员会发布《关于豆芽生产过程中禁止使用6-苄基腺嘌呤等物质的公告》（2015年第11号），明确豆芽生产经营过程中不得使用4-氯苯氧乙酸钠。由于4-氯苯氧乙酸钠可减少豆芽根部萌发，加速细胞分裂，使豆芽更加肥嫩、粗壮，提高豆芽的产量，仍有违规使用现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黑体" w:hAnsi="黑体" w:eastAsia="黑体"/>
          <w:sz w:val="32"/>
          <w:szCs w:val="32"/>
        </w:rPr>
      </w:pPr>
      <w:bookmarkStart w:id="0" w:name="_Toc14504"/>
      <w:bookmarkStart w:id="1" w:name="_Toc30283"/>
      <w:r>
        <w:rPr>
          <w:rFonts w:hint="eastAsia" w:ascii="黑体" w:hAnsi="黑体" w:eastAsia="黑体"/>
          <w:sz w:val="32"/>
          <w:szCs w:val="32"/>
          <w:lang w:val="en-US" w:eastAsia="zh-CN"/>
        </w:rPr>
        <w:t>十</w:t>
      </w:r>
      <w:r>
        <w:rPr>
          <w:rFonts w:ascii="黑体" w:hAnsi="黑体" w:eastAsia="黑体"/>
          <w:sz w:val="32"/>
          <w:szCs w:val="32"/>
        </w:rPr>
        <w:t>、氧乐果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氧乐果是一种有机磷杀虫、杀螨剂，其作用机制为抑制昆虫胆碱酯酶。</w:t>
      </w:r>
      <w:bookmarkEnd w:id="0"/>
      <w:bookmarkEnd w:id="1"/>
      <w:r>
        <w:rPr>
          <w:rFonts w:ascii="Times New Roman" w:hAnsi="Times New Roman" w:eastAsia="仿宋_GB2312"/>
          <w:sz w:val="32"/>
          <w:szCs w:val="32"/>
        </w:rPr>
        <w:t>《食品安全国家标准 食品中农药最大残留限量》（GB 2763</w:t>
      </w:r>
      <w:r>
        <w:rPr>
          <w:rFonts w:hint="eastAsia" w:ascii="仿宋_GB231" w:hAnsi="Times New Roman" w:eastAsia="仿宋_GB231"/>
          <w:sz w:val="32"/>
          <w:szCs w:val="32"/>
          <w:lang w:val="en-US" w:eastAsia="zh-CN"/>
        </w:rPr>
        <w:t>-</w:t>
      </w:r>
      <w:r>
        <w:rPr>
          <w:rFonts w:ascii="Times New Roman" w:hAnsi="Times New Roman" w:eastAsia="仿宋_GB2312"/>
          <w:sz w:val="32"/>
          <w:szCs w:val="32"/>
        </w:rPr>
        <w:t>2016）中规定</w:t>
      </w:r>
      <w:r>
        <w:rPr>
          <w:rFonts w:hint="eastAsia" w:ascii="Times New Roman" w:hAnsi="Times New Roman" w:eastAsia="仿宋_GB2312"/>
          <w:sz w:val="32"/>
          <w:szCs w:val="32"/>
        </w:rPr>
        <w:t>，</w:t>
      </w:r>
      <w:r>
        <w:rPr>
          <w:rFonts w:ascii="Times New Roman" w:hAnsi="Times New Roman" w:eastAsia="仿宋_GB2312"/>
          <w:sz w:val="32"/>
          <w:szCs w:val="32"/>
        </w:rPr>
        <w:t>氧乐果在</w:t>
      </w:r>
      <w:r>
        <w:rPr>
          <w:rFonts w:hint="eastAsia" w:ascii="Times New Roman" w:hAnsi="Times New Roman" w:eastAsia="仿宋_GB2312"/>
          <w:sz w:val="32"/>
          <w:szCs w:val="32"/>
          <w:lang w:val="en-US" w:eastAsia="zh-CN"/>
        </w:rPr>
        <w:t>韭菜、芹菜</w:t>
      </w:r>
      <w:r>
        <w:rPr>
          <w:rFonts w:ascii="Times New Roman" w:hAnsi="Times New Roman" w:eastAsia="仿宋_GB2312"/>
          <w:sz w:val="32"/>
          <w:szCs w:val="32"/>
        </w:rPr>
        <w:t>中的最大残留限量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为0.02 mg/kg。</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、腐霉利</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腐霉利是一种低毒内吸性杀菌剂，具有保护和治疗双重作用，主要用于蔬菜及果树的灰霉病防治。腐霉利超标的主要原因可能是种植过程中为控制病虫害超量使用或不遵循安全间隔期规定。《食品安全国家标准 食品中农药最大残留限量》（GB 2763-2016）中规定，腐霉利在韭菜中的最大残留限量值为0.2 mg/kg。</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十二、二氧化硫残留量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二氧化硫（以及焦亚硫酸钾、亚硫酸钠等添加剂）是食品加工中常用的漂白剂和防腐剂，使用后均产生二氧化硫残留。二氧化硫残留量超标的原因可能是生产厂家为护色、防腐、漂白而超限量使用。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十三、诺氟沙星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诺氟沙星是氟喹诺酮类抗菌药，具有广谱抗菌作用，对革兰氏阳性菌、阴性菌均有较强的抗菌作用。诺氟沙星可通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过抑制细菌DNA旋转酶，干扰细菌DNA的复制、转录和修复重组，致使细菌不能正常生长繁殖而死亡。蜂蜜中检出诺氟沙星的原因，可能是诺氟沙星作为蜂药被用于蜂蜜养殖。</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十四、阴离子合成洗涤剂（以十二烷基苯磺酸钠计）</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sz w:val="32"/>
          <w:szCs w:val="32"/>
        </w:rPr>
      </w:pPr>
      <w:r>
        <w:rPr>
          <w:rFonts w:hint="eastAsia" w:ascii="仿宋" w:hAnsi="仿宋" w:eastAsia="仿宋" w:cs="仿宋"/>
          <w:sz w:val="32"/>
          <w:szCs w:val="32"/>
        </w:rPr>
        <w:t>阴离子合成洗涤剂，即我们日常生活中经常用到的洗洁精、洗衣粉、洗衣液等洗涤剂的主要成分，因其使用方便、易溶解、稳定性好、成本低等优点，在消毒企业中广泛使用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按照国家标准《食品安全国家标准 消毒餐（饮）具》（GB 14934-2016），采用化学消毒法的餐（饮）具</w:t>
      </w:r>
      <w:r>
        <w:rPr>
          <w:rFonts w:hint="default" w:ascii="仿宋" w:hAnsi="仿宋" w:eastAsia="仿宋" w:cs="仿宋"/>
          <w:sz w:val="32"/>
          <w:szCs w:val="32"/>
          <w:lang w:val="en-US" w:eastAsia="zh-CN"/>
        </w:rPr>
        <w:t>阴离子合成洗涤剂</w:t>
      </w:r>
      <w:r>
        <w:rPr>
          <w:rFonts w:hint="eastAsia" w:ascii="仿宋" w:hAnsi="仿宋" w:eastAsia="仿宋" w:cs="仿宋"/>
          <w:sz w:val="32"/>
          <w:szCs w:val="32"/>
          <w:lang w:val="en-US" w:eastAsia="zh-CN"/>
        </w:rPr>
        <w:t>应不得检出。不合格的原因可能是餐（饮）具消毒单位使用的洗涤剂使用量过大或</w:t>
      </w:r>
      <w:r>
        <w:rPr>
          <w:rFonts w:hint="eastAsia" w:ascii="仿宋" w:hAnsi="仿宋" w:eastAsia="仿宋" w:cs="仿宋"/>
          <w:sz w:val="32"/>
          <w:szCs w:val="32"/>
        </w:rPr>
        <w:t>清洗消毒流程控制不当，造成洗涤剂在餐具上的残留</w:t>
      </w:r>
      <w:r>
        <w:rPr>
          <w:rFonts w:hint="eastAsia" w:ascii="仿宋" w:hAnsi="仿宋" w:eastAsia="仿宋" w:cs="仿宋"/>
          <w:sz w:val="32"/>
          <w:szCs w:val="32"/>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textAlignment w:val="auto"/>
        <w:outlineLvl w:val="9"/>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十五、水胺硫磷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水胺硫磷是一种速效杀虫、杀螨剂。《食品安全国家标准 食品中农药最大残留限量》（GB 2763-2016）中规定，水胺硫磷在豇豆中的最大残留限量值为0.05mg/kg。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十六、啶虫脒</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啶虫脒是一种具有触杀、渗透和传导作用的吡啶类杀虫剂。《食品安全国家标准</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食品中农药最大残留限量》</w:t>
      </w:r>
      <w:r>
        <w:rPr>
          <w:rFonts w:hint="eastAsia" w:ascii="Times New Roman" w:hAnsi="Times New Roman" w:eastAsia="仿宋_GB2312" w:cs="Times New Roman"/>
          <w:kern w:val="2"/>
          <w:sz w:val="32"/>
          <w:szCs w:val="32"/>
          <w:lang w:val="en-US" w:eastAsia="zh-CN" w:bidi="ar-SA"/>
        </w:rPr>
        <w:t>（GB 2763-2016）</w:t>
      </w:r>
      <w:r>
        <w:rPr>
          <w:rFonts w:hint="eastAsia" w:ascii="仿宋_GB2312" w:hAnsi="Times New Roman" w:eastAsia="仿宋_GB2312"/>
          <w:sz w:val="32"/>
          <w:szCs w:val="32"/>
        </w:rPr>
        <w:t>中规定，普通白菜中啶虫脒</w:t>
      </w:r>
      <w:r>
        <w:rPr>
          <w:rFonts w:hint="eastAsia" w:ascii="仿宋_GB2312" w:hAnsi="Times New Roman" w:eastAsia="仿宋_GB2312"/>
          <w:sz w:val="32"/>
          <w:szCs w:val="32"/>
          <w:lang w:eastAsia="zh-CN"/>
        </w:rPr>
        <w:t>的最大残留限量为</w:t>
      </w:r>
      <w:r>
        <w:rPr>
          <w:rFonts w:hint="eastAsia" w:ascii="仿宋_GB2312" w:hAnsi="Times New Roman" w:eastAsia="仿宋_GB2312"/>
          <w:sz w:val="32"/>
          <w:szCs w:val="32"/>
        </w:rPr>
        <w:t>1mg/kg。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Chars="200" w:firstLine="320" w:firstLineChars="1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十七、黄曲霉毒素B</w:t>
      </w:r>
      <w:r>
        <w:rPr>
          <w:rFonts w:hint="eastAsia" w:ascii="黑体" w:hAnsi="黑体" w:eastAsia="黑体" w:cs="黑体"/>
          <w:sz w:val="32"/>
          <w:szCs w:val="32"/>
          <w:vertAlign w:val="subscript"/>
          <w:lang w:val="en-US" w:eastAsia="zh-CN"/>
        </w:rPr>
        <w:t>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是一种强致癌性的真菌毒素。</w:t>
      </w:r>
      <w:bookmarkStart w:id="2" w:name="_GoBack"/>
      <w:bookmarkEnd w:id="2"/>
      <w:r>
        <w:rPr>
          <w:rFonts w:hint="eastAsia" w:ascii="仿宋_GB2312" w:hAnsi="Times New Roman" w:eastAsia="仿宋_GB2312"/>
          <w:sz w:val="32"/>
          <w:szCs w:val="32"/>
          <w:lang w:val="en-US" w:eastAsia="zh-CN"/>
        </w:rPr>
        <w:t>《食品安全国家标准 食品中真菌毒素限量》（GB 2761-2017）中规定，黄曲霉毒素B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在花生及其制品中的最大限量值为20μg/kg。黄曲霉毒素B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是黄曲霉、寄生曲霉等产生的代谢产物。当花生未能及时晒干及储藏不当时，往往容易被黄曲霉或寄生曲霉污染而导致黄曲霉毒素B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超标。</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十八、菌落总数</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十九、金刚烷胺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金刚烷胺又名三环癸胺、三环葵胺，是最早用于抑制流感病毒的抗病毒药物。《兽药地方标准废止目录》(农业部公告第560号)中规定，金刚烷胺为禁用兽药，在动物性食品中不得检出。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Arial" w:hAnsi="Arial" w:eastAsia="宋体" w:cs="Arial"/>
          <w:i w:val="0"/>
          <w:caps w:val="0"/>
          <w:color w:val="333333"/>
          <w:spacing w:val="0"/>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textAlignment w:val="auto"/>
        <w:outlineLvl w:val="9"/>
        <w:rPr>
          <w:rFonts w:hint="eastAsia"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Arial" w:hAnsi="Arial" w:cs="Arial"/>
          <w:b w:val="0"/>
          <w:i w:val="0"/>
          <w:caps w:val="0"/>
          <w:color w:val="191919"/>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C9D3C"/>
    <w:multiLevelType w:val="singleLevel"/>
    <w:tmpl w:val="7D3C9D3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20145AD"/>
    <w:rsid w:val="02461A32"/>
    <w:rsid w:val="049C10E0"/>
    <w:rsid w:val="06B66C4E"/>
    <w:rsid w:val="091E1E8C"/>
    <w:rsid w:val="096176A1"/>
    <w:rsid w:val="098C4AD6"/>
    <w:rsid w:val="09AD3D2D"/>
    <w:rsid w:val="0A8A135D"/>
    <w:rsid w:val="0AAB3302"/>
    <w:rsid w:val="0C1A7DE6"/>
    <w:rsid w:val="0C6647C1"/>
    <w:rsid w:val="0D080EEF"/>
    <w:rsid w:val="109C1D15"/>
    <w:rsid w:val="10AE03F8"/>
    <w:rsid w:val="11540BC8"/>
    <w:rsid w:val="13E05016"/>
    <w:rsid w:val="15D35D91"/>
    <w:rsid w:val="16293424"/>
    <w:rsid w:val="16A5094C"/>
    <w:rsid w:val="16BA618D"/>
    <w:rsid w:val="16F16139"/>
    <w:rsid w:val="17844181"/>
    <w:rsid w:val="17D16A01"/>
    <w:rsid w:val="1DC60705"/>
    <w:rsid w:val="1E653698"/>
    <w:rsid w:val="20172795"/>
    <w:rsid w:val="21267DEF"/>
    <w:rsid w:val="214E7B36"/>
    <w:rsid w:val="241F67F7"/>
    <w:rsid w:val="24DF7C17"/>
    <w:rsid w:val="27441CC2"/>
    <w:rsid w:val="27DE4DFA"/>
    <w:rsid w:val="29527064"/>
    <w:rsid w:val="29CB062A"/>
    <w:rsid w:val="2A613425"/>
    <w:rsid w:val="2BC629C3"/>
    <w:rsid w:val="2D873E73"/>
    <w:rsid w:val="2DC9409F"/>
    <w:rsid w:val="2E047006"/>
    <w:rsid w:val="2EF84E53"/>
    <w:rsid w:val="30B03B2F"/>
    <w:rsid w:val="311B2AB5"/>
    <w:rsid w:val="32CB30AC"/>
    <w:rsid w:val="347C0409"/>
    <w:rsid w:val="37184F83"/>
    <w:rsid w:val="39CD73A7"/>
    <w:rsid w:val="3ABC1FE1"/>
    <w:rsid w:val="3B551BC6"/>
    <w:rsid w:val="3E0B4B63"/>
    <w:rsid w:val="3EA42C16"/>
    <w:rsid w:val="3FF47B42"/>
    <w:rsid w:val="41036A61"/>
    <w:rsid w:val="41E80A47"/>
    <w:rsid w:val="4211410E"/>
    <w:rsid w:val="426A6186"/>
    <w:rsid w:val="43CF2673"/>
    <w:rsid w:val="43EB328B"/>
    <w:rsid w:val="456D64FF"/>
    <w:rsid w:val="45801D20"/>
    <w:rsid w:val="47476A52"/>
    <w:rsid w:val="48117E1B"/>
    <w:rsid w:val="492B5D59"/>
    <w:rsid w:val="4B2702ED"/>
    <w:rsid w:val="4C403DD2"/>
    <w:rsid w:val="4D160BC1"/>
    <w:rsid w:val="4F080B75"/>
    <w:rsid w:val="4F2C65C3"/>
    <w:rsid w:val="5017563D"/>
    <w:rsid w:val="513F6002"/>
    <w:rsid w:val="54460F34"/>
    <w:rsid w:val="54662E91"/>
    <w:rsid w:val="54DA4CA8"/>
    <w:rsid w:val="55D67DAA"/>
    <w:rsid w:val="560E5994"/>
    <w:rsid w:val="56666818"/>
    <w:rsid w:val="583C5615"/>
    <w:rsid w:val="58BA776A"/>
    <w:rsid w:val="5A515E52"/>
    <w:rsid w:val="5BAE373B"/>
    <w:rsid w:val="5BC33DA8"/>
    <w:rsid w:val="5C4821F4"/>
    <w:rsid w:val="5DAD2E62"/>
    <w:rsid w:val="5FA96F65"/>
    <w:rsid w:val="60A26DA1"/>
    <w:rsid w:val="61117A29"/>
    <w:rsid w:val="612175D9"/>
    <w:rsid w:val="61DB1E35"/>
    <w:rsid w:val="61EE24B5"/>
    <w:rsid w:val="645F28A9"/>
    <w:rsid w:val="65031979"/>
    <w:rsid w:val="656B0542"/>
    <w:rsid w:val="662B3639"/>
    <w:rsid w:val="66B21B51"/>
    <w:rsid w:val="68423EDF"/>
    <w:rsid w:val="69004F9C"/>
    <w:rsid w:val="69770876"/>
    <w:rsid w:val="697C5C95"/>
    <w:rsid w:val="69C03A0B"/>
    <w:rsid w:val="6B5457C1"/>
    <w:rsid w:val="6BB35C52"/>
    <w:rsid w:val="6EF70921"/>
    <w:rsid w:val="71D61B37"/>
    <w:rsid w:val="72F102A1"/>
    <w:rsid w:val="73832442"/>
    <w:rsid w:val="74895696"/>
    <w:rsid w:val="74C23870"/>
    <w:rsid w:val="754B1582"/>
    <w:rsid w:val="77F013EB"/>
    <w:rsid w:val="78676F6E"/>
    <w:rsid w:val="79D028D0"/>
    <w:rsid w:val="7A6E225E"/>
    <w:rsid w:val="7AFB4DF9"/>
    <w:rsid w:val="7D6830DB"/>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List Paragraph"/>
    <w:basedOn w:val="1"/>
    <w:qFormat/>
    <w:uiPriority w:val="34"/>
    <w:pPr>
      <w:ind w:firstLine="420" w:firstLineChars="200"/>
    </w:p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2020-02-18T02:47:38Z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