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99" w:rsidRPr="008343BE" w:rsidRDefault="003C0FD6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343BE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Pr="008343BE">
        <w:rPr>
          <w:rFonts w:asciiTheme="majorEastAsia" w:eastAsiaTheme="majorEastAsia" w:hAnsiTheme="majorEastAsia"/>
          <w:sz w:val="28"/>
          <w:szCs w:val="28"/>
        </w:rPr>
        <w:t>2</w:t>
      </w:r>
      <w:r w:rsidRPr="008343BE"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:rsidR="00944899" w:rsidRDefault="003C0FD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大肠菌群</w:t>
      </w:r>
    </w:p>
    <w:p w:rsidR="00944899" w:rsidRPr="00BB0F7F" w:rsidRDefault="003C0FD6">
      <w:pPr>
        <w:pStyle w:val="a6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B0F7F">
        <w:rPr>
          <w:rFonts w:ascii="仿宋" w:eastAsia="仿宋" w:hAnsi="仿宋" w:cs="仿宋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消毒餐（饮）具》（GB 14934-2016）规定消毒餐（饮）具中大肠菌群不得检出。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恩诺沙</w:t>
      </w:r>
      <w:proofErr w:type="gramEnd"/>
      <w:r>
        <w:rPr>
          <w:rFonts w:eastAsia="黑体" w:hint="eastAsia"/>
          <w:color w:val="000000"/>
          <w:sz w:val="32"/>
          <w:szCs w:val="32"/>
        </w:rPr>
        <w:t>星</w:t>
      </w:r>
    </w:p>
    <w:p w:rsidR="00944899" w:rsidRDefault="003C0FD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</w:t>
      </w:r>
      <w:r w:rsidRPr="00BB0F7F">
        <w:rPr>
          <w:rFonts w:ascii="仿宋" w:eastAsia="仿宋" w:hAnsi="仿宋" w:cs="仿宋" w:hint="eastAsia"/>
          <w:sz w:val="32"/>
          <w:szCs w:val="32"/>
        </w:rPr>
        <w:t>用于治疗动物的皮肤感染、呼吸道感染等，是动物专属用药。</w:t>
      </w:r>
      <w:r>
        <w:rPr>
          <w:rFonts w:ascii="仿宋" w:eastAsia="仿宋" w:hAnsi="仿宋" w:cs="仿宋" w:hint="eastAsia"/>
          <w:sz w:val="32"/>
          <w:szCs w:val="32"/>
        </w:rPr>
        <w:t>《动物性食品中兽药最高残留限量》（农业部第235号公告）规定所有食品动物肌肉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星的</w:t>
      </w:r>
      <w:r w:rsidRPr="00BB0F7F">
        <w:rPr>
          <w:rFonts w:ascii="仿宋" w:eastAsia="仿宋" w:hAnsi="仿宋" w:cs="仿宋" w:hint="eastAsia"/>
          <w:sz w:val="32"/>
          <w:szCs w:val="32"/>
        </w:rPr>
        <w:t>限量值为100 μg/kg；</w:t>
      </w:r>
      <w:r w:rsidR="007E2DBB">
        <w:rPr>
          <w:rFonts w:ascii="仿宋" w:eastAsia="仿宋" w:hAnsi="仿宋" w:cs="仿宋" w:hint="eastAsia"/>
          <w:sz w:val="32"/>
          <w:szCs w:val="32"/>
        </w:rPr>
        <w:t>规定</w:t>
      </w:r>
      <w:r>
        <w:rPr>
          <w:rFonts w:ascii="仿宋" w:eastAsia="仿宋" w:hAnsi="仿宋" w:cs="仿宋" w:hint="eastAsia"/>
          <w:sz w:val="32"/>
          <w:szCs w:val="32"/>
        </w:rPr>
        <w:t>产蛋鸡禁用，即鸡蛋中不得检出。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毒死</w:t>
      </w:r>
      <w:proofErr w:type="gramStart"/>
      <w:r>
        <w:rPr>
          <w:rFonts w:eastAsia="黑体" w:hint="eastAsia"/>
          <w:color w:val="000000"/>
          <w:sz w:val="32"/>
          <w:szCs w:val="32"/>
        </w:rPr>
        <w:t>蜱</w:t>
      </w:r>
      <w:proofErr w:type="gramEnd"/>
    </w:p>
    <w:p w:rsidR="00944899" w:rsidRDefault="003C0FD6">
      <w:pPr>
        <w:pStyle w:val="a6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属于中低毒、有机磷类农药，主要用于粮食、果树、蔬菜和其他经济作物杀虫。《食品安全国家标准 食品中农药最大残留限量》（GB 2763-2014）规定，普通白菜中毒死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的最大残留限量为0.1 mg/kg;芹菜中毒死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的最大残留限量为0.05 mg/kg。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 w:rsidR="00944899" w:rsidRPr="00BB0F7F" w:rsidRDefault="003C0FD6">
      <w:pPr>
        <w:pStyle w:val="a6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B0F7F">
        <w:rPr>
          <w:rFonts w:ascii="仿宋" w:eastAsia="仿宋" w:hAnsi="仿宋" w:cs="仿宋"/>
          <w:sz w:val="32"/>
          <w:szCs w:val="32"/>
        </w:rPr>
        <w:t>氧氟沙</w:t>
      </w:r>
      <w:proofErr w:type="gramStart"/>
      <w:r w:rsidRPr="00BB0F7F">
        <w:rPr>
          <w:rFonts w:ascii="仿宋" w:eastAsia="仿宋" w:hAnsi="仿宋" w:cs="仿宋"/>
          <w:sz w:val="32"/>
          <w:szCs w:val="32"/>
        </w:rPr>
        <w:t>星属于氟喹</w:t>
      </w:r>
      <w:proofErr w:type="gramEnd"/>
      <w:r w:rsidRPr="00BB0F7F">
        <w:rPr>
          <w:rFonts w:ascii="仿宋" w:eastAsia="仿宋" w:hAnsi="仿宋" w:cs="仿宋"/>
          <w:sz w:val="32"/>
          <w:szCs w:val="32"/>
        </w:rPr>
        <w:t>诺酮类药物，因抗菌谱广、抗菌活性</w:t>
      </w:r>
      <w:r w:rsidRPr="00BB0F7F">
        <w:rPr>
          <w:rFonts w:ascii="仿宋" w:eastAsia="仿宋" w:hAnsi="仿宋" w:cs="仿宋"/>
          <w:sz w:val="32"/>
          <w:szCs w:val="32"/>
        </w:rPr>
        <w:lastRenderedPageBreak/>
        <w:t>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</w:t>
      </w:r>
      <w:proofErr w:type="gramStart"/>
      <w:r w:rsidRPr="00BB0F7F">
        <w:rPr>
          <w:rFonts w:ascii="仿宋" w:eastAsia="仿宋" w:hAnsi="仿宋" w:cs="仿宋"/>
          <w:sz w:val="32"/>
          <w:szCs w:val="32"/>
        </w:rPr>
        <w:t>洛美沙</w:t>
      </w:r>
      <w:proofErr w:type="gramEnd"/>
      <w:r w:rsidRPr="00BB0F7F">
        <w:rPr>
          <w:rFonts w:ascii="仿宋" w:eastAsia="仿宋" w:hAnsi="仿宋" w:cs="仿宋"/>
          <w:sz w:val="32"/>
          <w:szCs w:val="32"/>
        </w:rPr>
        <w:t>星、</w:t>
      </w:r>
      <w:proofErr w:type="gramStart"/>
      <w:r w:rsidRPr="00BB0F7F">
        <w:rPr>
          <w:rFonts w:ascii="仿宋" w:eastAsia="仿宋" w:hAnsi="仿宋" w:cs="仿宋"/>
          <w:sz w:val="32"/>
          <w:szCs w:val="32"/>
        </w:rPr>
        <w:t>培氟沙</w:t>
      </w:r>
      <w:proofErr w:type="gramEnd"/>
      <w:r w:rsidRPr="00BB0F7F">
        <w:rPr>
          <w:rFonts w:ascii="仿宋" w:eastAsia="仿宋" w:hAnsi="仿宋" w:cs="仿宋"/>
          <w:sz w:val="32"/>
          <w:szCs w:val="32"/>
        </w:rPr>
        <w:t>星、氧氟沙星、诺氟沙星4种原料药的各种盐、</w:t>
      </w:r>
      <w:proofErr w:type="gramStart"/>
      <w:r w:rsidRPr="00BB0F7F">
        <w:rPr>
          <w:rFonts w:ascii="仿宋" w:eastAsia="仿宋" w:hAnsi="仿宋" w:cs="仿宋"/>
          <w:sz w:val="32"/>
          <w:szCs w:val="32"/>
        </w:rPr>
        <w:t>酯及其</w:t>
      </w:r>
      <w:proofErr w:type="gramEnd"/>
      <w:r w:rsidRPr="00BB0F7F">
        <w:rPr>
          <w:rFonts w:ascii="仿宋" w:eastAsia="仿宋" w:hAnsi="仿宋" w:cs="仿宋"/>
          <w:sz w:val="32"/>
          <w:szCs w:val="32"/>
        </w:rPr>
        <w:t>各种制剂。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山梨</w:t>
      </w:r>
      <w:proofErr w:type="gramStart"/>
      <w:r>
        <w:rPr>
          <w:rFonts w:eastAsia="黑体" w:hint="eastAsia"/>
          <w:color w:val="000000"/>
          <w:sz w:val="32"/>
          <w:szCs w:val="32"/>
        </w:rPr>
        <w:t>酸及其</w:t>
      </w:r>
      <w:proofErr w:type="gramEnd"/>
      <w:r>
        <w:rPr>
          <w:rFonts w:eastAsia="黑体" w:hint="eastAsia"/>
          <w:color w:val="000000"/>
          <w:sz w:val="32"/>
          <w:szCs w:val="32"/>
        </w:rPr>
        <w:t>钾盐</w:t>
      </w:r>
    </w:p>
    <w:p w:rsidR="00944899" w:rsidRDefault="003C0FD6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山梨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钾盐</w:t>
      </w:r>
      <w:r w:rsidR="007E2DBB">
        <w:rPr>
          <w:rFonts w:ascii="仿宋" w:eastAsia="仿宋" w:hAnsi="仿宋" w:cs="仿宋" w:hint="eastAsia"/>
          <w:color w:val="000000"/>
          <w:sz w:val="32"/>
          <w:szCs w:val="32"/>
        </w:rPr>
        <w:t>属于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酸性防腐剂，对霉菌、酵母菌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和好氧性细菌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活性均有较好的抑制作用。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食品添加剂使用标准》（GB 2760-2014）规定，熟肉制品</w:t>
      </w:r>
      <w:r w:rsidR="007E2DBB">
        <w:rPr>
          <w:rFonts w:ascii="仿宋" w:eastAsia="仿宋" w:hAnsi="仿宋" w:cs="仿宋" w:hint="eastAsia"/>
          <w:sz w:val="32"/>
          <w:szCs w:val="32"/>
        </w:rPr>
        <w:t>（肉灌肠类除外）</w:t>
      </w:r>
      <w:r>
        <w:rPr>
          <w:rFonts w:ascii="仿宋" w:eastAsia="仿宋" w:hAnsi="仿宋" w:cs="仿宋" w:hint="eastAsia"/>
          <w:sz w:val="32"/>
          <w:szCs w:val="32"/>
        </w:rPr>
        <w:t>中山梨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钾盐（以山梨酸计）最大使用量为0.075 g/kg。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腐霉利</w:t>
      </w:r>
      <w:proofErr w:type="gramEnd"/>
    </w:p>
    <w:p w:rsidR="00944899" w:rsidRPr="00BB0F7F" w:rsidRDefault="003C0FD6">
      <w:pPr>
        <w:pStyle w:val="a6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腐霉利属于</w:t>
      </w:r>
      <w:proofErr w:type="gramEnd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低毒性杀菌剂，主要用于果树、蔬菜作物的灰霉病、菌核病、褐腐病防治。《食品安全国家标准 食品中农药最大残留限量》（GB 2763-2016）规定，韭菜</w:t>
      </w:r>
      <w:proofErr w:type="gramStart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中腐霉利</w:t>
      </w:r>
      <w:proofErr w:type="gramEnd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的最大残留限量为0.2 mg/kg。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镉</w:t>
      </w:r>
      <w:proofErr w:type="gramEnd"/>
    </w:p>
    <w:p w:rsidR="00944899" w:rsidRPr="00BB0F7F" w:rsidRDefault="003C0FD6">
      <w:pPr>
        <w:pStyle w:val="a6"/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镉</w:t>
      </w:r>
      <w:proofErr w:type="gramEnd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 xml:space="preserve"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</w:t>
      </w:r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2762-2017）中规定鲜、冻水产动物甲壳类中镉的限量值为0.5 mg/kg。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吡唑</w:t>
      </w:r>
      <w:proofErr w:type="gramStart"/>
      <w:r>
        <w:rPr>
          <w:rFonts w:eastAsia="黑体" w:hint="eastAsia"/>
          <w:color w:val="000000"/>
          <w:sz w:val="32"/>
          <w:szCs w:val="32"/>
        </w:rPr>
        <w:t>醚菌酯</w:t>
      </w:r>
      <w:proofErr w:type="gramEnd"/>
    </w:p>
    <w:p w:rsidR="00944899" w:rsidRPr="00BB0F7F" w:rsidRDefault="003C0FD6">
      <w:pPr>
        <w:pStyle w:val="a6"/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吡唑</w:t>
      </w:r>
      <w:proofErr w:type="gramStart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醚菌酯</w:t>
      </w:r>
      <w:proofErr w:type="gramEnd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醚菌酯</w:t>
      </w:r>
      <w:proofErr w:type="gramEnd"/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的最大残留限量为0.02 mg/kg。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土霉素</w:t>
      </w:r>
    </w:p>
    <w:p w:rsidR="00944899" w:rsidRDefault="003C0FD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B0F7F">
        <w:rPr>
          <w:rFonts w:ascii="仿宋" w:eastAsia="仿宋" w:hAnsi="仿宋" w:cs="仿宋"/>
          <w:color w:val="000000"/>
          <w:sz w:val="32"/>
          <w:szCs w:val="32"/>
        </w:rPr>
        <w:t>土霉素属于四环素类，是由链霉菌产生的一种广谱抗生素，具有促进生长和治疗疾病的作用，被广泛应用于饲料添加剂，是防治患病禽畜的常用药物。《动物性食品中兽药最高残留限量》（农业部公告第235号）中规定，土霉素在</w:t>
      </w:r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鱼/虾</w:t>
      </w:r>
      <w:r w:rsidRPr="00BB0F7F">
        <w:rPr>
          <w:rFonts w:ascii="仿宋" w:eastAsia="仿宋" w:hAnsi="仿宋" w:cs="仿宋"/>
          <w:color w:val="000000"/>
          <w:sz w:val="32"/>
          <w:szCs w:val="32"/>
        </w:rPr>
        <w:t>中最高残留限量为100</w:t>
      </w:r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spellStart"/>
      <w:r w:rsidRPr="00BB0F7F">
        <w:rPr>
          <w:rFonts w:ascii="仿宋" w:eastAsia="仿宋" w:hAnsi="仿宋" w:cs="仿宋"/>
          <w:color w:val="000000"/>
          <w:sz w:val="32"/>
          <w:szCs w:val="32"/>
        </w:rPr>
        <w:t>μg</w:t>
      </w:r>
      <w:proofErr w:type="spellEnd"/>
      <w:r w:rsidRPr="00BB0F7F">
        <w:rPr>
          <w:rFonts w:ascii="仿宋" w:eastAsia="仿宋" w:hAnsi="仿宋" w:cs="仿宋"/>
          <w:color w:val="000000"/>
          <w:sz w:val="32"/>
          <w:szCs w:val="32"/>
        </w:rPr>
        <w:t>/kg。</w:t>
      </w:r>
    </w:p>
    <w:p w:rsidR="00944899" w:rsidRDefault="003C0FD6">
      <w:pPr>
        <w:pStyle w:val="a6"/>
        <w:numPr>
          <w:ilvl w:val="0"/>
          <w:numId w:val="1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菌落总数</w:t>
      </w:r>
    </w:p>
    <w:p w:rsidR="00944899" w:rsidRPr="00BB0F7F" w:rsidRDefault="003C0FD6" w:rsidP="003C0FD6">
      <w:pPr>
        <w:pStyle w:val="a6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菌落总数是指示性微生物指标，并非致病菌指标。主要用来评价食品清洁度，反映食品在生产过程中是否符合卫生要求。《食品安全国家标准 糕点、</w:t>
      </w:r>
      <w:r w:rsidRPr="00BB0F7F">
        <w:rPr>
          <w:rFonts w:ascii="仿宋" w:eastAsia="仿宋" w:hAnsi="仿宋" w:cs="仿宋"/>
          <w:color w:val="000000"/>
          <w:sz w:val="32"/>
          <w:szCs w:val="32"/>
        </w:rPr>
        <w:t>面包</w:t>
      </w:r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 xml:space="preserve">》（GB </w:t>
      </w:r>
      <w:r w:rsidRPr="00BB0F7F">
        <w:rPr>
          <w:rFonts w:ascii="仿宋" w:eastAsia="仿宋" w:hAnsi="仿宋" w:cs="仿宋"/>
          <w:color w:val="000000"/>
          <w:sz w:val="32"/>
          <w:szCs w:val="32"/>
        </w:rPr>
        <w:t>7099-2015</w:t>
      </w:r>
      <w:r w:rsidRPr="00BB0F7F">
        <w:rPr>
          <w:rFonts w:ascii="仿宋" w:eastAsia="仿宋" w:hAnsi="仿宋" w:cs="仿宋" w:hint="eastAsia"/>
          <w:color w:val="000000"/>
          <w:sz w:val="32"/>
          <w:szCs w:val="32"/>
        </w:rPr>
        <w:t>）对糕点中的菌落总数规定同批次5个独立包装产品中菌落总数检测结果不允许有超过105 CFU/g的，且至少3个包装产品检测结果不超过104 CFU/g。</w:t>
      </w:r>
    </w:p>
    <w:sectPr w:rsidR="00944899" w:rsidRPr="00BB0F7F" w:rsidSect="002F3986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4" w:rsidRDefault="005243E4" w:rsidP="003C0FD6">
      <w:r>
        <w:separator/>
      </w:r>
    </w:p>
  </w:endnote>
  <w:endnote w:type="continuationSeparator" w:id="0">
    <w:p w:rsidR="005243E4" w:rsidRDefault="005243E4" w:rsidP="003C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35552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F3986" w:rsidRPr="002F3986" w:rsidRDefault="002F3986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2F3986">
          <w:rPr>
            <w:rFonts w:asciiTheme="minorEastAsia" w:hAnsiTheme="minorEastAsia"/>
            <w:sz w:val="28"/>
            <w:szCs w:val="28"/>
          </w:rPr>
          <w:fldChar w:fldCharType="begin"/>
        </w:r>
        <w:r w:rsidRPr="002F398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F3986">
          <w:rPr>
            <w:rFonts w:asciiTheme="minorEastAsia" w:hAnsiTheme="minorEastAsia"/>
            <w:sz w:val="28"/>
            <w:szCs w:val="28"/>
          </w:rPr>
          <w:fldChar w:fldCharType="separate"/>
        </w:r>
        <w:r w:rsidR="004B4F79" w:rsidRPr="004B4F7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B4F7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F398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F3986" w:rsidRDefault="002F39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4" w:rsidRDefault="005243E4" w:rsidP="003C0FD6">
      <w:r>
        <w:separator/>
      </w:r>
    </w:p>
  </w:footnote>
  <w:footnote w:type="continuationSeparator" w:id="0">
    <w:p w:rsidR="005243E4" w:rsidRDefault="005243E4" w:rsidP="003C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83A"/>
    <w:multiLevelType w:val="multilevel"/>
    <w:tmpl w:val="36A5283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76F93"/>
    <w:rsid w:val="001B4234"/>
    <w:rsid w:val="001C084C"/>
    <w:rsid w:val="00203CEF"/>
    <w:rsid w:val="00210759"/>
    <w:rsid w:val="002209C3"/>
    <w:rsid w:val="00227C98"/>
    <w:rsid w:val="00287106"/>
    <w:rsid w:val="002B5A26"/>
    <w:rsid w:val="002D4079"/>
    <w:rsid w:val="002F1403"/>
    <w:rsid w:val="002F3986"/>
    <w:rsid w:val="00320337"/>
    <w:rsid w:val="00335654"/>
    <w:rsid w:val="00385653"/>
    <w:rsid w:val="003B0507"/>
    <w:rsid w:val="003C0FD6"/>
    <w:rsid w:val="004012A2"/>
    <w:rsid w:val="00430E21"/>
    <w:rsid w:val="00446771"/>
    <w:rsid w:val="00475C35"/>
    <w:rsid w:val="00490F04"/>
    <w:rsid w:val="00495F06"/>
    <w:rsid w:val="004A7B13"/>
    <w:rsid w:val="004B4F79"/>
    <w:rsid w:val="00507310"/>
    <w:rsid w:val="005243E4"/>
    <w:rsid w:val="00524DAE"/>
    <w:rsid w:val="005437A0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7046E5"/>
    <w:rsid w:val="007442C1"/>
    <w:rsid w:val="00762757"/>
    <w:rsid w:val="0076723A"/>
    <w:rsid w:val="007771CD"/>
    <w:rsid w:val="007955BC"/>
    <w:rsid w:val="007A6867"/>
    <w:rsid w:val="007E2DBB"/>
    <w:rsid w:val="00827383"/>
    <w:rsid w:val="00830ABC"/>
    <w:rsid w:val="008343BE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44899"/>
    <w:rsid w:val="00984FED"/>
    <w:rsid w:val="009C7045"/>
    <w:rsid w:val="00A007B4"/>
    <w:rsid w:val="00A40680"/>
    <w:rsid w:val="00A85D79"/>
    <w:rsid w:val="00A9410C"/>
    <w:rsid w:val="00AB52C9"/>
    <w:rsid w:val="00B16DD3"/>
    <w:rsid w:val="00B65241"/>
    <w:rsid w:val="00B87DF6"/>
    <w:rsid w:val="00BA7A5C"/>
    <w:rsid w:val="00BB0F7F"/>
    <w:rsid w:val="00BC6C8C"/>
    <w:rsid w:val="00C91D58"/>
    <w:rsid w:val="00C92AC2"/>
    <w:rsid w:val="00CA542D"/>
    <w:rsid w:val="00CA6E01"/>
    <w:rsid w:val="00CC4DEC"/>
    <w:rsid w:val="00CE074F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F76C16"/>
    <w:rsid w:val="00F97CA3"/>
    <w:rsid w:val="00FA014A"/>
    <w:rsid w:val="00FB4F1C"/>
    <w:rsid w:val="07AE2006"/>
    <w:rsid w:val="09776334"/>
    <w:rsid w:val="13515910"/>
    <w:rsid w:val="14BC6CC4"/>
    <w:rsid w:val="176820C2"/>
    <w:rsid w:val="1775494C"/>
    <w:rsid w:val="1831126E"/>
    <w:rsid w:val="1C2C6E58"/>
    <w:rsid w:val="20827181"/>
    <w:rsid w:val="225C3C81"/>
    <w:rsid w:val="23E97F38"/>
    <w:rsid w:val="281026FA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3647A48"/>
    <w:rsid w:val="439A2AC1"/>
    <w:rsid w:val="465F0FDF"/>
    <w:rsid w:val="49F133DD"/>
    <w:rsid w:val="4A754998"/>
    <w:rsid w:val="4B0F4C04"/>
    <w:rsid w:val="4BA13A50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B0075F0"/>
    <w:rsid w:val="6D17077E"/>
    <w:rsid w:val="6DEC0CF9"/>
    <w:rsid w:val="6EC828CB"/>
    <w:rsid w:val="70771DBB"/>
    <w:rsid w:val="709B67CD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F240109"/>
    <w:rsid w:val="7F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4B"/>
    <w:rsid w:val="0044544B"/>
    <w:rsid w:val="00A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4E987D34434C21BBAC0262E8B71658">
    <w:name w:val="6E4E987D34434C21BBAC0262E8B71658"/>
    <w:rsid w:val="0044544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4E987D34434C21BBAC0262E8B71658">
    <w:name w:val="6E4E987D34434C21BBAC0262E8B71658"/>
    <w:rsid w:val="004454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>CFQS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dcterms:created xsi:type="dcterms:W3CDTF">2020-01-16T10:17:00Z</dcterms:created>
  <dcterms:modified xsi:type="dcterms:W3CDTF">2020-02-26T13:17:00Z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