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exact"/>
        <w:jc w:val="left"/>
        <w:rPr>
          <w:rFonts w:ascii="黑体" w:eastAsia="黑体"/>
          <w:sz w:val="32"/>
        </w:rPr>
      </w:pPr>
      <w:r>
        <w:rPr>
          <w:rFonts w:hint="eastAsia" w:ascii="黑体" w:eastAsia="黑体"/>
          <w:sz w:val="32"/>
        </w:rPr>
        <w:t>附件1</w:t>
      </w:r>
    </w:p>
    <w:p>
      <w:pPr>
        <w:jc w:val="both"/>
        <w:textAlignment w:val="top"/>
        <w:rPr>
          <w:rFonts w:ascii="Verdana"/>
          <w:sz w:val="44"/>
        </w:rPr>
      </w:pPr>
    </w:p>
    <w:p>
      <w:pPr>
        <w:jc w:val="center"/>
        <w:textAlignment w:val="top"/>
        <w:rPr>
          <w:rFonts w:ascii="Verdana"/>
          <w:sz w:val="44"/>
        </w:rPr>
      </w:pPr>
      <w:r>
        <w:rPr>
          <w:rFonts w:ascii="Verdana"/>
          <w:sz w:val="44"/>
        </w:rPr>
        <w:t>本次检验项目</w:t>
      </w:r>
    </w:p>
    <w:p>
      <w:pPr>
        <w:ind w:firstLine="643" w:firstLineChars="200"/>
        <w:rPr>
          <w:rFonts w:hint="eastAsia" w:ascii="Verdana" w:hAnsi="Times New Roman" w:eastAsia="宋体" w:cs="Times New Roman"/>
          <w:b/>
          <w:sz w:val="32"/>
          <w:szCs w:val="32"/>
          <w:lang w:val="en-US" w:eastAsia="zh-CN" w:bidi="ar-SA"/>
        </w:rPr>
      </w:pPr>
      <w:bookmarkStart w:id="0" w:name="_GoBack"/>
      <w:bookmarkEnd w:id="0"/>
    </w:p>
    <w:p>
      <w:pPr>
        <w:ind w:firstLine="643" w:firstLineChars="200"/>
        <w:rPr>
          <w:rFonts w:hint="eastAsia" w:ascii="Verdana" w:hAnsi="Times New Roman" w:eastAsia="宋体" w:cs="Times New Roman"/>
          <w:b/>
          <w:sz w:val="32"/>
          <w:szCs w:val="32"/>
          <w:lang w:val="en-US" w:eastAsia="zh-CN" w:bidi="ar-SA"/>
        </w:rPr>
      </w:pPr>
      <w:r>
        <w:rPr>
          <w:rFonts w:hint="eastAsia" w:ascii="Verdana" w:hAnsi="Times New Roman" w:eastAsia="宋体" w:cs="Times New Roman"/>
          <w:b/>
          <w:sz w:val="32"/>
          <w:szCs w:val="32"/>
          <w:lang w:val="en-US" w:eastAsia="zh-CN" w:bidi="ar-SA"/>
        </w:rPr>
        <w:t>一、牛肉及副产品</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抽检依据是农业部公告第235号</w:t>
      </w:r>
      <w:r>
        <w:rPr>
          <w:rFonts w:hint="eastAsia" w:ascii="仿宋" w:hAnsi="仿宋" w:eastAsia="仿宋" w:cs="仿宋"/>
          <w:sz w:val="32"/>
          <w:szCs w:val="32"/>
          <w:lang w:val="en-US" w:eastAsia="zh-CN" w:bidi="ar-SA"/>
        </w:rPr>
        <w:t>《动物性食品中兽药最高残留限量》</w:t>
      </w:r>
      <w:r>
        <w:rPr>
          <w:rFonts w:ascii="仿宋" w:hAnsi="仿宋" w:eastAsia="仿宋" w:cs="仿宋"/>
          <w:sz w:val="32"/>
          <w:szCs w:val="32"/>
          <w:lang w:val="en-US" w:eastAsia="zh-CN" w:bidi="ar-SA"/>
        </w:rPr>
        <w:t>、农业部公告第2292号《发布在食品动物中停止使用洛美沙星、培氟沙星、氧氟沙星、诺氟沙星4 种兽药的决定》、《食品安全国家标准 食品中污染物限量》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2762-2017</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w:t>
      </w:r>
      <w:r>
        <w:rPr>
          <w:rFonts w:hint="eastAsia" w:ascii="仿宋" w:hAnsi="仿宋" w:eastAsia="仿宋" w:cs="仿宋"/>
          <w:sz w:val="32"/>
          <w:szCs w:val="32"/>
          <w:lang w:val="en-US" w:eastAsia="zh-CN" w:bidi="ar-SA"/>
        </w:rPr>
        <w:t>《食品中可能违法添加的非食用物质和易滥用的食品添加剂品种名单(第四批)》（整顿办函[2010]50号）</w:t>
      </w:r>
      <w:r>
        <w:rPr>
          <w:rFonts w:ascii="仿宋" w:hAnsi="仿宋" w:eastAsia="仿宋" w:cs="仿宋"/>
          <w:sz w:val="32"/>
          <w:szCs w:val="32"/>
          <w:lang w:val="en-US" w:eastAsia="zh-CN" w:bidi="ar-SA"/>
        </w:rPr>
        <w:t>、</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畜禽肉水分限量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18394-2001</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、农业部公告第560号《兽药地方标准废止目录》等标准及产品明示标准和指标的要求。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1. 牛副产品(牛肝、牛肾等)抽检项目包括克伦特罗、地塞米松、多西环素(强力霉素)、总汞(以Hg计)、总砷(以As计)、恩诺沙星(以恩诺沙星与环丙沙星之和计)、氯霉素、沙丁胺醇、磺胺类(总量)、莱克多巴胺、达氟沙星、铅(以Pb计)、铬(以Cr计)、镉(以Cd计)等14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2. 牛肉抽检项目包括克伦特罗、呋喃唑酮代谢物、呋喃妥因代谢物、呋喃它酮代谢物、呋喃西林代谢物、土霉素、地塞米松、培氟沙星、多西环素(强力霉素)、总汞(以Hg计)、总砷(以As计)、恩诺沙星(以恩诺沙星与环丙沙星之和计)、林可霉素、氟苯尼考、氧氟沙星、氯霉素、水分含量、沙丁胺醇、洛美沙星、特布他林、磺胺类(总量)、莱克多巴胺、诺氟沙星、达氟沙星、铅(以Pb计)、铬(以Cr计)、镉(以Cd计)等27个指标。</w:t>
      </w:r>
    </w:p>
    <w:p>
      <w:pPr>
        <w:ind w:firstLine="643" w:firstLineChars="200"/>
        <w:rPr>
          <w:rFonts w:hint="eastAsia" w:ascii="Verdana" w:hAnsi="Times New Roman" w:eastAsia="宋体" w:cs="Times New Roman"/>
          <w:b/>
          <w:sz w:val="32"/>
          <w:szCs w:val="32"/>
          <w:lang w:val="en-US" w:eastAsia="zh-CN" w:bidi="ar-SA"/>
        </w:rPr>
      </w:pPr>
      <w:r>
        <w:rPr>
          <w:rFonts w:hint="eastAsia" w:ascii="Verdana" w:hAnsi="Times New Roman" w:eastAsia="宋体" w:cs="Times New Roman"/>
          <w:b/>
          <w:sz w:val="32"/>
          <w:szCs w:val="32"/>
          <w:lang w:val="en-US" w:eastAsia="zh-CN" w:bidi="ar-SA"/>
        </w:rPr>
        <w:t>二、猪肉及副产品</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抽检依据是农业部公告第235号</w:t>
      </w:r>
      <w:r>
        <w:rPr>
          <w:rFonts w:hint="eastAsia" w:ascii="仿宋" w:hAnsi="仿宋" w:eastAsia="仿宋" w:cs="仿宋"/>
          <w:sz w:val="32"/>
          <w:szCs w:val="32"/>
          <w:lang w:val="en-US" w:eastAsia="zh-CN" w:bidi="ar-SA"/>
        </w:rPr>
        <w:t>《动物性食品中兽药最高残留限量》</w:t>
      </w:r>
      <w:r>
        <w:rPr>
          <w:rFonts w:ascii="仿宋" w:hAnsi="仿宋" w:eastAsia="仿宋" w:cs="仿宋"/>
          <w:sz w:val="32"/>
          <w:szCs w:val="32"/>
          <w:lang w:val="en-US" w:eastAsia="zh-CN" w:bidi="ar-SA"/>
        </w:rPr>
        <w:t>、农业部公告第2292号《发布在食品动物中停止使用洛美沙星、培氟沙星、氧氟沙星、诺氟沙星4 种兽药的决定》、</w:t>
      </w:r>
      <w:r>
        <w:rPr>
          <w:rFonts w:hint="eastAsia" w:ascii="仿宋" w:hAnsi="仿宋" w:eastAsia="仿宋" w:cs="仿宋"/>
          <w:sz w:val="32"/>
          <w:szCs w:val="32"/>
          <w:lang w:val="en-US" w:eastAsia="zh-CN" w:bidi="ar-SA"/>
        </w:rPr>
        <w:t>《食品中可能违法添加的非食用物质和易滥用的食品添加剂品种名单(第四批)》（整顿办函[2010]50号）</w:t>
      </w:r>
      <w:r>
        <w:rPr>
          <w:rFonts w:ascii="仿宋" w:hAnsi="仿宋" w:eastAsia="仿宋" w:cs="仿宋"/>
          <w:sz w:val="32"/>
          <w:szCs w:val="32"/>
          <w:lang w:val="en-US" w:eastAsia="zh-CN" w:bidi="ar-SA"/>
        </w:rPr>
        <w:t>、</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畜禽肉水分限量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18394-2001</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猪肉抽检项目包括克伦特罗、喹乙醇代谢物、四环素、土霉素、培氟沙星、多西环素(强力霉素)、恩诺沙星(以恩诺沙星与环丙沙星之和计)、氧氟沙星、氯丙嗪、氯霉素、水分含量、沙丁胺醇、洛美沙星、特布他林、磺胺类(总量)、莱克多巴胺、西马特罗、诺氟沙星、金霉素等19个指标。</w:t>
      </w:r>
    </w:p>
    <w:p>
      <w:pPr>
        <w:spacing w:before="4"/>
        <w:ind w:firstLine="643" w:firstLineChars="200"/>
        <w:rPr>
          <w:rFonts w:ascii="仿宋" w:hAnsi="仿宋" w:eastAsia="仿宋" w:cs="仿宋"/>
          <w:sz w:val="32"/>
          <w:szCs w:val="32"/>
          <w:lang w:val="en-US" w:eastAsia="zh-CN" w:bidi="ar-SA"/>
        </w:rPr>
      </w:pPr>
      <w:r>
        <w:rPr>
          <w:rFonts w:hint="eastAsia" w:ascii="Verdana" w:hAnsi="Times New Roman" w:eastAsia="宋体" w:cs="Times New Roman"/>
          <w:b/>
          <w:sz w:val="32"/>
          <w:szCs w:val="32"/>
          <w:lang w:val="en-US" w:eastAsia="zh-CN" w:bidi="ar-SA"/>
        </w:rPr>
        <w:t>三、谷物粉类制品</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抽检依据是《食品安全国家标准 食品添加剂使用标准》</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2760-2014</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、《食品安全国家标准 食品中致病菌限量》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29921-2013</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、《湿米粉》（备案号：1101110146S-2018</w:t>
      </w:r>
      <w:r>
        <w:rPr>
          <w:rFonts w:hint="eastAsia" w:ascii="仿宋" w:hAnsi="仿宋" w:eastAsia="仿宋" w:cs="仿宋"/>
          <w:sz w:val="32"/>
          <w:szCs w:val="32"/>
          <w:lang w:val="en-US" w:eastAsia="zh-CN" w:bidi="ar-SA"/>
        </w:rPr>
        <w:t xml:space="preserve"> </w:t>
      </w:r>
      <w:r>
        <w:rPr>
          <w:rFonts w:ascii="仿宋" w:hAnsi="仿宋" w:eastAsia="仿宋" w:cs="仿宋"/>
          <w:sz w:val="32"/>
          <w:szCs w:val="32"/>
          <w:lang w:val="en-US" w:eastAsia="zh-CN" w:bidi="ar-SA"/>
        </w:rPr>
        <w:t>Q/FSJSY 0001-2018）、《食品安全国家标准 食品中污染物限量》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2762-2017</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1. 油炸面制品(自制)抽检项目包括铝的残留量(干样品,以Al计)等1个指标。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2. 米粉制品抽检项目包括二氧化硫残留量、大肠菌群、山梨酸及其钾盐(以山梨酸计)、沙门氏菌、脱氢乙酸及其钠盐(以脱氢乙酸计)、苯甲酸及其钠盐(以苯甲酸计)、菌落总数、金黄色葡萄球菌、铅(以Pb计)等9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3. 生湿面制品抽检项目包括山梨酸及其钾盐(以山梨酸计)、脱氢乙酸及其钠盐(以脱氢乙酸计)、苯甲酸及其钠盐(以苯甲酸计)、铅(以Pb计)等4个指标。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4. 发酵面制品(自制)抽检项目包括甜蜜素(以环己基氨基磺酸计)、糖精钠(以糖精计)、脱氢乙酸及其钠盐(以脱氢乙酸计)、铅(以Pb计)等4个指标。</w:t>
      </w:r>
    </w:p>
    <w:p>
      <w:pPr>
        <w:spacing w:before="4"/>
        <w:ind w:firstLine="643" w:firstLineChars="200"/>
        <w:rPr>
          <w:rFonts w:ascii="仿宋" w:hAnsi="仿宋" w:eastAsia="仿宋" w:cs="仿宋"/>
          <w:sz w:val="32"/>
          <w:szCs w:val="32"/>
          <w:lang w:val="en-US" w:eastAsia="zh-CN" w:bidi="ar-SA"/>
        </w:rPr>
      </w:pPr>
      <w:r>
        <w:rPr>
          <w:rFonts w:hint="eastAsia" w:ascii="Verdana" w:hAnsi="Times New Roman" w:eastAsia="宋体" w:cs="Times New Roman"/>
          <w:b/>
          <w:sz w:val="32"/>
          <w:szCs w:val="32"/>
          <w:lang w:val="en-US" w:eastAsia="zh-CN" w:bidi="ar-SA"/>
        </w:rPr>
        <w:t>四、豆制品</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抽检依据是《食品安全国家标准 食品中致病菌限量》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29921-2013</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、《食品安全国家标准 食品添加剂使用标准》</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2760-2014</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、《食品安全国家标准 豆制品》</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2712-2014</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w:t>
      </w:r>
      <w:r>
        <w:rPr>
          <w:rFonts w:hint="eastAsia" w:ascii="仿宋" w:hAnsi="仿宋" w:eastAsia="仿宋" w:cs="仿宋"/>
          <w:sz w:val="32"/>
          <w:szCs w:val="32"/>
          <w:lang w:val="en-US" w:eastAsia="zh-CN" w:bidi="ar-SA"/>
        </w:rPr>
        <w:t>关于印发《食品中可能违法添加的非食用物质和易滥用的食品添加剂品种名单（第一批）》的通知（食品整治办[2008]3号）</w:t>
      </w:r>
      <w:r>
        <w:rPr>
          <w:rFonts w:ascii="仿宋" w:hAnsi="仿宋" w:eastAsia="仿宋" w:cs="仿宋"/>
          <w:sz w:val="32"/>
          <w:szCs w:val="32"/>
          <w:lang w:val="en-US" w:eastAsia="zh-CN" w:bidi="ar-SA"/>
        </w:rPr>
        <w:t>、《食品安全国家标准 食品中污染物限量》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2762-2017</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2019年版市场监管总局食品安全风险监测参考值等标准及产品明示标准和指标的要求。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1. 豆干、豆腐、豆皮等抽检项目包括亮蓝、大肠菌群、山梨酸及其钾盐(以山梨酸计)、日落黄、柠檬黄、沙门氏菌、碱性嫩黄、糖精钠(以糖精计)、胭脂红、脱氢乙酸及其钠盐(以脱氢乙酸计)、苋菜红、苯甲酸及其钠盐(以苯甲酸计)、诱惑红、铅(以Pb计)、铝的残留量(干样品,以Al计)等15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2. 腐竹、油皮抽检项目包括二氧化硫残留量、大肠菌群、山梨酸及其钾盐(以山梨酸计)、脱氢乙酸及其钠盐(以脱氢乙酸计)、苯甲酸及其钠盐(以苯甲酸计)、铅(以Pb计)等6个指标。</w:t>
      </w:r>
    </w:p>
    <w:p>
      <w:pPr>
        <w:spacing w:before="4"/>
        <w:ind w:firstLine="643" w:firstLineChars="200"/>
        <w:rPr>
          <w:rFonts w:ascii="仿宋" w:hAnsi="仿宋" w:eastAsia="仿宋" w:cs="仿宋"/>
          <w:sz w:val="32"/>
          <w:szCs w:val="32"/>
          <w:lang w:val="en-US" w:eastAsia="zh-CN" w:bidi="ar-SA"/>
        </w:rPr>
      </w:pPr>
      <w:r>
        <w:rPr>
          <w:rFonts w:hint="eastAsia" w:ascii="Verdana" w:hAnsi="Times New Roman" w:eastAsia="宋体" w:cs="Times New Roman"/>
          <w:b/>
          <w:sz w:val="32"/>
          <w:szCs w:val="32"/>
          <w:lang w:val="en-US" w:eastAsia="zh-CN" w:bidi="ar-SA"/>
        </w:rPr>
        <w:t>五、鸡粉、鸡精调味料</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w:t>
      </w:r>
      <w:r>
        <w:rPr>
          <w:rFonts w:hint="eastAsia" w:ascii="仿宋" w:hAnsi="仿宋" w:eastAsia="仿宋" w:cs="仿宋"/>
          <w:sz w:val="32"/>
          <w:szCs w:val="32"/>
          <w:lang w:val="en-US" w:eastAsia="zh-CN" w:bidi="ar-SA"/>
        </w:rPr>
        <w:t>《鸡精调味料》（</w:t>
      </w:r>
      <w:r>
        <w:rPr>
          <w:rFonts w:ascii="仿宋" w:hAnsi="仿宋" w:eastAsia="仿宋" w:cs="仿宋"/>
          <w:sz w:val="32"/>
          <w:szCs w:val="32"/>
          <w:lang w:val="en-US" w:eastAsia="zh-CN" w:bidi="ar-SA"/>
        </w:rPr>
        <w:t>SB/T 10371-2003</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、《食品安全国家标准 食品添加剂使用标准》</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2760-2014</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、《食品安全国家标准 食品中污染物限量》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2762-2017</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鸡粉、鸡精调味料抽检项目包括呈味核苷酸二钠、大肠菌群、总砷(以As计)、甜蜜素(以环己基氨基磺酸计)、糖精钠(以糖精计)、谷氨酸钠、铅(以Pb计)、阿斯巴甜等8个指标。</w:t>
      </w:r>
    </w:p>
    <w:p>
      <w:pPr>
        <w:spacing w:before="4"/>
        <w:ind w:firstLine="643" w:firstLineChars="200"/>
        <w:rPr>
          <w:rFonts w:ascii="仿宋" w:hAnsi="仿宋" w:eastAsia="仿宋" w:cs="仿宋"/>
          <w:sz w:val="32"/>
          <w:szCs w:val="32"/>
          <w:lang w:val="en-US" w:eastAsia="zh-CN" w:bidi="ar-SA"/>
        </w:rPr>
      </w:pPr>
      <w:r>
        <w:rPr>
          <w:rFonts w:hint="eastAsia" w:ascii="Verdana" w:hAnsi="Times New Roman" w:eastAsia="宋体" w:cs="Times New Roman"/>
          <w:b/>
          <w:sz w:val="32"/>
          <w:szCs w:val="32"/>
          <w:lang w:val="en-US" w:eastAsia="zh-CN" w:bidi="ar-SA"/>
        </w:rPr>
        <w:t>六、蛋及蛋制品</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抽检依据是农业部公告第2292号《发布在食品动物中停止使用洛美沙星、培氟沙星、氧氟沙星、诺氟沙星4 种兽药的决定》、农业部公告第560号《兽药地方标准废止目录》、农业部公告第250号、农业部公告第235号《动物性食品中兽药最高残留限量》、《食品安全国家标准 食品中百草枯等43种农药最大残留限量》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2763.1-2018</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鸡蛋抽检项目包括呋喃唑酮代谢物、呋喃妥因代谢物、呋喃它酮代谢物、呋喃西林代谢物、四环素、土霉素、培氟沙星、多西环素(强力霉素)、恩诺沙星(以恩诺沙星与环丙沙星之和计)、氟苯尼考、氟虫腈(以氟虫腈、氟甲腈、氟虫腈砜和氟虫腈亚砜之和计)、氧氟沙星、氯霉素、诺氟沙星、金刚烷胺、金霉素等16个指标。</w:t>
      </w:r>
    </w:p>
    <w:p>
      <w:pPr>
        <w:spacing w:before="4"/>
        <w:ind w:firstLine="643" w:firstLineChars="200"/>
        <w:rPr>
          <w:rFonts w:hint="eastAsia" w:ascii="Verdana" w:hAnsi="Times New Roman" w:eastAsia="宋体" w:cs="Times New Roman"/>
          <w:b/>
          <w:sz w:val="32"/>
          <w:szCs w:val="32"/>
          <w:lang w:val="en-US" w:eastAsia="zh-CN" w:bidi="ar-SA"/>
        </w:rPr>
      </w:pPr>
      <w:r>
        <w:rPr>
          <w:rFonts w:hint="eastAsia" w:ascii="Verdana" w:hAnsi="Times New Roman" w:eastAsia="宋体" w:cs="Times New Roman"/>
          <w:b/>
          <w:sz w:val="32"/>
          <w:szCs w:val="32"/>
          <w:lang w:val="en-US" w:eastAsia="zh-CN" w:bidi="ar-SA"/>
        </w:rPr>
        <w:t>七、水产品</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抽检依据是农业部公告第2292号《发布在食品动物中停止使用洛美沙星、培氟沙星、氧氟沙星、诺氟沙星4 种兽药的决定》、农业部公告第560号《兽药地方标准废止目录》、农业部公告第235号《动物性食品中兽药最高残留限量》、《食品安全国家标准 食品中污染物限量》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2762-2017</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w:t>
      </w:r>
      <w:r>
        <w:rPr>
          <w:rFonts w:hint="eastAsia" w:ascii="仿宋" w:hAnsi="仿宋" w:eastAsia="仿宋" w:cs="仿宋"/>
          <w:sz w:val="32"/>
          <w:szCs w:val="32"/>
          <w:lang w:val="en-US" w:eastAsia="zh-CN" w:bidi="ar-SA"/>
        </w:rPr>
        <w:t>《食品安全国家标准 鲜、冻动物性水产品》（</w:t>
      </w:r>
      <w:r>
        <w:rPr>
          <w:rFonts w:ascii="仿宋" w:hAnsi="仿宋" w:eastAsia="仿宋" w:cs="仿宋"/>
          <w:sz w:val="32"/>
          <w:szCs w:val="32"/>
          <w:lang w:val="en-US" w:eastAsia="zh-CN" w:bidi="ar-SA"/>
        </w:rPr>
        <w:t>GB 2733-2015</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1. 海水鱼抽检项目包括五氯酚酸钠(以五氯酚计)、呋喃唑酮代谢物、呋喃妥因代谢物、呋喃它酮代谢物、呋喃西林代谢物、土霉素、培氟沙星、孔雀石绿、己烯雌酚、恩诺沙星(以恩诺沙星与环丙沙星之和计)、氟苯尼考、氧氟沙星、氯霉素、洛美沙星、组胺、诺氟沙星、铅(以Pb计)、铬(以Cr计)、镉(以Cd计)等19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2. 海水蟹抽检项目包括呋喃唑酮代谢物、呋喃妥因代谢物、呋喃它酮代谢物、呋喃西林代谢物、土霉素、孔雀石绿、恩诺沙星(以恩诺沙星与环丙沙星之和计)、氯霉素、铅(以Pb计)、铬(以Cr计)、镉(以Cd计)等11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3. 淡水鱼抽检项目包括五氯酚酸钠(以五氯酚计)、呋喃唑酮代谢物、呋喃妥因代谢物、呋喃它酮代谢物、呋喃西林代谢物、土霉素、地西泮、培氟沙星、孔雀石绿、己烯雌酚、恩诺沙星(以恩诺沙星与环丙沙星之和计)、氟苯尼考、氧氟沙星、氯霉素、洛美沙星、诺氟沙星、铅(以Pb计)、铬(以Cr计)、镉(以Cd计)等19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4. 淡水蟹抽检项目包括呋喃唑酮代谢物、呋喃妥因代谢物、呋喃它酮代谢物、呋喃西林代谢物、土霉素、孔雀石绿、己烯雌酚、恩诺沙星(以恩诺沙星与环丙沙星之和计)、无机砷(以As计)、氯霉素、甲基汞(以Hg计)、铅(以Pb计)、铬(以Cr计)、镉(以Cd计)等14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5. 淡水虾抽检项目包括五氯酚酸钠(以五氯酚计)、呋喃唑酮代谢物、呋喃妥因代谢物、呋喃它酮代谢物、呋喃西林代谢物、四环素、土霉素、培氟沙星、孔雀石绿、己烯雌酚、恩诺沙星(以恩诺沙星与环丙沙星之和计)、氟苯尼考、氧氟沙星、氯霉素、洛美沙星、诺氟沙星、金霉素、铅(以Pb计)、铬(以Cr计)、镉(以Cd计)等20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6. 海水虾抽检项目包括五氯酚酸钠(以五氯酚计)、呋喃唑酮代谢物、呋喃妥因代谢物、呋喃它酮代谢物、呋喃西林代谢物、四环素、土霉素、培氟沙星、孔雀石绿、己烯雌酚、恩诺沙星(以恩诺沙星与环丙沙星之和计)、氟苯尼考、氧氟沙星、氯霉素、洛美沙星、诺氟沙星、金霉素、铅(以Pb计)、铬(以Cr计)、镉(以Cd计)、雌二醇等21个指标。</w:t>
      </w:r>
    </w:p>
    <w:p>
      <w:pPr>
        <w:spacing w:before="4"/>
        <w:ind w:firstLine="643" w:firstLineChars="200"/>
        <w:rPr>
          <w:rFonts w:ascii="仿宋" w:hAnsi="仿宋" w:eastAsia="仿宋" w:cs="仿宋"/>
          <w:sz w:val="32"/>
          <w:szCs w:val="32"/>
          <w:lang w:val="en-US" w:eastAsia="zh-CN" w:bidi="ar-SA"/>
        </w:rPr>
      </w:pPr>
      <w:r>
        <w:rPr>
          <w:rFonts w:hint="eastAsia" w:ascii="Verdana" w:hAnsi="Times New Roman" w:eastAsia="宋体" w:cs="Times New Roman"/>
          <w:b/>
          <w:sz w:val="32"/>
          <w:szCs w:val="32"/>
          <w:lang w:val="en-US" w:eastAsia="zh-CN" w:bidi="ar-SA"/>
        </w:rPr>
        <w:t>八、水果</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抽检依据是《食品安全国家标准 食品中农药最大残留限量》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2763-2016</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1. 柑、橘(柑橘类水果)抽检项目包括丙溴磷、戊唑醇、毒死蜱、氟氯氰菊酯和高效氟氯氰菊酯、氯氰菊酯和高效氯氰菊酯、氰戊菊酯和S-氰戊菊酯、苯醚甲环唑、螺螨酯等8个指标。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2. 梨(仁果类水果)抽检项目包括敌敌畏、毒死蜱、氟氯氰菊酯和高效氟氯氰菊酯、氧乐果、氯氟氰菊酯和高效氯氟氰菊酯、氯氰菊酯和高效氯氰菊酯、氰戊菊酯和S-氰戊菊酯、灭线磷等8个指标。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3. 苹果、梨、桃、荔枝、龙眼、柑橘等抽检项目包括丙溴磷、戊唑醇、毒死蜱、氟氯氰菊酯和高效氟氯氰菊酯、氯氰菊酯和高效氯氰菊酯、氰戊菊酯和S-氰戊菊酯、苯醚甲环唑、螺螨酯等8个指标。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4. 苹果(仁果类水果)抽检项目包括丙溴磷、丙环唑、吡唑醚菌酯、戊唑醇、敌敌畏、毒死蜱、氟氯氰菊酯和高效氟氯氰菊酯、氯氰菊酯和高效氯氰菊酯、苯醚甲环唑</w:t>
      </w:r>
      <w:r>
        <w:rPr>
          <w:rFonts w:hint="eastAsia" w:ascii="仿宋" w:hAnsi="仿宋" w:eastAsia="仿宋" w:cs="仿宋"/>
          <w:sz w:val="32"/>
          <w:szCs w:val="32"/>
          <w:lang w:val="en-US" w:eastAsia="zh-CN" w:bidi="ar-SA"/>
        </w:rPr>
        <w:t>、百菌清、腈苯唑</w:t>
      </w:r>
      <w:r>
        <w:rPr>
          <w:rFonts w:ascii="仿宋" w:hAnsi="仿宋" w:eastAsia="仿宋" w:cs="仿宋"/>
          <w:sz w:val="32"/>
          <w:szCs w:val="32"/>
          <w:lang w:val="en-US" w:eastAsia="zh-CN" w:bidi="ar-SA"/>
        </w:rPr>
        <w:t>等</w:t>
      </w:r>
      <w:r>
        <w:rPr>
          <w:rFonts w:hint="eastAsia" w:ascii="仿宋" w:hAnsi="仿宋" w:eastAsia="仿宋" w:cs="仿宋"/>
          <w:sz w:val="32"/>
          <w:szCs w:val="32"/>
          <w:lang w:val="en-US" w:eastAsia="zh-CN" w:bidi="ar-SA"/>
        </w:rPr>
        <w:t>11</w:t>
      </w:r>
      <w:r>
        <w:rPr>
          <w:rFonts w:ascii="仿宋" w:hAnsi="仿宋" w:eastAsia="仿宋" w:cs="仿宋"/>
          <w:sz w:val="32"/>
          <w:szCs w:val="32"/>
          <w:lang w:val="en-US" w:eastAsia="zh-CN" w:bidi="ar-SA"/>
        </w:rPr>
        <w:t>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5. 香蕉(热带和亚热带水果)抽检项目包括吡唑醚菌酯、氰戊菊酯和S-氰戊菊酯、溴氰菊酯、肟菌酯、苯醚甲环唑等5个指标。</w:t>
      </w:r>
    </w:p>
    <w:p>
      <w:pPr>
        <w:spacing w:before="4"/>
        <w:ind w:firstLine="643" w:firstLineChars="200"/>
        <w:rPr>
          <w:rFonts w:ascii="仿宋" w:hAnsi="仿宋" w:eastAsia="仿宋" w:cs="仿宋"/>
          <w:sz w:val="32"/>
          <w:szCs w:val="32"/>
          <w:lang w:val="en-US" w:eastAsia="zh-CN" w:bidi="ar-SA"/>
        </w:rPr>
      </w:pPr>
      <w:r>
        <w:rPr>
          <w:rFonts w:hint="eastAsia" w:ascii="Verdana" w:hAnsi="Times New Roman" w:eastAsia="宋体" w:cs="Times New Roman"/>
          <w:b/>
          <w:sz w:val="32"/>
          <w:szCs w:val="32"/>
          <w:lang w:val="en-US" w:eastAsia="zh-CN" w:bidi="ar-SA"/>
        </w:rPr>
        <w:t>九、蔬菜</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抽检依据是《食品安全国家标准 食品中农药最大残留限量》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2763-2016</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《食品安全国家标准 食品中污染物限量》</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2762-2017</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《豆芽卫生标准》</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 22556-2008</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国家食品药品监督管理总局、农业部、国家卫生和计划生育委员会公告《关于豆芽生产过程中禁止使用6-苄基腺嘌呤等物质的公告》</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2015年第11号</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1. 芹菜(叶菜类蔬菜)抽检项目包括克百威、毒死蜱、氟虫腈、氧乐果、氯氟氰菊酯和高效氯氟氰菊酯、氯氰菊酯和高效氯氰菊酯、水胺硫磷、灭多威、灭线磷、甲拌磷、百菌清等11个指标。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2. 番茄(茄果类蔬菜)抽检项目包括久效磷、乐果、倍硫磷、克百威、吡虫啉、啶虫脒、多菌灵、对硫磷、总汞(以Hg计)、总砷(以As计)、敌敌畏、敌百虫、杀螟硫磷、毒死蜱、氧乐果、甲基对硫磷、甲基异柳磷、甲胺磷、磷胺、腐霉利、铅(以Pb计)、铬(以Cr计)、镉(以Cd计)、马拉硫磷等24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3. 花椰菜(芸薹属类蔬菜)抽检项目包括久效磷、乐果、克百威、对硫磷、总汞(以Hg计)、总砷(以As计)、杀螟硫磷、毒死蜱、氧乐果、甲基对硫磷、甲基异柳磷、甲胺磷、磷胺、铅(以Pb计)、铬(以Cr计)、镉(以Cd计)、马拉硫磷等17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4. 姜(根茎类和薯芋类蔬菜)抽检项目包括久效磷、克百威、对硫磷、总汞(以Hg计)、总砷(以As计)、敌敌畏、杀螟硫磷、氧乐果、甲基对硫磷、甲基异柳磷、甲胺磷、磷胺、铅(以Pb计)、铬(以Cr计)、镉(以Cd计)等15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5. 韭菜(鳞茎类蔬菜)抽检项目包括乐果、克百威、对硫磷、毒死蜱、氟虫腈、氧乐果、氯唑磷、氯氟氰菊酯和高效氯氟氰菊酯、水胺硫磷、灭多威、甲拌磷、腐霉利等12个指标。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6. 豇豆(豆类蔬菜)抽检项目包括克百威、敌百虫、氟虫腈、氧乐果、氯唑磷、氯氰菊酯和高效氯氰菊酯、水胺硫磷、灭多威、灭蝇胺、甲基异柳磷、甲拌磷、甲胺磷等12个指标。</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7. 菠菜(叶菜类蔬菜)抽检项目包括久效磷、乐果、克百威、对硫磷、总汞(以Hg计)、总砷(以As计)、敌敌畏、杀螟硫磷、毒死蜱、氟虫腈、氧乐果、氯氰菊酯和高效氯氰菊酯、水胺硫磷、灭多威、甲基对硫磷、甲基异柳磷、甲拌磷、甲胺磷、磷胺、铅(以Pb计)、铬(以Cr计)、镉(以Cd计)、阿维菌素、马拉硫磷等24个指标。</w:t>
      </w:r>
    </w:p>
    <w:p>
      <w:pPr>
        <w:spacing w:before="4"/>
        <w:ind w:firstLine="640" w:firstLineChars="200"/>
        <w:rPr>
          <w:rFonts w:hint="eastAsia" w:ascii="仿宋" w:hAnsi="仿宋" w:eastAsia="仿宋" w:cs="仿宋"/>
          <w:sz w:val="32"/>
          <w:szCs w:val="32"/>
          <w:lang w:val="en-US" w:eastAsia="zh-CN" w:bidi="ar-SA"/>
        </w:rPr>
      </w:pPr>
      <w:r>
        <w:rPr>
          <w:rFonts w:ascii="仿宋" w:hAnsi="仿宋" w:eastAsia="仿宋" w:cs="仿宋"/>
          <w:sz w:val="32"/>
          <w:szCs w:val="32"/>
          <w:lang w:val="en-US" w:eastAsia="zh-CN" w:bidi="ar-SA"/>
        </w:rPr>
        <w:t>8. 豆芽抽检项目包括4-氯苯氧乙酸钠(以4-氯苯氧乙酸计)、6-苄基腺嘌呤(6-BA)、亚硫酸盐(以SO</w:t>
      </w:r>
      <w:r>
        <w:rPr>
          <w:rFonts w:hint="eastAsia" w:ascii="仿宋" w:hAnsi="仿宋" w:eastAsia="仿宋" w:cs="仿宋"/>
          <w:sz w:val="32"/>
          <w:szCs w:val="32"/>
          <w:vertAlign w:val="subscript"/>
          <w:lang w:val="en-US" w:eastAsia="zh-CN" w:bidi="ar-SA"/>
        </w:rPr>
        <w:t>2</w:t>
      </w:r>
      <w:r>
        <w:rPr>
          <w:rFonts w:ascii="仿宋" w:hAnsi="仿宋" w:eastAsia="仿宋" w:cs="仿宋"/>
          <w:sz w:val="32"/>
          <w:szCs w:val="32"/>
          <w:lang w:val="en-US" w:eastAsia="zh-CN" w:bidi="ar-SA"/>
        </w:rPr>
        <w:t>计)、恩诺沙星(以恩诺沙星与环丙沙星之和计)、甲硝唑等5个指标。</w:t>
      </w:r>
    </w:p>
    <w:p>
      <w:pPr>
        <w:spacing w:before="4"/>
        <w:ind w:firstLine="643" w:firstLineChars="200"/>
        <w:rPr>
          <w:rFonts w:hint="eastAsia" w:ascii="Verdana" w:hAnsi="Times New Roman" w:eastAsia="宋体" w:cs="Times New Roman"/>
          <w:b/>
          <w:sz w:val="32"/>
          <w:szCs w:val="32"/>
          <w:lang w:val="en-US" w:eastAsia="zh-CN" w:bidi="ar-SA"/>
        </w:rPr>
      </w:pPr>
      <w:r>
        <w:rPr>
          <w:rFonts w:hint="eastAsia" w:ascii="Verdana" w:hAnsi="Times New Roman" w:eastAsia="宋体" w:cs="Times New Roman"/>
          <w:b/>
          <w:sz w:val="32"/>
          <w:szCs w:val="32"/>
          <w:lang w:val="en-US" w:eastAsia="zh-CN" w:bidi="ar-SA"/>
        </w:rPr>
        <w:t>十、糕点及面包</w:t>
      </w:r>
    </w:p>
    <w:p>
      <w:pPr>
        <w:spacing w:before="4"/>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（一）抽检依据</w:t>
      </w:r>
    </w:p>
    <w:p>
      <w:pPr>
        <w:spacing w:before="4"/>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抽检依据是《食品安全国家标准 糕点、面包》（GB 7099-2015）、《食品安全国家标准 食品添加剂使用标准》（GB 2760-2014）等标准及产品明示标准和指标的要求。</w:t>
      </w:r>
    </w:p>
    <w:p>
      <w:pPr>
        <w:spacing w:before="4"/>
        <w:ind w:firstLine="640" w:firstLineChars="20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hint="eastAsia" w:ascii="仿宋" w:hAnsi="仿宋" w:eastAsia="仿宋" w:cs="仿宋"/>
          <w:sz w:val="32"/>
          <w:szCs w:val="32"/>
          <w:lang w:val="en-US" w:eastAsia="zh-CN" w:bidi="ar-SA"/>
        </w:rPr>
        <w:t>糕点抽检项目包括大肠菌群、脱氢乙酸及其钠盐(以脱氢乙酸计)、菌落总数、过氧化值(以脂肪计)等4个指标。</w:t>
      </w:r>
    </w:p>
    <w:p>
      <w:pPr>
        <w:spacing w:before="4"/>
        <w:ind w:firstLine="643" w:firstLineChars="200"/>
        <w:rPr>
          <w:rFonts w:hint="eastAsia" w:ascii="Verdana" w:hAnsi="Times New Roman" w:eastAsia="宋体" w:cs="Times New Roman"/>
          <w:b/>
          <w:sz w:val="32"/>
          <w:szCs w:val="32"/>
          <w:lang w:val="en-US" w:eastAsia="zh-CN" w:bidi="ar-SA"/>
        </w:rPr>
      </w:pPr>
      <w:r>
        <w:rPr>
          <w:rFonts w:hint="eastAsia" w:ascii="Verdana" w:hAnsi="Times New Roman" w:eastAsia="宋体" w:cs="Times New Roman"/>
          <w:b/>
          <w:sz w:val="32"/>
          <w:szCs w:val="32"/>
          <w:lang w:val="en-US" w:eastAsia="zh-CN" w:bidi="ar-SA"/>
        </w:rPr>
        <w:t>十一、酱油</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（一）抽检依据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抽检依据是《酿造酱油》</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GB/T 18186-2000</w:t>
      </w:r>
      <w:r>
        <w:rPr>
          <w:rFonts w:hint="eastAsia" w:ascii="仿宋" w:hAnsi="仿宋" w:eastAsia="仿宋" w:cs="仿宋"/>
          <w:sz w:val="32"/>
          <w:szCs w:val="32"/>
          <w:lang w:val="en-US" w:eastAsia="zh-CN" w:bidi="ar-SA"/>
        </w:rPr>
        <w:t>)</w:t>
      </w:r>
      <w:r>
        <w:rPr>
          <w:rFonts w:ascii="仿宋" w:hAnsi="仿宋" w:eastAsia="仿宋" w:cs="仿宋"/>
          <w:sz w:val="32"/>
          <w:szCs w:val="32"/>
          <w:lang w:val="en-US" w:eastAsia="zh-CN" w:bidi="ar-SA"/>
        </w:rPr>
        <w:t>等标准及产品明示标准和指标的要求。</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（二）检验项目</w:t>
      </w:r>
    </w:p>
    <w:p>
      <w:pPr>
        <w:spacing w:before="4"/>
        <w:ind w:firstLine="640" w:firstLineChars="200"/>
        <w:rPr>
          <w:rFonts w:ascii="仿宋" w:hAnsi="仿宋" w:eastAsia="仿宋" w:cs="仿宋"/>
          <w:sz w:val="32"/>
          <w:szCs w:val="32"/>
          <w:lang w:val="en-US" w:eastAsia="zh-CN" w:bidi="ar-SA"/>
        </w:rPr>
      </w:pPr>
      <w:r>
        <w:rPr>
          <w:rFonts w:ascii="仿宋" w:hAnsi="仿宋" w:eastAsia="仿宋" w:cs="仿宋"/>
          <w:sz w:val="32"/>
          <w:szCs w:val="32"/>
          <w:lang w:val="en-US" w:eastAsia="zh-CN" w:bidi="ar-SA"/>
        </w:rPr>
        <w:t>酿造酱油、配制酱油(酿造和配制按2:1)抽检项目包括全氮(以氮计)、氨基酸态氮(以氮计)等2个指标。</w:t>
      </w:r>
    </w:p>
    <w:p>
      <w:pPr>
        <w:spacing w:before="4"/>
        <w:ind w:firstLine="640" w:firstLineChars="200"/>
        <w:rPr>
          <w:rFonts w:ascii="仿宋" w:hAnsi="仿宋" w:eastAsia="仿宋" w:cs="仿宋"/>
          <w:sz w:val="32"/>
          <w:szCs w:val="32"/>
          <w:lang w:val="en-US" w:eastAsia="zh-CN" w:bidi="ar-SA"/>
        </w:rPr>
      </w:pPr>
    </w:p>
    <w:sectPr>
      <w:headerReference r:id="rId4" w:type="default"/>
      <w:footerReference r:id="rId5" w:type="default"/>
      <w:pgSz w:w="11906" w:h="16838"/>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ascii="宋体" w:hAnsi="宋体" w:eastAsia="宋体" w:cs="宋体"/>
        <w:sz w:val="28"/>
        <w:szCs w:val="28"/>
        <w:lang w:eastAsia="zh-CN"/>
      </w:rPr>
    </w:pPr>
    <w:r>
      <w:rPr>
        <w:rFonts w:ascii="Calibri" w:hAnsi="Calibri" w:eastAsia="宋体" w:cs="黑体"/>
        <w:sz w:val="18"/>
        <w:szCs w:val="22"/>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formatting="1" w:enforcement="1" w:cryptProviderType="rsaFull" w:cryptAlgorithmClass="hash" w:cryptAlgorithmType="typeAny" w:cryptAlgorithmSid="4" w:cryptSpinCount="0" w:hash="fURJ/78OdihKFsfoYUbHPBvs0S4=" w:salt="KQLs1MBUSrdfwl47AiMDn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ABE3DDB"/>
    <w:rsid w:val="18C57524"/>
    <w:rsid w:val="26C33AA0"/>
    <w:rsid w:val="33423BFD"/>
    <w:rsid w:val="35C833EF"/>
    <w:rsid w:val="4B225B17"/>
    <w:rsid w:val="54C605FA"/>
    <w:rsid w:val="593B5A21"/>
    <w:rsid w:val="67C809A2"/>
    <w:rsid w:val="69D3448F"/>
    <w:rsid w:val="6C3F62D9"/>
    <w:rsid w:val="741B1EB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2020-03-02T06:02:00Z</dcterms:created>
  <dc:creator>Apache POI</dc:creator>
  <cp:lastModifiedBy>董廷俊</cp:lastModifiedBy>
  <dcterms:modified xsi:type="dcterms:W3CDTF">2020-03-04T10:19:50Z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