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3A" w:rsidRDefault="0085453A" w:rsidP="0085453A">
      <w:pPr>
        <w:snapToGrid w:val="0"/>
        <w:spacing w:line="640" w:lineRule="exact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附件3</w:t>
      </w:r>
    </w:p>
    <w:p w:rsidR="0085453A" w:rsidRDefault="0085453A" w:rsidP="0085453A">
      <w:pPr>
        <w:snapToGrid w:val="0"/>
        <w:spacing w:line="640" w:lineRule="exact"/>
        <w:jc w:val="center"/>
        <w:rPr>
          <w:rFonts w:ascii="仿宋_GB2312" w:eastAsia="仿宋_GB2312" w:hAnsi="仿宋_GB2312" w:cs="仿宋_GB2312" w:hint="eastAsia"/>
          <w:kern w:val="0"/>
          <w:sz w:val="28"/>
          <w:szCs w:val="28"/>
        </w:rPr>
      </w:pPr>
      <w:bookmarkStart w:id="0" w:name="_GoBack"/>
      <w:r>
        <w:rPr>
          <w:rFonts w:ascii="仿宋_GB2312" w:eastAsia="仿宋_GB2312" w:hAnsi="仿宋_GB2312" w:cs="仿宋_GB2312" w:hint="eastAsia"/>
          <w:b/>
          <w:bCs/>
          <w:sz w:val="44"/>
          <w:szCs w:val="44"/>
        </w:rPr>
        <w:t>关于部分检验项目的说明</w:t>
      </w:r>
    </w:p>
    <w:bookmarkEnd w:id="0"/>
    <w:p w:rsidR="0085453A" w:rsidRDefault="0085453A" w:rsidP="0085453A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28"/>
          <w:shd w:val="clear" w:color="auto" w:fill="FFFFFF"/>
        </w:rPr>
        <w:t xml:space="preserve">    </w:t>
      </w:r>
    </w:p>
    <w:p w:rsidR="0085453A" w:rsidRDefault="0085453A" w:rsidP="0085453A">
      <w:pPr>
        <w:pStyle w:val="NewNewNewNewNewNewNewNewNewNewNewNew"/>
        <w:snapToGrid w:val="0"/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一、糖精钠</w:t>
      </w:r>
    </w:p>
    <w:p w:rsidR="0085453A" w:rsidRDefault="0085453A" w:rsidP="0085453A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糖精钠是一种常见食品添加剂。《食品安全国家标准 食品添加剂使用标准》（GB 2760-2014）中规定，糖精钠（以糖精计）在餐饮食品中不得使用。食用较多的糖精钠，会影响肠胃消化酶的正常分泌，降低小肠的吸收能力，使食欲减退。糖精钠不合格原因可能是企业为增加产品甜味，超范围使用甜味剂。</w:t>
      </w:r>
    </w:p>
    <w:p w:rsidR="0085453A" w:rsidRDefault="0085453A" w:rsidP="0085453A">
      <w:pPr>
        <w:pStyle w:val="NewNewNewNewNewNewNewNewNewNewNewNew"/>
        <w:snapToGrid w:val="0"/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二、铝的残留量</w:t>
      </w:r>
    </w:p>
    <w:p w:rsidR="0085453A" w:rsidRDefault="0085453A" w:rsidP="0085453A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《食品安全国家标准 食品添加剂使用标准》（GB 2760-2014）中规定，硫酸铝钾、硫酸铝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作为膨松剂、稳定剂可应用于油炸面制品，其添加量“按生产需要适量添加”，而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终产品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中的铝残留限量不得超过100mg/kg。铝残留量超标的原因可能是个别企业为改善产品口感，在生产加工过程中超限量使用含铝添加剂。</w:t>
      </w:r>
    </w:p>
    <w:p w:rsidR="0085453A" w:rsidRDefault="0085453A" w:rsidP="0085453A">
      <w:pPr>
        <w:spacing w:line="640" w:lineRule="exact"/>
        <w:ind w:firstLineChars="200" w:firstLine="643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三、阴离子合成洗涤剂（以十二烷基苯磺酸钠计）</w:t>
      </w:r>
    </w:p>
    <w:p w:rsidR="0085453A" w:rsidRDefault="0085453A" w:rsidP="0085453A">
      <w:pPr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阴离子合成洗涤剂的主要活性成分是十二烷基苯磺酸钠，是一种低毒的化学物质。《食品安全国家标准 消毒餐（饮）具》（GB 14934-2016）中规定，消毒餐（饮）具中阴离子合成洗涤剂（以十二烷基苯磺酸钠计）不得检出。消毒餐（饮）具中阴离子合成洗涤剂超标的原因，可能是用于清洗餐具的洗涤剂不符合标准；</w:t>
      </w:r>
      <w:r>
        <w:rPr>
          <w:rFonts w:ascii="仿宋_GB2312" w:eastAsia="仿宋_GB2312" w:hAnsi="仿宋_GB2312" w:cs="仿宋_GB2312" w:hint="eastAsia"/>
          <w:sz w:val="32"/>
          <w:szCs w:val="28"/>
        </w:rPr>
        <w:lastRenderedPageBreak/>
        <w:t>也可能是洗涤剂或消毒剂未彻底冲洗干净等。</w:t>
      </w:r>
    </w:p>
    <w:p w:rsidR="0085453A" w:rsidRDefault="0085453A" w:rsidP="0085453A">
      <w:pPr>
        <w:pStyle w:val="2"/>
        <w:spacing w:after="0" w:line="640" w:lineRule="exact"/>
        <w:ind w:leftChars="0" w:left="0" w:firstLine="643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四、大肠菌群</w:t>
      </w:r>
    </w:p>
    <w:p w:rsidR="0085453A" w:rsidRDefault="0085453A" w:rsidP="0085453A">
      <w:pPr>
        <w:pStyle w:val="2"/>
        <w:spacing w:after="0" w:line="640" w:lineRule="exact"/>
        <w:ind w:leftChars="0" w:left="0" w:firstLine="640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大肠菌群是国内外通用的食品污染常用指示菌之一。《食品安全国家标准 消毒餐（饮）具》（GB 14934-2016 ）中规定，消毒餐（饮）具中大肠菌群不得检出。餐（饮）具中大肠菌群不合格原因可能是餐具清洗、灭菌不彻底，或存放过程中污染等。</w:t>
      </w:r>
    </w:p>
    <w:p w:rsidR="0085453A" w:rsidRDefault="0085453A" w:rsidP="0085453A">
      <w:pPr>
        <w:pStyle w:val="NewNewNewNewNewNewNewNewNewNewNewNew"/>
        <w:snapToGrid w:val="0"/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五、氧氟沙星</w:t>
      </w:r>
    </w:p>
    <w:p w:rsidR="0085453A" w:rsidRDefault="0085453A" w:rsidP="0085453A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氧氟沙星属于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诺酮类药物，具有抗菌谱广、活性强等特性，曾被广泛用于畜禽细菌性疾病的预防和治疗。《发布在食品动物中停止使用洛美沙星、培氟沙星、氧氟沙星、诺氟沙星4种兽药的决定》（农业部公告 第2292号）中规定，在食品动物中停止使用氧氟沙星（动物性食品中不得检出）。食用检出氧氟沙星的食品，可能引起头晕、头痛、睡眠不良、胃肠道刺激等症状。</w:t>
      </w:r>
    </w:p>
    <w:p w:rsidR="0085453A" w:rsidRDefault="0085453A" w:rsidP="0085453A">
      <w:pPr>
        <w:pStyle w:val="2"/>
        <w:spacing w:after="0" w:line="640" w:lineRule="exact"/>
        <w:ind w:leftChars="0" w:left="0" w:firstLine="643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六、毒死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蜱</w:t>
      </w:r>
      <w:proofErr w:type="gramEnd"/>
    </w:p>
    <w:p w:rsidR="0085453A" w:rsidRDefault="0085453A" w:rsidP="0085453A">
      <w:pPr>
        <w:pStyle w:val="2"/>
        <w:spacing w:after="0" w:line="640" w:lineRule="exact"/>
        <w:ind w:leftChars="0" w:left="0" w:firstLine="640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毒死</w:t>
      </w:r>
      <w:proofErr w:type="gramStart"/>
      <w:r>
        <w:rPr>
          <w:rFonts w:ascii="仿宋_GB2312" w:eastAsia="仿宋_GB2312" w:hAnsi="仿宋_GB2312" w:cs="仿宋_GB2312" w:hint="eastAsia"/>
          <w:sz w:val="32"/>
          <w:szCs w:val="28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</w:rPr>
        <w:t>，又名氯</w:t>
      </w:r>
      <w:proofErr w:type="gramStart"/>
      <w:r>
        <w:rPr>
          <w:rFonts w:ascii="仿宋_GB2312" w:eastAsia="仿宋_GB2312" w:hAnsi="仿宋_GB2312" w:cs="仿宋_GB2312" w:hint="eastAsia"/>
          <w:sz w:val="32"/>
          <w:szCs w:val="28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</w:rPr>
        <w:t>硫磷，是目前全世界使用最广泛的有机磷酸</w:t>
      </w:r>
      <w:proofErr w:type="gramStart"/>
      <w:r>
        <w:rPr>
          <w:rFonts w:ascii="仿宋_GB2312" w:eastAsia="仿宋_GB2312" w:hAnsi="仿宋_GB2312" w:cs="仿宋_GB2312" w:hint="eastAsia"/>
          <w:sz w:val="32"/>
          <w:szCs w:val="28"/>
        </w:rPr>
        <w:t>酯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</w:rPr>
        <w:t>杀虫剂之一。《食品安全国家标准 食品中农药最大残留限量》（GB 2763-2019）中规定，毒死</w:t>
      </w:r>
      <w:proofErr w:type="gramStart"/>
      <w:r>
        <w:rPr>
          <w:rFonts w:ascii="仿宋_GB2312" w:eastAsia="仿宋_GB2312" w:hAnsi="仿宋_GB2312" w:cs="仿宋_GB2312" w:hint="eastAsia"/>
          <w:sz w:val="32"/>
          <w:szCs w:val="28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</w:rPr>
        <w:t>在普通白菜中的最大残留限量值为0.1mg/kg。毒死</w:t>
      </w:r>
      <w:proofErr w:type="gramStart"/>
      <w:r>
        <w:rPr>
          <w:rFonts w:ascii="仿宋_GB2312" w:eastAsia="仿宋_GB2312" w:hAnsi="仿宋_GB2312" w:cs="仿宋_GB2312" w:hint="eastAsia"/>
          <w:sz w:val="32"/>
          <w:szCs w:val="28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</w:rPr>
        <w:t>超标的原因可能是菜农对使用农药的安全间隔期不了解，从而违规使用农药。食用毒死</w:t>
      </w:r>
      <w:proofErr w:type="gramStart"/>
      <w:r>
        <w:rPr>
          <w:rFonts w:ascii="仿宋_GB2312" w:eastAsia="仿宋_GB2312" w:hAnsi="仿宋_GB2312" w:cs="仿宋_GB2312" w:hint="eastAsia"/>
          <w:sz w:val="32"/>
          <w:szCs w:val="28"/>
        </w:rPr>
        <w:t>蜱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</w:rPr>
        <w:t>超标的食品，可能引起头昏、头痛、无力、呕吐等症状。</w:t>
      </w:r>
    </w:p>
    <w:p w:rsidR="0085453A" w:rsidRDefault="0085453A" w:rsidP="0085453A">
      <w:pPr>
        <w:pStyle w:val="2"/>
        <w:spacing w:after="0" w:line="640" w:lineRule="exact"/>
        <w:ind w:leftChars="0" w:left="0" w:firstLine="643"/>
        <w:rPr>
          <w:rFonts w:ascii="仿宋_GB2312" w:eastAsia="仿宋_GB2312" w:hAnsi="仿宋_GB2312" w:cs="仿宋_GB2312" w:hint="eastAsia"/>
          <w:b/>
          <w:bCs/>
          <w:sz w:val="32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七、镉（以Cd计）</w:t>
      </w:r>
    </w:p>
    <w:p w:rsidR="0085453A" w:rsidRDefault="0085453A" w:rsidP="0085453A">
      <w:pPr>
        <w:pStyle w:val="2"/>
        <w:spacing w:after="0" w:line="640" w:lineRule="exact"/>
        <w:ind w:leftChars="0" w:left="0" w:firstLine="640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lastRenderedPageBreak/>
        <w:t>镉是最常见的重金属元素污染物之一。《食品安全国家标准 食品中污染物限量》（GB 2762-2017）中规定，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28"/>
        </w:rPr>
        <w:t>镉在鲜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</w:rPr>
        <w:t>、冻水产动物的甲壳类中限量值为0.5mg/kg。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28"/>
        </w:rPr>
        <w:t>镉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</w:rPr>
        <w:t>超标原因可能是其在养殖过程中富集了环境中的镉元素。</w:t>
      </w:r>
      <w:proofErr w:type="gramStart"/>
      <w:r>
        <w:rPr>
          <w:rFonts w:ascii="仿宋_GB2312" w:eastAsia="仿宋_GB2312" w:hAnsi="仿宋_GB2312" w:cs="仿宋_GB2312" w:hint="eastAsia"/>
          <w:sz w:val="32"/>
          <w:szCs w:val="28"/>
        </w:rPr>
        <w:t>镉对人体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</w:rPr>
        <w:t>的危害主要是慢性蓄积，长期摄入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28"/>
        </w:rPr>
        <w:t>镉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</w:rPr>
        <w:t>含量超标的食品，可能会导致肾脏和骨骼损伤等。</w:t>
      </w:r>
    </w:p>
    <w:p w:rsidR="0085453A" w:rsidRDefault="0085453A" w:rsidP="0085453A">
      <w:pPr>
        <w:pStyle w:val="2"/>
        <w:spacing w:after="0" w:line="640" w:lineRule="exact"/>
        <w:ind w:leftChars="0" w:left="0" w:firstLine="643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八、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恩诺沙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星（以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恩诺沙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t>星与环丙沙星之和计）</w:t>
      </w:r>
    </w:p>
    <w:p w:rsidR="0085453A" w:rsidRDefault="0085453A" w:rsidP="0085453A">
      <w:pPr>
        <w:pStyle w:val="2"/>
        <w:spacing w:after="0" w:line="640" w:lineRule="exact"/>
        <w:ind w:leftChars="0" w:left="0" w:firstLine="640"/>
        <w:rPr>
          <w:rFonts w:ascii="仿宋_GB2312" w:eastAsia="仿宋_GB2312" w:hAnsi="仿宋_GB2312" w:cs="仿宋_GB2312" w:hint="eastAsia"/>
          <w:sz w:val="32"/>
          <w:szCs w:val="28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28"/>
        </w:rPr>
        <w:t>恩诺沙星属于氟喹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</w:rPr>
        <w:t>诺酮类药物，是一类人工合成的广谱抗菌药，用于治疗动物的皮肤感染、呼吸道感染等，是动物专属用药。《动物性食品中兽药最高残留限量》（农业部公告第235号）中规定，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28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</w:rPr>
        <w:t>星在牛、羊、猪、兔、禽（除产蛋鸡）等食用畜禽及其他动物的肌肉中最高残留限量值为100μg/kg。淡水鱼</w:t>
      </w:r>
      <w:proofErr w:type="gramStart"/>
      <w:r>
        <w:rPr>
          <w:rFonts w:ascii="仿宋_GB2312" w:eastAsia="仿宋_GB2312" w:hAnsi="仿宋_GB2312" w:cs="仿宋_GB2312" w:hint="eastAsia"/>
          <w:sz w:val="32"/>
          <w:szCs w:val="28"/>
        </w:rPr>
        <w:t>中恩诺沙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</w:rPr>
        <w:t>星超标的原因，可能是养殖户在养殖过程中违规使用相关兽药。长期摄入</w:t>
      </w:r>
      <w:proofErr w:type="gramStart"/>
      <w:r>
        <w:rPr>
          <w:rFonts w:ascii="仿宋_GB2312" w:eastAsia="仿宋_GB2312" w:hAnsi="仿宋_GB2312" w:cs="仿宋_GB2312" w:hint="eastAsia"/>
          <w:sz w:val="32"/>
          <w:szCs w:val="28"/>
        </w:rPr>
        <w:t>恩诺沙</w:t>
      </w:r>
      <w:proofErr w:type="gramEnd"/>
      <w:r>
        <w:rPr>
          <w:rFonts w:ascii="仿宋_GB2312" w:eastAsia="仿宋_GB2312" w:hAnsi="仿宋_GB2312" w:cs="仿宋_GB2312" w:hint="eastAsia"/>
          <w:sz w:val="32"/>
          <w:szCs w:val="28"/>
        </w:rPr>
        <w:t>星超标的食品，可能会引起头晕、头痛、睡眠不良、胃肠道刺激或不适等症状。</w:t>
      </w:r>
    </w:p>
    <w:p w:rsidR="0085453A" w:rsidRDefault="0085453A" w:rsidP="0085453A">
      <w:pPr>
        <w:pStyle w:val="NewNewNewNewNewNewNewNewNewNewNewNew"/>
        <w:snapToGrid w:val="0"/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九、呋喃西林代谢物</w:t>
      </w:r>
    </w:p>
    <w:p w:rsidR="0085453A" w:rsidRDefault="0085453A" w:rsidP="0085453A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呋喃西林是硝基呋喃类广谱抗生素，曾广泛应用于畜禽及水产养殖业。《兽药地方标准废止目录》（农业部公告第560号）中规定，呋喃西林为禁用兽药（在动物性食品中不得检出）。淡水产品中检出呋喃西林的原因，可能是养殖户在养殖过程中违规使用相关兽药。摄入检出呋喃西林代谢物的食品，可能引起恶心、呕吐等症状。</w:t>
      </w:r>
    </w:p>
    <w:p w:rsidR="0085453A" w:rsidRDefault="0085453A" w:rsidP="0085453A">
      <w:pPr>
        <w:pStyle w:val="2"/>
        <w:spacing w:after="0" w:line="640" w:lineRule="exact"/>
        <w:ind w:leftChars="0" w:left="0" w:firstLine="643"/>
        <w:rPr>
          <w:rFonts w:ascii="仿宋_GB2312" w:eastAsia="仿宋_GB2312" w:hAnsi="仿宋_GB2312" w:cs="仿宋_GB2312" w:hint="eastAsia"/>
          <w:b/>
          <w:bCs/>
          <w:sz w:val="32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28"/>
        </w:rPr>
        <w:lastRenderedPageBreak/>
        <w:t>十、金霉素</w:t>
      </w:r>
    </w:p>
    <w:p w:rsidR="0085453A" w:rsidRDefault="0085453A" w:rsidP="0085453A">
      <w:pPr>
        <w:pStyle w:val="2"/>
        <w:spacing w:after="0" w:line="640" w:lineRule="exact"/>
        <w:ind w:leftChars="0" w:left="0" w:firstLine="640"/>
        <w:rPr>
          <w:rFonts w:ascii="仿宋_GB2312" w:eastAsia="仿宋_GB2312" w:hAnsi="仿宋_GB2312" w:cs="仿宋_GB2312" w:hint="eastAsia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金霉素为</w:t>
      </w:r>
      <w:hyperlink r:id="rId7" w:tgtFrame="_blank" w:history="1">
        <w:r>
          <w:rPr>
            <w:rFonts w:ascii="仿宋_GB2312" w:eastAsia="仿宋_GB2312" w:hAnsi="仿宋_GB2312" w:cs="仿宋_GB2312" w:hint="eastAsia"/>
            <w:sz w:val="32"/>
            <w:szCs w:val="28"/>
          </w:rPr>
          <w:t>四环素类抗生素</w:t>
        </w:r>
      </w:hyperlink>
      <w:r>
        <w:rPr>
          <w:rFonts w:ascii="仿宋_GB2312" w:eastAsia="仿宋_GB2312" w:hAnsi="仿宋_GB2312" w:cs="仿宋_GB2312" w:hint="eastAsia"/>
          <w:sz w:val="32"/>
          <w:szCs w:val="28"/>
        </w:rPr>
        <w:t>，为广谱抑菌剂。四环素类药物(金霉素和土霉素)广泛应用于畜禽和鱼饲料中，我国农业部公告第235号《动物性食品中兽药最高残留限量》明确规定四环素类药物在所有食品动物中最大残留限量肌肉100μg/kg、肝300μg/kg、肾600μg/kg。</w:t>
      </w:r>
    </w:p>
    <w:p w:rsidR="0085453A" w:rsidRDefault="0085453A" w:rsidP="0085453A">
      <w:pPr>
        <w:pStyle w:val="NewNewNewNewNewNewNewNewNewNewNewNew"/>
        <w:snapToGrid w:val="0"/>
        <w:spacing w:line="640" w:lineRule="exact"/>
        <w:ind w:firstLineChars="200" w:firstLine="643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十一、铜绿假单胞菌</w:t>
      </w:r>
    </w:p>
    <w:p w:rsidR="0085453A" w:rsidRDefault="0085453A" w:rsidP="0085453A">
      <w:pPr>
        <w:pStyle w:val="NewNewNewNewNewNewNewNewNewNewNewNew"/>
        <w:snapToGrid w:val="0"/>
        <w:spacing w:line="64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铜绿假单胞菌是一种条件致病菌，广泛分布于各种水、空气、正常人的皮肤、呼吸道和肠道等，易在潮湿的环境存活。《食品安全国家标准 包装饮用水》（GB 19298-2014）中规定，铜绿假单胞菌在包装饮用水中不得检出。饮用水中铜绿假单胞菌超标可能是源水防护不当，水体受到污染；生产过程中卫生控制不严格，从业人员未经消毒的手直接与容器内壁接触；或者是包装材料清洗消毒有缺陷所致。</w:t>
      </w:r>
    </w:p>
    <w:p w:rsidR="00864E40" w:rsidRPr="0085453A" w:rsidRDefault="00864E40"/>
    <w:sectPr w:rsidR="00864E40" w:rsidRPr="0085453A"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C9" w:rsidRDefault="00F114C9" w:rsidP="0085453A">
      <w:r>
        <w:separator/>
      </w:r>
    </w:p>
  </w:endnote>
  <w:endnote w:type="continuationSeparator" w:id="0">
    <w:p w:rsidR="00F114C9" w:rsidRDefault="00F114C9" w:rsidP="0085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C9" w:rsidRDefault="00F114C9" w:rsidP="0085453A">
      <w:r>
        <w:separator/>
      </w:r>
    </w:p>
  </w:footnote>
  <w:footnote w:type="continuationSeparator" w:id="0">
    <w:p w:rsidR="00F114C9" w:rsidRDefault="00F114C9" w:rsidP="00854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AB"/>
    <w:rsid w:val="00662211"/>
    <w:rsid w:val="0085453A"/>
    <w:rsid w:val="00864E40"/>
    <w:rsid w:val="00936BAB"/>
    <w:rsid w:val="00F1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5453A"/>
    <w:pPr>
      <w:widowControl w:val="0"/>
      <w:jc w:val="both"/>
    </w:pPr>
    <w:rPr>
      <w:rFonts w:ascii="Times New Roman" w:eastAsia="宋体" w:hAnsi="Times New Roman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5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5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53A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5453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5453A"/>
    <w:rPr>
      <w:rFonts w:ascii="Times New Roman" w:eastAsia="宋体" w:hAnsi="Times New Roman" w:cs="黑体"/>
      <w:szCs w:val="24"/>
    </w:rPr>
  </w:style>
  <w:style w:type="paragraph" w:styleId="2">
    <w:name w:val="Body Text First Indent 2"/>
    <w:basedOn w:val="a5"/>
    <w:link w:val="2Char"/>
    <w:rsid w:val="0085453A"/>
    <w:pPr>
      <w:ind w:firstLineChars="200" w:firstLine="420"/>
    </w:pPr>
    <w:rPr>
      <w:rFonts w:hAnsi="Calibri"/>
      <w:kern w:val="0"/>
      <w:szCs w:val="20"/>
    </w:rPr>
  </w:style>
  <w:style w:type="character" w:customStyle="1" w:styleId="2Char">
    <w:name w:val="正文首行缩进 2 Char"/>
    <w:basedOn w:val="Char1"/>
    <w:link w:val="2"/>
    <w:rsid w:val="0085453A"/>
    <w:rPr>
      <w:rFonts w:ascii="Times New Roman" w:eastAsia="宋体" w:hAnsi="Calibri" w:cs="黑体"/>
      <w:kern w:val="0"/>
      <w:szCs w:val="20"/>
    </w:rPr>
  </w:style>
  <w:style w:type="paragraph" w:customStyle="1" w:styleId="NewNewNewNewNewNewNewNewNewNewNewNew">
    <w:name w:val="正文 New New New New New New New New New New New New"/>
    <w:rsid w:val="0085453A"/>
    <w:pPr>
      <w:widowControl w:val="0"/>
      <w:jc w:val="both"/>
    </w:pPr>
    <w:rPr>
      <w:rFonts w:ascii="Calibri" w:eastAsia="宋体" w:hAnsi="Calibri" w:cs="黑体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5453A"/>
    <w:pPr>
      <w:widowControl w:val="0"/>
      <w:jc w:val="both"/>
    </w:pPr>
    <w:rPr>
      <w:rFonts w:ascii="Times New Roman" w:eastAsia="宋体" w:hAnsi="Times New Roman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45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453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453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453A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5453A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5453A"/>
    <w:rPr>
      <w:rFonts w:ascii="Times New Roman" w:eastAsia="宋体" w:hAnsi="Times New Roman" w:cs="黑体"/>
      <w:szCs w:val="24"/>
    </w:rPr>
  </w:style>
  <w:style w:type="paragraph" w:styleId="2">
    <w:name w:val="Body Text First Indent 2"/>
    <w:basedOn w:val="a5"/>
    <w:link w:val="2Char"/>
    <w:rsid w:val="0085453A"/>
    <w:pPr>
      <w:ind w:firstLineChars="200" w:firstLine="420"/>
    </w:pPr>
    <w:rPr>
      <w:rFonts w:hAnsi="Calibri"/>
      <w:kern w:val="0"/>
      <w:szCs w:val="20"/>
    </w:rPr>
  </w:style>
  <w:style w:type="character" w:customStyle="1" w:styleId="2Char">
    <w:name w:val="正文首行缩进 2 Char"/>
    <w:basedOn w:val="Char1"/>
    <w:link w:val="2"/>
    <w:rsid w:val="0085453A"/>
    <w:rPr>
      <w:rFonts w:ascii="Times New Roman" w:eastAsia="宋体" w:hAnsi="Calibri" w:cs="黑体"/>
      <w:kern w:val="0"/>
      <w:szCs w:val="20"/>
    </w:rPr>
  </w:style>
  <w:style w:type="paragraph" w:customStyle="1" w:styleId="NewNewNewNewNewNewNewNewNewNewNewNew">
    <w:name w:val="正文 New New New New New New New New New New New New"/>
    <w:rsid w:val="0085453A"/>
    <w:pPr>
      <w:widowControl w:val="0"/>
      <w:jc w:val="both"/>
    </w:pPr>
    <w:rPr>
      <w:rFonts w:ascii="Calibri" w:eastAsia="宋体" w:hAnsi="Calibri" w:cs="黑体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960482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290</Words>
  <Characters>1659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陈守强</dc:creator>
  <cp:keywords/>
  <dc:description/>
  <cp:lastModifiedBy>陈守强</cp:lastModifiedBy>
  <cp:revision>2</cp:revision>
  <dcterms:created xsi:type="dcterms:W3CDTF">2020-03-11T07:27:00Z</dcterms:created>
  <dcterms:modified xsi:type="dcterms:W3CDTF">2020-03-11T07:27:00Z</dcterms:modified>
</cp:coreProperties>
</file>