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ascii="黑体" w:hAnsi="黑体" w:eastAsia="黑体"/>
          <w:sz w:val="32"/>
          <w:szCs w:val="32"/>
        </w:rPr>
      </w:pPr>
      <w:r>
        <w:rPr>
          <w:rFonts w:hint="eastAsia" w:ascii="黑体" w:hAnsi="黑体" w:eastAsia="黑体"/>
          <w:sz w:val="32"/>
          <w:szCs w:val="32"/>
        </w:rPr>
        <w:t>附件2</w:t>
      </w:r>
      <w:bookmarkStart w:id="1" w:name="_GoBack"/>
      <w:bookmarkEnd w:id="1"/>
    </w:p>
    <w:p>
      <w:pPr>
        <w:jc w:val="center"/>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部分不合格项目的小知识</w:t>
      </w:r>
    </w:p>
    <w:p>
      <w:pPr>
        <w:ind w:firstLine="592" w:firstLineChars="200"/>
        <w:rPr>
          <w:rFonts w:ascii="Times New Roman" w:hAnsi="Times New Roman" w:eastAsia="黑体" w:cs="Times New Roman"/>
          <w:spacing w:val="-12"/>
          <w:sz w:val="32"/>
          <w:szCs w:val="32"/>
        </w:rPr>
      </w:pPr>
    </w:p>
    <w:p>
      <w:pPr>
        <w:ind w:firstLine="592" w:firstLineChars="200"/>
        <w:rPr>
          <w:rFonts w:ascii="Times New Roman" w:hAnsi="Times New Roman" w:eastAsia="黑体" w:cs="Times New Roman"/>
          <w:spacing w:val="-12"/>
          <w:sz w:val="32"/>
          <w:szCs w:val="32"/>
        </w:rPr>
      </w:pPr>
      <w:bookmarkStart w:id="0" w:name="_Hlk33109223"/>
      <w:r>
        <w:rPr>
          <w:rFonts w:hint="eastAsia" w:ascii="Times New Roman" w:hAnsi="Times New Roman" w:eastAsia="黑体" w:cs="Times New Roman"/>
          <w:spacing w:val="-12"/>
          <w:sz w:val="32"/>
          <w:szCs w:val="32"/>
        </w:rPr>
        <w:t>一、氟苯尼考</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氟苯尼考又称氟甲砜霉素，是农业部批准使用的动物专用抗菌药，主要用于敏感细菌所致的猪、鸡、鱼的细菌性疾病。《动物性食品中兽药最高残留限量》（农业部公告第235号）中规定，氟苯尼考可用于牛、羊、猪、</w:t>
      </w:r>
      <w:r>
        <w:rPr>
          <w:rFonts w:hint="eastAsia" w:ascii="Times New Roman" w:hAnsi="Times New Roman" w:eastAsia="仿宋_GB2312" w:cs="Times New Roman"/>
          <w:sz w:val="32"/>
          <w:szCs w:val="32"/>
        </w:rPr>
        <w:t>家</w:t>
      </w:r>
      <w:r>
        <w:rPr>
          <w:rFonts w:ascii="Times New Roman" w:hAnsi="Times New Roman" w:eastAsia="仿宋_GB2312" w:cs="Times New Roman"/>
          <w:sz w:val="32"/>
          <w:szCs w:val="32"/>
        </w:rPr>
        <w:t>禽、鱼等</w:t>
      </w:r>
      <w:r>
        <w:rPr>
          <w:rFonts w:hint="eastAsia" w:ascii="Times New Roman" w:hAnsi="Times New Roman" w:eastAsia="仿宋_GB2312" w:cs="Times New Roman"/>
          <w:sz w:val="32"/>
          <w:szCs w:val="32"/>
        </w:rPr>
        <w:t>食用</w:t>
      </w:r>
      <w:r>
        <w:rPr>
          <w:rFonts w:ascii="Times New Roman" w:hAnsi="Times New Roman" w:eastAsia="仿宋_GB2312" w:cs="Times New Roman"/>
          <w:sz w:val="32"/>
          <w:szCs w:val="32"/>
        </w:rPr>
        <w:t>禽畜</w:t>
      </w:r>
      <w:r>
        <w:rPr>
          <w:rFonts w:hint="eastAsia" w:ascii="Times New Roman" w:hAnsi="Times New Roman" w:eastAsia="仿宋_GB2312" w:cs="Times New Roman"/>
          <w:sz w:val="32"/>
          <w:szCs w:val="32"/>
        </w:rPr>
        <w:t>、水产及其他动物</w:t>
      </w:r>
      <w:r>
        <w:rPr>
          <w:rFonts w:ascii="Times New Roman" w:hAnsi="Times New Roman" w:eastAsia="仿宋_GB2312" w:cs="Times New Roman"/>
          <w:sz w:val="32"/>
          <w:szCs w:val="32"/>
        </w:rPr>
        <w:t>，但在产蛋鸡中禁用（鸡蛋中不得检出）。正常情况下消费者不必对鸡蛋中检出氟苯尼考过分担心，但长期食用氟苯尼考残留超标的蛋品，对人体健康有一定</w:t>
      </w:r>
      <w:r>
        <w:rPr>
          <w:rFonts w:hint="eastAsia" w:ascii="Times New Roman" w:hAnsi="Times New Roman" w:eastAsia="仿宋_GB2312" w:cs="Times New Roman"/>
          <w:sz w:val="32"/>
          <w:szCs w:val="32"/>
        </w:rPr>
        <w:t>影响</w:t>
      </w:r>
      <w:r>
        <w:rPr>
          <w:rFonts w:ascii="Times New Roman" w:hAnsi="Times New Roman" w:eastAsia="仿宋_GB2312" w:cs="Times New Roman"/>
          <w:sz w:val="32"/>
          <w:szCs w:val="32"/>
        </w:rPr>
        <w:t>。鸡蛋中检出氟苯尼考，可能是企业的鸡饲料添加或者家禽疾病治疗中使用的氟苯尼考残留积累在家禽体内，进而传递至蛋品中。</w:t>
      </w:r>
    </w:p>
    <w:bookmarkEnd w:id="0"/>
    <w:p>
      <w:pPr>
        <w:spacing w:line="560" w:lineRule="exact"/>
        <w:ind w:firstLine="592" w:firstLineChars="200"/>
        <w:rPr>
          <w:rFonts w:eastAsia="黑体"/>
          <w:spacing w:val="-12"/>
          <w:sz w:val="32"/>
          <w:szCs w:val="32"/>
        </w:rPr>
      </w:pPr>
      <w:r>
        <w:rPr>
          <w:rFonts w:hint="eastAsia" w:eastAsia="黑体"/>
          <w:spacing w:val="-12"/>
          <w:sz w:val="32"/>
          <w:szCs w:val="32"/>
        </w:rPr>
        <w:t>二</w:t>
      </w:r>
      <w:r>
        <w:rPr>
          <w:rFonts w:eastAsia="黑体"/>
          <w:spacing w:val="-12"/>
          <w:sz w:val="32"/>
          <w:szCs w:val="32"/>
        </w:rPr>
        <w:t>、菌落总数</w:t>
      </w:r>
    </w:p>
    <w:p>
      <w:pPr>
        <w:ind w:firstLine="640" w:firstLineChars="200"/>
        <w:rPr>
          <w:rFonts w:ascii="Times New Roman" w:hAnsi="Times New Roman" w:eastAsia="仿宋_GB2312" w:cs="Times New Roman"/>
          <w:sz w:val="32"/>
          <w:szCs w:val="32"/>
        </w:rPr>
      </w:pPr>
      <w:r>
        <w:rPr>
          <w:rFonts w:eastAsia="仿宋_GB2312"/>
          <w:sz w:val="32"/>
          <w:szCs w:val="32"/>
        </w:rPr>
        <w:t>菌落总数是指示性微生物指标，并非致病菌指标，主要用来评价食品清洁度，反映食品在生产过程中是否符合卫生要求。菌落总数超标可能</w:t>
      </w:r>
      <w:r>
        <w:rPr>
          <w:rFonts w:hint="eastAsia" w:eastAsia="仿宋_GB2312"/>
          <w:sz w:val="32"/>
          <w:szCs w:val="32"/>
        </w:rPr>
        <w:t>由于</w:t>
      </w:r>
      <w:r>
        <w:rPr>
          <w:rFonts w:eastAsia="仿宋_GB2312"/>
          <w:sz w:val="32"/>
          <w:szCs w:val="32"/>
        </w:rPr>
        <w:t>个别企业所使用的原辅料初始菌数较高，又未按要求严格控制生产加工过程的卫生条件，或者包装容器清洗消毒不到位，还有可能与产品包装密封不严、储运条件控制不当等</w:t>
      </w:r>
      <w:r>
        <w:rPr>
          <w:rFonts w:hint="eastAsia" w:eastAsia="仿宋_GB2312"/>
          <w:sz w:val="32"/>
          <w:szCs w:val="32"/>
        </w:rPr>
        <w:t>有关</w:t>
      </w:r>
      <w:r>
        <w:rPr>
          <w:rFonts w:eastAsia="仿宋_GB2312"/>
          <w:sz w:val="32"/>
          <w:szCs w:val="32"/>
        </w:rPr>
        <w:t>。</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 SC">
    <w:altName w:val="Segoe Print"/>
    <w:panose1 w:val="00000000000000000000"/>
    <w:charset w:val="00"/>
    <w:family w:val="auto"/>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03"/>
    <w:rsid w:val="0000231D"/>
    <w:rsid w:val="00057C9D"/>
    <w:rsid w:val="0007233C"/>
    <w:rsid w:val="00077D35"/>
    <w:rsid w:val="000800AE"/>
    <w:rsid w:val="00082CA4"/>
    <w:rsid w:val="00097E5A"/>
    <w:rsid w:val="000A1306"/>
    <w:rsid w:val="000A1CA7"/>
    <w:rsid w:val="000A6D6E"/>
    <w:rsid w:val="000F4B86"/>
    <w:rsid w:val="00102897"/>
    <w:rsid w:val="00113712"/>
    <w:rsid w:val="00124BDE"/>
    <w:rsid w:val="00143CEB"/>
    <w:rsid w:val="00150D3C"/>
    <w:rsid w:val="0015191D"/>
    <w:rsid w:val="00156C2C"/>
    <w:rsid w:val="0016724E"/>
    <w:rsid w:val="001901F9"/>
    <w:rsid w:val="001A6ADF"/>
    <w:rsid w:val="001C4310"/>
    <w:rsid w:val="001D6C8C"/>
    <w:rsid w:val="001E7C5C"/>
    <w:rsid w:val="0027006F"/>
    <w:rsid w:val="00307377"/>
    <w:rsid w:val="00320688"/>
    <w:rsid w:val="00322908"/>
    <w:rsid w:val="0034436D"/>
    <w:rsid w:val="003455E6"/>
    <w:rsid w:val="00357F27"/>
    <w:rsid w:val="0038633A"/>
    <w:rsid w:val="00391B77"/>
    <w:rsid w:val="00412DAF"/>
    <w:rsid w:val="0041724F"/>
    <w:rsid w:val="00417336"/>
    <w:rsid w:val="004215F1"/>
    <w:rsid w:val="004364F8"/>
    <w:rsid w:val="004478FC"/>
    <w:rsid w:val="00454808"/>
    <w:rsid w:val="004A654B"/>
    <w:rsid w:val="004E2115"/>
    <w:rsid w:val="004F3D58"/>
    <w:rsid w:val="005119B7"/>
    <w:rsid w:val="005317AB"/>
    <w:rsid w:val="00534A48"/>
    <w:rsid w:val="00546FD2"/>
    <w:rsid w:val="0057056D"/>
    <w:rsid w:val="0057524F"/>
    <w:rsid w:val="005771A5"/>
    <w:rsid w:val="005B58B4"/>
    <w:rsid w:val="005D7D45"/>
    <w:rsid w:val="005F641A"/>
    <w:rsid w:val="00674ABF"/>
    <w:rsid w:val="00687316"/>
    <w:rsid w:val="006C1278"/>
    <w:rsid w:val="006F076D"/>
    <w:rsid w:val="006F32DE"/>
    <w:rsid w:val="006F7339"/>
    <w:rsid w:val="00705216"/>
    <w:rsid w:val="00742115"/>
    <w:rsid w:val="00743257"/>
    <w:rsid w:val="007505B0"/>
    <w:rsid w:val="0075182C"/>
    <w:rsid w:val="00752908"/>
    <w:rsid w:val="0077575E"/>
    <w:rsid w:val="0077710D"/>
    <w:rsid w:val="00783A82"/>
    <w:rsid w:val="007F5D15"/>
    <w:rsid w:val="00804CA1"/>
    <w:rsid w:val="008117B8"/>
    <w:rsid w:val="00880F04"/>
    <w:rsid w:val="00895177"/>
    <w:rsid w:val="008D7B32"/>
    <w:rsid w:val="008D7ECA"/>
    <w:rsid w:val="009756BD"/>
    <w:rsid w:val="009A2C92"/>
    <w:rsid w:val="009B17D9"/>
    <w:rsid w:val="009B1CE0"/>
    <w:rsid w:val="009C4EAD"/>
    <w:rsid w:val="009C78F5"/>
    <w:rsid w:val="009E0C03"/>
    <w:rsid w:val="009E252B"/>
    <w:rsid w:val="009F4B8A"/>
    <w:rsid w:val="00A1575B"/>
    <w:rsid w:val="00A339B7"/>
    <w:rsid w:val="00A370EE"/>
    <w:rsid w:val="00AB0288"/>
    <w:rsid w:val="00AB1112"/>
    <w:rsid w:val="00AB3D00"/>
    <w:rsid w:val="00AB3E33"/>
    <w:rsid w:val="00AB7501"/>
    <w:rsid w:val="00AC79C1"/>
    <w:rsid w:val="00AD6286"/>
    <w:rsid w:val="00B00A38"/>
    <w:rsid w:val="00B147BF"/>
    <w:rsid w:val="00B207E6"/>
    <w:rsid w:val="00B22F1E"/>
    <w:rsid w:val="00B2770C"/>
    <w:rsid w:val="00B60BFA"/>
    <w:rsid w:val="00B77042"/>
    <w:rsid w:val="00BA013D"/>
    <w:rsid w:val="00BA54E8"/>
    <w:rsid w:val="00BC5A14"/>
    <w:rsid w:val="00C017AC"/>
    <w:rsid w:val="00C24969"/>
    <w:rsid w:val="00C866ED"/>
    <w:rsid w:val="00CD571D"/>
    <w:rsid w:val="00CE0330"/>
    <w:rsid w:val="00CE13D2"/>
    <w:rsid w:val="00CF0D96"/>
    <w:rsid w:val="00D11774"/>
    <w:rsid w:val="00D16C55"/>
    <w:rsid w:val="00D2271C"/>
    <w:rsid w:val="00D413F8"/>
    <w:rsid w:val="00D51BA4"/>
    <w:rsid w:val="00D762A4"/>
    <w:rsid w:val="00D904C4"/>
    <w:rsid w:val="00DC2C27"/>
    <w:rsid w:val="00DD3DA5"/>
    <w:rsid w:val="00DE52CB"/>
    <w:rsid w:val="00E0135B"/>
    <w:rsid w:val="00E45F03"/>
    <w:rsid w:val="00E5769E"/>
    <w:rsid w:val="00E610CF"/>
    <w:rsid w:val="00E71D08"/>
    <w:rsid w:val="00E764E7"/>
    <w:rsid w:val="00E86F28"/>
    <w:rsid w:val="00EF2FC7"/>
    <w:rsid w:val="00EF73EB"/>
    <w:rsid w:val="00F02645"/>
    <w:rsid w:val="00F26297"/>
    <w:rsid w:val="00F31EC7"/>
    <w:rsid w:val="00F37B86"/>
    <w:rsid w:val="00F56DA2"/>
    <w:rsid w:val="00F64B8F"/>
    <w:rsid w:val="00FC246E"/>
    <w:rsid w:val="00FE1AF9"/>
    <w:rsid w:val="315D0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eastAsia="PingFang SC" w:cs="Times New Roman"/>
      <w:kern w:val="0"/>
      <w:sz w:val="24"/>
      <w:szCs w:val="24"/>
    </w:rPr>
  </w:style>
  <w:style w:type="paragraph" w:styleId="6">
    <w:name w:val="Normal (Web)"/>
    <w:basedOn w:val="1"/>
    <w:semiHidden/>
    <w:unhideWhenUsed/>
    <w:qFormat/>
    <w:uiPriority w:val="99"/>
    <w:pPr>
      <w:spacing w:before="100" w:beforeAutospacing="1" w:after="100" w:afterAutospacing="1"/>
      <w:jc w:val="left"/>
    </w:pPr>
    <w:rPr>
      <w:rFonts w:ascii="Calibri" w:hAnsi="Calibri" w:eastAsia="宋体" w:cs="Times New Roman"/>
      <w:kern w:val="0"/>
      <w:sz w:val="24"/>
    </w:rPr>
  </w:style>
  <w:style w:type="character" w:customStyle="1" w:styleId="9">
    <w:name w:val="页眉 字符"/>
    <w:basedOn w:val="8"/>
    <w:link w:val="4"/>
    <w:uiPriority w:val="99"/>
    <w:rPr>
      <w:sz w:val="18"/>
      <w:szCs w:val="18"/>
    </w:rPr>
  </w:style>
  <w:style w:type="character" w:customStyle="1" w:styleId="10">
    <w:name w:val="页脚 字符"/>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8"/>
    <w:link w:val="2"/>
    <w:semiHidden/>
    <w:qFormat/>
    <w:uiPriority w:val="99"/>
    <w:rPr>
      <w:sz w:val="18"/>
      <w:szCs w:val="18"/>
    </w:rPr>
  </w:style>
  <w:style w:type="character" w:customStyle="1" w:styleId="13">
    <w:name w:val="HTML 预设格式 字符"/>
    <w:basedOn w:val="8"/>
    <w:link w:val="5"/>
    <w:semiHidden/>
    <w:qFormat/>
    <w:uiPriority w:val="99"/>
    <w:rPr>
      <w:rFonts w:ascii="PingFang SC" w:hAnsi="PingFang SC" w:eastAsia="PingFang SC"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F96FBC-1964-4674-905F-B1FBDB4E2642}">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Pages>
  <Words>40</Words>
  <Characters>229</Characters>
  <Lines>1</Lines>
  <Paragraphs>1</Paragraphs>
  <TotalTime>1</TotalTime>
  <ScaleCrop>false</ScaleCrop>
  <LinksUpToDate>false</LinksUpToDate>
  <CharactersWithSpaces>268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2018-07-06T09:46:00Z</dcterms:created>
  <dc:creator>SDWM</dc:creator>
  <cp:lastModifiedBy>熊铮</cp:lastModifiedBy>
  <cp:lastPrinted>2016-09-01T02:58:00Z</cp:lastPrinted>
  <dcterms:modified xsi:type="dcterms:W3CDTF">2020-03-11T01:51:54Z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