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07654" w:rsidRDefault="00B54564" w:rsidP="00F31B9F">
      <w:pPr>
        <w:spacing w:afterLines="100" w:after="312"/>
        <w:rPr>
          <w:rFonts w:ascii="黑体" w:eastAsia="黑体" w:hAnsi="黑体" w:hint="eastAsia"/>
          <w:sz w:val="32"/>
          <w:szCs w:val="32"/>
        </w:rPr>
      </w:pPr>
      <w:r w:rsidRPr="00A86B5F">
        <w:rPr>
          <w:rFonts w:ascii="黑体" w:eastAsia="黑体" w:hAnsi="黑体" w:hint="eastAsia"/>
          <w:sz w:val="32"/>
          <w:szCs w:val="32"/>
        </w:rPr>
        <w:t>附件1</w:t>
      </w:r>
    </w:p>
    <w:p w:rsidR="00207654" w:rsidRPr="00A86B5F" w:rsidRDefault="00B54564">
      <w:pPr>
        <w:jc w:val="center"/>
        <w:rPr>
          <w:rFonts w:ascii="方正小标宋简体" w:eastAsia="方正小标宋简体"/>
          <w:spacing w:val="-12"/>
          <w:sz w:val="44"/>
          <w:szCs w:val="44"/>
        </w:rPr>
      </w:pPr>
      <w:r w:rsidRPr="00A86B5F">
        <w:rPr>
          <w:rFonts w:ascii="方正小标宋简体" w:eastAsia="方正小标宋简体" w:hint="eastAsia"/>
          <w:spacing w:val="-12"/>
          <w:sz w:val="44"/>
          <w:szCs w:val="44"/>
        </w:rPr>
        <w:t>部分不合格项目的小知识</w:t>
      </w:r>
    </w:p>
    <w:p w:rsidR="00207654" w:rsidRPr="00F31B9F" w:rsidRDefault="00F31B9F" w:rsidP="00F31B9F">
      <w:pPr>
        <w:spacing w:beforeLines="100" w:before="312" w:line="600" w:lineRule="exact"/>
        <w:ind w:firstLineChars="200" w:firstLine="640"/>
        <w:rPr>
          <w:rFonts w:ascii="黑体" w:eastAsia="黑体" w:hAnsi="黑体"/>
          <w:sz w:val="32"/>
          <w:szCs w:val="32"/>
        </w:rPr>
      </w:pPr>
      <w:r w:rsidRPr="00F31B9F">
        <w:rPr>
          <w:rFonts w:ascii="黑体" w:eastAsia="黑体" w:hAnsi="黑体" w:hint="eastAsia"/>
          <w:sz w:val="32"/>
          <w:szCs w:val="32"/>
        </w:rPr>
        <w:t>一</w:t>
      </w:r>
      <w:r w:rsidR="00B54564" w:rsidRPr="00F31B9F">
        <w:rPr>
          <w:rFonts w:ascii="黑体" w:eastAsia="黑体" w:hAnsi="黑体" w:hint="eastAsia"/>
          <w:sz w:val="32"/>
          <w:szCs w:val="32"/>
        </w:rPr>
        <w:t>、</w:t>
      </w:r>
      <w:r w:rsidR="002215E3" w:rsidRPr="00F31B9F">
        <w:rPr>
          <w:rFonts w:ascii="黑体" w:eastAsia="黑体" w:hAnsi="黑体" w:hint="eastAsia"/>
          <w:sz w:val="32"/>
          <w:szCs w:val="32"/>
        </w:rPr>
        <w:t>总砷(以As计)</w:t>
      </w:r>
    </w:p>
    <w:p w:rsidR="00207654" w:rsidRPr="00A86B5F" w:rsidRDefault="00CD2E2C" w:rsidP="00F31B9F">
      <w:pPr>
        <w:spacing w:line="600" w:lineRule="exact"/>
        <w:ind w:firstLineChars="200" w:firstLine="640"/>
        <w:rPr>
          <w:rFonts w:ascii="仿宋_GB2312" w:eastAsia="仿宋_GB2312"/>
          <w:sz w:val="32"/>
          <w:szCs w:val="32"/>
        </w:rPr>
      </w:pPr>
      <w:proofErr w:type="gramStart"/>
      <w:r w:rsidRPr="00CD2E2C">
        <w:rPr>
          <w:rFonts w:ascii="仿宋_GB2312" w:eastAsia="仿宋_GB2312" w:hint="eastAsia"/>
          <w:sz w:val="32"/>
          <w:szCs w:val="32"/>
        </w:rPr>
        <w:t>砷</w:t>
      </w:r>
      <w:proofErr w:type="gramEnd"/>
      <w:r w:rsidRPr="00CD2E2C">
        <w:rPr>
          <w:rFonts w:ascii="仿宋_GB2312" w:eastAsia="仿宋_GB2312" w:hint="eastAsia"/>
          <w:sz w:val="32"/>
          <w:szCs w:val="32"/>
        </w:rPr>
        <w:t>广泛分布在自然环境中</w:t>
      </w:r>
      <w:r w:rsidR="00C45480">
        <w:rPr>
          <w:rFonts w:ascii="仿宋_GB2312" w:eastAsia="仿宋_GB2312" w:hint="eastAsia"/>
          <w:sz w:val="32"/>
          <w:szCs w:val="32"/>
        </w:rPr>
        <w:t>，食品中</w:t>
      </w:r>
      <w:proofErr w:type="gramStart"/>
      <w:r w:rsidR="00C45480">
        <w:rPr>
          <w:rFonts w:ascii="仿宋_GB2312" w:eastAsia="仿宋_GB2312" w:hint="eastAsia"/>
          <w:sz w:val="32"/>
          <w:szCs w:val="32"/>
        </w:rPr>
        <w:t>的砷以不同</w:t>
      </w:r>
      <w:proofErr w:type="gramEnd"/>
      <w:r w:rsidR="00C45480">
        <w:rPr>
          <w:rFonts w:ascii="仿宋_GB2312" w:eastAsia="仿宋_GB2312" w:hint="eastAsia"/>
          <w:sz w:val="32"/>
          <w:szCs w:val="32"/>
        </w:rPr>
        <w:t>的化学形态存在。</w:t>
      </w:r>
      <w:r w:rsidR="002C4A51" w:rsidRPr="000E6C83">
        <w:rPr>
          <w:rFonts w:ascii="Times New Roman" w:eastAsia="仿宋_GB2312" w:hAnsi="Times New Roman" w:hint="eastAsia"/>
          <w:sz w:val="32"/>
          <w:szCs w:val="32"/>
        </w:rPr>
        <w:t>正常人体组织中也含有微量的砷，若是长期食用</w:t>
      </w:r>
      <w:proofErr w:type="gramStart"/>
      <w:r w:rsidR="002C4A51" w:rsidRPr="000E6C83">
        <w:rPr>
          <w:rFonts w:ascii="Times New Roman" w:eastAsia="仿宋_GB2312" w:hAnsi="Times New Roman" w:hint="eastAsia"/>
          <w:sz w:val="32"/>
          <w:szCs w:val="32"/>
        </w:rPr>
        <w:t>砷</w:t>
      </w:r>
      <w:proofErr w:type="gramEnd"/>
      <w:r w:rsidR="002C4A51" w:rsidRPr="000E6C83">
        <w:rPr>
          <w:rFonts w:ascii="Times New Roman" w:eastAsia="仿宋_GB2312" w:hAnsi="Times New Roman" w:hint="eastAsia"/>
          <w:sz w:val="32"/>
          <w:szCs w:val="32"/>
        </w:rPr>
        <w:t>含量超标的产品</w:t>
      </w:r>
      <w:r w:rsidR="002C4A51">
        <w:rPr>
          <w:rFonts w:ascii="Times New Roman" w:eastAsia="仿宋_GB2312" w:hAnsi="Times New Roman" w:hint="eastAsia"/>
          <w:sz w:val="32"/>
          <w:szCs w:val="32"/>
        </w:rPr>
        <w:t>，</w:t>
      </w:r>
      <w:r w:rsidR="002C4A51" w:rsidRPr="000E6C83">
        <w:rPr>
          <w:rFonts w:ascii="Times New Roman" w:eastAsia="仿宋_GB2312" w:hAnsi="Times New Roman" w:hint="eastAsia"/>
          <w:sz w:val="32"/>
          <w:szCs w:val="32"/>
        </w:rPr>
        <w:t>可能会对人体中枢神经系统、心血管系统、呼吸系统、血液系统、皮肤等造成危害。</w:t>
      </w:r>
      <w:r w:rsidRPr="00CD2E2C">
        <w:rPr>
          <w:rFonts w:ascii="仿宋_GB2312" w:eastAsia="仿宋_GB2312" w:hint="eastAsia"/>
          <w:sz w:val="32"/>
          <w:szCs w:val="32"/>
        </w:rPr>
        <w:t>《食品安全国家标准 食品中污染物限量》（GB 2762—2017）规定，食用菌及其制品中总砷（以As计）的</w:t>
      </w:r>
      <w:r w:rsidR="00FC7646">
        <w:rPr>
          <w:rFonts w:ascii="仿宋_GB2312" w:eastAsia="仿宋_GB2312" w:hint="eastAsia"/>
          <w:sz w:val="32"/>
          <w:szCs w:val="32"/>
        </w:rPr>
        <w:t>限量</w:t>
      </w:r>
      <w:r w:rsidRPr="00CD2E2C">
        <w:rPr>
          <w:rFonts w:ascii="仿宋_GB2312" w:eastAsia="仿宋_GB2312" w:hint="eastAsia"/>
          <w:sz w:val="32"/>
          <w:szCs w:val="32"/>
        </w:rPr>
        <w:t>为0.5mg/kg。</w:t>
      </w:r>
      <w:r w:rsidR="002C4A51">
        <w:rPr>
          <w:rFonts w:ascii="仿宋_GB2312" w:eastAsia="仿宋_GB2312" w:hint="eastAsia"/>
          <w:sz w:val="32"/>
          <w:szCs w:val="32"/>
        </w:rPr>
        <w:t>产品中</w:t>
      </w:r>
      <w:r w:rsidRPr="00CD2E2C">
        <w:rPr>
          <w:rFonts w:ascii="仿宋_GB2312" w:eastAsia="仿宋_GB2312" w:hint="eastAsia"/>
          <w:sz w:val="32"/>
          <w:szCs w:val="32"/>
        </w:rPr>
        <w:t>总砷超标的原因，</w:t>
      </w:r>
      <w:r w:rsidR="002C4A51" w:rsidRPr="000E6C83">
        <w:rPr>
          <w:rFonts w:ascii="Times New Roman" w:eastAsia="仿宋_GB2312" w:hAnsi="Times New Roman"/>
          <w:sz w:val="32"/>
          <w:szCs w:val="32"/>
        </w:rPr>
        <w:t>可能是</w:t>
      </w:r>
      <w:r w:rsidR="002C4A51" w:rsidRPr="000E6C83">
        <w:rPr>
          <w:rFonts w:ascii="Times New Roman" w:eastAsia="仿宋_GB2312" w:hAnsi="Times New Roman" w:hint="eastAsia"/>
          <w:sz w:val="32"/>
          <w:szCs w:val="32"/>
        </w:rPr>
        <w:t>环境受到了含砷废水、废气和废渣等</w:t>
      </w:r>
      <w:r w:rsidR="002C4A51">
        <w:rPr>
          <w:rFonts w:ascii="Times New Roman" w:eastAsia="仿宋_GB2312" w:hAnsi="Times New Roman" w:hint="eastAsia"/>
          <w:sz w:val="32"/>
          <w:szCs w:val="32"/>
        </w:rPr>
        <w:t>的</w:t>
      </w:r>
      <w:r w:rsidR="002C4A51" w:rsidRPr="000E6C83">
        <w:rPr>
          <w:rFonts w:ascii="Times New Roman" w:eastAsia="仿宋_GB2312" w:hAnsi="Times New Roman" w:hint="eastAsia"/>
          <w:sz w:val="32"/>
          <w:szCs w:val="32"/>
        </w:rPr>
        <w:t>工业废料排放以及含砷农药的使用、煤的燃烧等污染</w:t>
      </w:r>
      <w:r w:rsidR="002C4A51">
        <w:rPr>
          <w:rFonts w:ascii="Times New Roman" w:eastAsia="仿宋_GB2312" w:hAnsi="Times New Roman" w:hint="eastAsia"/>
          <w:sz w:val="32"/>
          <w:szCs w:val="32"/>
        </w:rPr>
        <w:t>，</w:t>
      </w:r>
      <w:r w:rsidR="002C4A51" w:rsidRPr="000E6C83">
        <w:rPr>
          <w:rFonts w:ascii="Times New Roman" w:eastAsia="仿宋_GB2312" w:hAnsi="Times New Roman" w:hint="eastAsia"/>
          <w:sz w:val="32"/>
          <w:szCs w:val="32"/>
        </w:rPr>
        <w:t>从而导致食用菌在生长过程中受到污染。</w:t>
      </w:r>
    </w:p>
    <w:p w:rsidR="00207654" w:rsidRPr="00F31B9F" w:rsidRDefault="00F31B9F" w:rsidP="00F31B9F">
      <w:pPr>
        <w:spacing w:line="600" w:lineRule="exact"/>
        <w:ind w:firstLineChars="200" w:firstLine="640"/>
        <w:rPr>
          <w:rFonts w:ascii="黑体" w:eastAsia="黑体" w:hAnsi="黑体"/>
          <w:sz w:val="32"/>
          <w:szCs w:val="32"/>
        </w:rPr>
      </w:pPr>
      <w:r w:rsidRPr="00F31B9F">
        <w:rPr>
          <w:rFonts w:ascii="黑体" w:eastAsia="黑体" w:hAnsi="黑体" w:hint="eastAsia"/>
          <w:sz w:val="32"/>
          <w:szCs w:val="32"/>
        </w:rPr>
        <w:t>二</w:t>
      </w:r>
      <w:r w:rsidR="00B4661A" w:rsidRPr="00F31B9F">
        <w:rPr>
          <w:rFonts w:ascii="黑体" w:eastAsia="黑体" w:hAnsi="黑体" w:hint="eastAsia"/>
          <w:sz w:val="32"/>
          <w:szCs w:val="32"/>
        </w:rPr>
        <w:t>、</w:t>
      </w:r>
      <w:r w:rsidR="00DE1295" w:rsidRPr="00F31B9F">
        <w:rPr>
          <w:rFonts w:ascii="黑体" w:eastAsia="黑体" w:hAnsi="黑体" w:hint="eastAsia"/>
          <w:sz w:val="32"/>
          <w:szCs w:val="32"/>
        </w:rPr>
        <w:t>亚硝酸盐(以</w:t>
      </w:r>
      <w:proofErr w:type="gramStart"/>
      <w:r w:rsidR="00DE1295" w:rsidRPr="00F31B9F">
        <w:rPr>
          <w:rFonts w:ascii="黑体" w:eastAsia="黑体" w:hAnsi="黑体" w:hint="eastAsia"/>
          <w:sz w:val="32"/>
          <w:szCs w:val="32"/>
        </w:rPr>
        <w:t>亚硝酸钠计</w:t>
      </w:r>
      <w:proofErr w:type="gramEnd"/>
      <w:r w:rsidR="00DE1295" w:rsidRPr="00F31B9F">
        <w:rPr>
          <w:rFonts w:ascii="黑体" w:eastAsia="黑体" w:hAnsi="黑体" w:hint="eastAsia"/>
          <w:sz w:val="32"/>
          <w:szCs w:val="32"/>
        </w:rPr>
        <w:t>)</w:t>
      </w:r>
    </w:p>
    <w:p w:rsidR="002C4A51" w:rsidRDefault="002C4A51" w:rsidP="002C4A51">
      <w:pPr>
        <w:spacing w:line="600" w:lineRule="exact"/>
        <w:ind w:firstLineChars="200" w:firstLine="640"/>
        <w:rPr>
          <w:rFonts w:ascii="仿宋" w:eastAsia="仿宋" w:hAnsi="仿宋" w:cs="宋体" w:hint="eastAsia"/>
          <w:kern w:val="0"/>
          <w:sz w:val="32"/>
          <w:szCs w:val="32"/>
        </w:rPr>
      </w:pPr>
      <w:r w:rsidRPr="002C4A51">
        <w:rPr>
          <w:rFonts w:ascii="仿宋" w:eastAsia="仿宋" w:hAnsi="仿宋" w:cs="宋体" w:hint="eastAsia"/>
          <w:kern w:val="0"/>
          <w:sz w:val="32"/>
          <w:szCs w:val="32"/>
        </w:rPr>
        <w:t>亚硝酸盐是一种具有护色和防腐作用的食品添加剂，广泛应用于肉制品生产加工过程中。亚硝酸盐作为护色剂，可以使肉制品呈现鲜艳、美好的颜色，同时还具有防腐作用，可以抑制微生物的生长繁殖。亚硝酸盐同时还是一种致癌物质，如果长期食用亚硝酸盐超标的肉制品，可能会对人体健康带来风险。《食品安全国家标准 食品添加剂使用标准》（GB2760—2014）中规定，腌腊肉制品类中亚硝酸盐的残留量不得超过30mg/kg。造成产品中亚硝酸盐超标的原因可能是生产企业在食品加工过程中超量添加，或生产工艺缺陷、</w:t>
      </w:r>
      <w:r w:rsidRPr="002C4A51">
        <w:rPr>
          <w:rFonts w:ascii="仿宋" w:eastAsia="仿宋" w:hAnsi="仿宋" w:cs="宋体" w:hint="eastAsia"/>
          <w:kern w:val="0"/>
          <w:sz w:val="32"/>
          <w:szCs w:val="32"/>
        </w:rPr>
        <w:lastRenderedPageBreak/>
        <w:t>保存条件不当等导致食物中的硝酸盐被还原为亚硝酸盐。</w:t>
      </w:r>
    </w:p>
    <w:p w:rsidR="00207654" w:rsidRPr="00F31B9F" w:rsidRDefault="00F31B9F" w:rsidP="002C4A51">
      <w:pPr>
        <w:spacing w:line="600" w:lineRule="exact"/>
        <w:ind w:firstLineChars="200" w:firstLine="640"/>
        <w:rPr>
          <w:rFonts w:ascii="黑体" w:eastAsia="黑体" w:hAnsi="黑体"/>
          <w:sz w:val="32"/>
          <w:szCs w:val="32"/>
        </w:rPr>
      </w:pPr>
      <w:r w:rsidRPr="00F31B9F">
        <w:rPr>
          <w:rFonts w:ascii="黑体" w:eastAsia="黑体" w:hAnsi="黑体" w:hint="eastAsia"/>
          <w:sz w:val="32"/>
          <w:szCs w:val="32"/>
        </w:rPr>
        <w:t>三</w:t>
      </w:r>
      <w:r w:rsidR="00B54564" w:rsidRPr="00F31B9F">
        <w:rPr>
          <w:rFonts w:ascii="黑体" w:eastAsia="黑体" w:hAnsi="黑体" w:hint="eastAsia"/>
          <w:sz w:val="32"/>
          <w:szCs w:val="32"/>
        </w:rPr>
        <w:t>、</w:t>
      </w:r>
      <w:proofErr w:type="gramStart"/>
      <w:r w:rsidR="00B54564" w:rsidRPr="00F31B9F">
        <w:rPr>
          <w:rFonts w:ascii="黑体" w:eastAsia="黑体" w:hAnsi="黑体" w:hint="eastAsia"/>
          <w:sz w:val="32"/>
          <w:szCs w:val="32"/>
        </w:rPr>
        <w:t>恩诺沙</w:t>
      </w:r>
      <w:proofErr w:type="gramEnd"/>
      <w:r w:rsidR="00B54564" w:rsidRPr="00F31B9F">
        <w:rPr>
          <w:rFonts w:ascii="黑体" w:eastAsia="黑体" w:hAnsi="黑体" w:hint="eastAsia"/>
          <w:sz w:val="32"/>
          <w:szCs w:val="32"/>
        </w:rPr>
        <w:t>星（以</w:t>
      </w:r>
      <w:proofErr w:type="gramStart"/>
      <w:r w:rsidR="00B54564" w:rsidRPr="00F31B9F">
        <w:rPr>
          <w:rFonts w:ascii="黑体" w:eastAsia="黑体" w:hAnsi="黑体" w:hint="eastAsia"/>
          <w:sz w:val="32"/>
          <w:szCs w:val="32"/>
        </w:rPr>
        <w:t>恩诺沙</w:t>
      </w:r>
      <w:proofErr w:type="gramEnd"/>
      <w:r w:rsidR="00B54564" w:rsidRPr="00F31B9F">
        <w:rPr>
          <w:rFonts w:ascii="黑体" w:eastAsia="黑体" w:hAnsi="黑体" w:hint="eastAsia"/>
          <w:sz w:val="32"/>
          <w:szCs w:val="32"/>
        </w:rPr>
        <w:t>星与环丙沙星之和计）</w:t>
      </w:r>
    </w:p>
    <w:p w:rsidR="00207654" w:rsidRPr="00A86B5F" w:rsidRDefault="00B54564" w:rsidP="00F31B9F">
      <w:pPr>
        <w:spacing w:line="600" w:lineRule="exact"/>
        <w:ind w:firstLineChars="200" w:firstLine="640"/>
        <w:rPr>
          <w:rFonts w:ascii="仿宋_GB2312" w:eastAsia="仿宋_GB2312"/>
          <w:sz w:val="32"/>
          <w:szCs w:val="32"/>
        </w:rPr>
      </w:pPr>
      <w:proofErr w:type="gramStart"/>
      <w:r w:rsidRPr="00A86B5F">
        <w:rPr>
          <w:rFonts w:ascii="仿宋_GB2312" w:eastAsia="仿宋_GB2312" w:hint="eastAsia"/>
          <w:sz w:val="32"/>
          <w:szCs w:val="32"/>
        </w:rPr>
        <w:t>恩诺沙星属于氟喹</w:t>
      </w:r>
      <w:proofErr w:type="gramEnd"/>
      <w:r w:rsidRPr="00A86B5F">
        <w:rPr>
          <w:rFonts w:ascii="仿宋_GB2312" w:eastAsia="仿宋_GB2312" w:hint="eastAsia"/>
          <w:sz w:val="32"/>
          <w:szCs w:val="32"/>
        </w:rPr>
        <w:t>诺酮类药物，是一类人工合成的广谱抗菌药，用于治疗动物的</w:t>
      </w:r>
      <w:r w:rsidRPr="00A86B5F">
        <w:rPr>
          <w:rFonts w:ascii="仿宋_GB2312" w:eastAsia="仿宋_GB2312"/>
          <w:sz w:val="32"/>
          <w:szCs w:val="32"/>
        </w:rPr>
        <w:t>皮肤感染、呼吸道感染等，是动物专属用药。《动物性食品中兽药最高残留限量》（农业部公告第235号）规定，</w:t>
      </w:r>
      <w:proofErr w:type="gramStart"/>
      <w:r w:rsidRPr="00A86B5F">
        <w:rPr>
          <w:rFonts w:ascii="仿宋_GB2312" w:eastAsia="仿宋_GB2312"/>
          <w:sz w:val="32"/>
          <w:szCs w:val="32"/>
        </w:rPr>
        <w:t>恩诺沙</w:t>
      </w:r>
      <w:proofErr w:type="gramEnd"/>
      <w:r w:rsidRPr="00A86B5F">
        <w:rPr>
          <w:rFonts w:ascii="仿宋_GB2312" w:eastAsia="仿宋_GB2312"/>
          <w:sz w:val="32"/>
          <w:szCs w:val="32"/>
        </w:rPr>
        <w:t>星（以</w:t>
      </w:r>
      <w:proofErr w:type="gramStart"/>
      <w:r w:rsidRPr="00A86B5F">
        <w:rPr>
          <w:rFonts w:ascii="仿宋_GB2312" w:eastAsia="仿宋_GB2312"/>
          <w:sz w:val="32"/>
          <w:szCs w:val="32"/>
        </w:rPr>
        <w:t>恩诺沙</w:t>
      </w:r>
      <w:proofErr w:type="gramEnd"/>
      <w:r w:rsidRPr="00A86B5F">
        <w:rPr>
          <w:rFonts w:ascii="仿宋_GB2312" w:eastAsia="仿宋_GB2312"/>
          <w:sz w:val="32"/>
          <w:szCs w:val="32"/>
        </w:rPr>
        <w:t>星和环丙沙星之和计）可用于牛、羊、猪、兔、禽等食用畜禽及其他动物，在禽</w:t>
      </w:r>
      <w:r w:rsidR="00114832">
        <w:rPr>
          <w:rFonts w:ascii="仿宋_GB2312" w:eastAsia="仿宋_GB2312" w:hint="eastAsia"/>
          <w:sz w:val="32"/>
          <w:szCs w:val="32"/>
        </w:rPr>
        <w:t>类动物（产蛋鸡禁用）</w:t>
      </w:r>
      <w:r w:rsidR="00D94C6A">
        <w:rPr>
          <w:rFonts w:ascii="仿宋_GB2312" w:eastAsia="仿宋_GB2312" w:hint="eastAsia"/>
          <w:sz w:val="32"/>
          <w:szCs w:val="32"/>
        </w:rPr>
        <w:t>的</w:t>
      </w:r>
      <w:r w:rsidRPr="00A86B5F">
        <w:rPr>
          <w:rFonts w:ascii="仿宋_GB2312" w:eastAsia="仿宋_GB2312"/>
          <w:sz w:val="32"/>
          <w:szCs w:val="32"/>
        </w:rPr>
        <w:t>肌肉中的最高残留限量为100</w:t>
      </w:r>
      <w:r w:rsidRPr="00A86B5F">
        <w:rPr>
          <w:rFonts w:ascii="仿宋_GB2312" w:eastAsia="仿宋_GB2312"/>
          <w:sz w:val="32"/>
          <w:szCs w:val="32"/>
        </w:rPr>
        <w:t>μ</w:t>
      </w:r>
      <w:r w:rsidRPr="00A86B5F">
        <w:rPr>
          <w:rFonts w:ascii="仿宋_GB2312" w:eastAsia="仿宋_GB2312"/>
          <w:sz w:val="32"/>
          <w:szCs w:val="32"/>
        </w:rPr>
        <w:t>g/kg。长期食用</w:t>
      </w:r>
      <w:proofErr w:type="gramStart"/>
      <w:r w:rsidRPr="00A86B5F">
        <w:rPr>
          <w:rFonts w:ascii="仿宋_GB2312" w:eastAsia="仿宋_GB2312"/>
          <w:sz w:val="32"/>
          <w:szCs w:val="32"/>
        </w:rPr>
        <w:t>恩诺沙</w:t>
      </w:r>
      <w:proofErr w:type="gramEnd"/>
      <w:r w:rsidRPr="00A86B5F">
        <w:rPr>
          <w:rFonts w:ascii="仿宋_GB2312" w:eastAsia="仿宋_GB2312"/>
          <w:sz w:val="32"/>
          <w:szCs w:val="32"/>
        </w:rPr>
        <w:t>星残留超标的食品，对人体健康有一定影响</w:t>
      </w:r>
      <w:r w:rsidRPr="00A86B5F">
        <w:rPr>
          <w:rFonts w:ascii="仿宋_GB2312" w:eastAsia="仿宋_GB2312" w:hint="eastAsia"/>
          <w:sz w:val="32"/>
          <w:szCs w:val="32"/>
        </w:rPr>
        <w:t>。</w:t>
      </w:r>
    </w:p>
    <w:p w:rsidR="00C74069" w:rsidRPr="00F31B9F" w:rsidRDefault="00F31B9F" w:rsidP="00F31B9F">
      <w:pPr>
        <w:spacing w:line="600" w:lineRule="exact"/>
        <w:ind w:firstLineChars="200" w:firstLine="640"/>
        <w:rPr>
          <w:rFonts w:ascii="黑体" w:eastAsia="黑体" w:hAnsi="黑体"/>
          <w:sz w:val="32"/>
          <w:szCs w:val="32"/>
        </w:rPr>
      </w:pPr>
      <w:bookmarkStart w:id="0" w:name="_GoBack"/>
      <w:r w:rsidRPr="00F31B9F">
        <w:rPr>
          <w:rFonts w:ascii="黑体" w:eastAsia="黑体" w:hAnsi="黑体" w:hint="eastAsia"/>
          <w:sz w:val="32"/>
          <w:szCs w:val="32"/>
        </w:rPr>
        <w:t>四</w:t>
      </w:r>
      <w:r w:rsidR="00C74069" w:rsidRPr="00F31B9F">
        <w:rPr>
          <w:rFonts w:ascii="黑体" w:eastAsia="黑体" w:hAnsi="黑体" w:hint="eastAsia"/>
          <w:sz w:val="32"/>
          <w:szCs w:val="32"/>
        </w:rPr>
        <w:t>、吡唑</w:t>
      </w:r>
      <w:proofErr w:type="gramStart"/>
      <w:r w:rsidR="00C74069" w:rsidRPr="00F31B9F">
        <w:rPr>
          <w:rFonts w:ascii="黑体" w:eastAsia="黑体" w:hAnsi="黑体" w:hint="eastAsia"/>
          <w:sz w:val="32"/>
          <w:szCs w:val="32"/>
        </w:rPr>
        <w:t>醚菌酯</w:t>
      </w:r>
      <w:proofErr w:type="gramEnd"/>
    </w:p>
    <w:p w:rsidR="00207654" w:rsidRPr="00A86B5F" w:rsidRDefault="00C74069" w:rsidP="00F31B9F">
      <w:pPr>
        <w:spacing w:line="600" w:lineRule="exact"/>
        <w:ind w:firstLineChars="200" w:firstLine="640"/>
        <w:rPr>
          <w:rFonts w:ascii="仿宋_GB2312" w:eastAsia="仿宋_GB2312"/>
          <w:sz w:val="32"/>
          <w:szCs w:val="32"/>
        </w:rPr>
      </w:pPr>
      <w:r w:rsidRPr="00A86B5F">
        <w:rPr>
          <w:rFonts w:ascii="仿宋_GB2312" w:eastAsia="仿宋_GB2312" w:hint="eastAsia"/>
          <w:sz w:val="32"/>
          <w:szCs w:val="32"/>
        </w:rPr>
        <w:t>吡唑</w:t>
      </w:r>
      <w:proofErr w:type="gramStart"/>
      <w:r w:rsidRPr="00A86B5F">
        <w:rPr>
          <w:rFonts w:ascii="仿宋_GB2312" w:eastAsia="仿宋_GB2312" w:hint="eastAsia"/>
          <w:sz w:val="32"/>
          <w:szCs w:val="32"/>
        </w:rPr>
        <w:t>醚菌酯</w:t>
      </w:r>
      <w:proofErr w:type="gramEnd"/>
      <w:r w:rsidRPr="00A86B5F">
        <w:rPr>
          <w:rFonts w:ascii="仿宋_GB2312" w:eastAsia="仿宋_GB2312" w:hint="eastAsia"/>
          <w:sz w:val="32"/>
          <w:szCs w:val="32"/>
        </w:rPr>
        <w:t>中文名</w:t>
      </w:r>
      <w:proofErr w:type="gramStart"/>
      <w:r w:rsidRPr="00A86B5F">
        <w:rPr>
          <w:rFonts w:ascii="仿宋_GB2312" w:eastAsia="仿宋_GB2312" w:hint="eastAsia"/>
          <w:sz w:val="32"/>
          <w:szCs w:val="32"/>
        </w:rPr>
        <w:t>唑</w:t>
      </w:r>
      <w:proofErr w:type="gramEnd"/>
      <w:r w:rsidRPr="00A86B5F">
        <w:rPr>
          <w:rFonts w:ascii="仿宋_GB2312" w:eastAsia="仿宋_GB2312" w:hint="eastAsia"/>
          <w:sz w:val="32"/>
          <w:szCs w:val="32"/>
        </w:rPr>
        <w:t>菌胺酯、百克敏，是</w:t>
      </w:r>
      <w:r w:rsidR="00590F69" w:rsidRPr="001B2981">
        <w:rPr>
          <w:rFonts w:ascii="仿宋_GB2312" w:eastAsia="仿宋_GB2312"/>
          <w:sz w:val="32"/>
          <w:szCs w:val="32"/>
        </w:rPr>
        <w:t>一种新型广谱杀菌剂，在农业上的使用非常多</w:t>
      </w:r>
      <w:r w:rsidRPr="00A86B5F">
        <w:rPr>
          <w:rFonts w:ascii="仿宋_GB2312" w:eastAsia="仿宋_GB2312" w:hint="eastAsia"/>
          <w:sz w:val="32"/>
          <w:szCs w:val="32"/>
        </w:rPr>
        <w:t>，</w:t>
      </w:r>
      <w:r w:rsidR="00590F69" w:rsidRPr="001B2981">
        <w:rPr>
          <w:rFonts w:ascii="仿宋_GB2312" w:eastAsia="仿宋_GB2312"/>
          <w:sz w:val="32"/>
          <w:szCs w:val="32"/>
        </w:rPr>
        <w:t>对黄瓜白粉病、霜霉病和香蕉黑星病、叶斑病、菌核病等有较好的防治效果</w:t>
      </w:r>
      <w:r w:rsidRPr="00A86B5F">
        <w:rPr>
          <w:rFonts w:ascii="仿宋_GB2312" w:eastAsia="仿宋_GB2312" w:hint="eastAsia"/>
          <w:sz w:val="32"/>
          <w:szCs w:val="32"/>
        </w:rPr>
        <w:t>。</w:t>
      </w:r>
      <w:r w:rsidR="000F5F42" w:rsidRPr="00A86B5F">
        <w:rPr>
          <w:rFonts w:ascii="仿宋_GB2312" w:eastAsia="仿宋_GB2312" w:hint="eastAsia"/>
          <w:sz w:val="32"/>
          <w:szCs w:val="32"/>
        </w:rPr>
        <w:t>《食品安全国家标准 食品中农药最大残留限量》（GB 2763</w:t>
      </w:r>
      <w:r w:rsidR="002A20FA" w:rsidRPr="00EC1D61">
        <w:rPr>
          <w:rFonts w:ascii="仿宋" w:eastAsia="仿宋" w:hAnsi="仿宋" w:hint="eastAsia"/>
          <w:sz w:val="32"/>
          <w:szCs w:val="32"/>
        </w:rPr>
        <w:t>—</w:t>
      </w:r>
      <w:r w:rsidR="000F5F42" w:rsidRPr="00A86B5F">
        <w:rPr>
          <w:rFonts w:ascii="仿宋_GB2312" w:eastAsia="仿宋_GB2312" w:hint="eastAsia"/>
          <w:sz w:val="32"/>
          <w:szCs w:val="32"/>
        </w:rPr>
        <w:t>2016）规定</w:t>
      </w:r>
      <w:r w:rsidR="00A37FC7">
        <w:rPr>
          <w:rFonts w:ascii="仿宋_GB2312" w:eastAsia="仿宋_GB2312" w:hint="eastAsia"/>
          <w:sz w:val="32"/>
          <w:szCs w:val="32"/>
        </w:rPr>
        <w:t>，</w:t>
      </w:r>
      <w:r w:rsidR="000F5F42" w:rsidRPr="00A86B5F">
        <w:rPr>
          <w:rFonts w:ascii="仿宋_GB2312" w:eastAsia="仿宋_GB2312" w:hint="eastAsia"/>
          <w:sz w:val="32"/>
          <w:szCs w:val="32"/>
        </w:rPr>
        <w:t>香蕉中吡唑</w:t>
      </w:r>
      <w:proofErr w:type="gramStart"/>
      <w:r w:rsidR="000F5F42" w:rsidRPr="00A86B5F">
        <w:rPr>
          <w:rFonts w:ascii="仿宋_GB2312" w:eastAsia="仿宋_GB2312" w:hint="eastAsia"/>
          <w:sz w:val="32"/>
          <w:szCs w:val="32"/>
        </w:rPr>
        <w:t>醚菌酯</w:t>
      </w:r>
      <w:proofErr w:type="gramEnd"/>
      <w:r w:rsidR="000F5F42" w:rsidRPr="00A86B5F">
        <w:rPr>
          <w:rFonts w:ascii="仿宋_GB2312" w:eastAsia="仿宋_GB2312" w:hint="eastAsia"/>
          <w:sz w:val="32"/>
          <w:szCs w:val="32"/>
        </w:rPr>
        <w:t>的最大</w:t>
      </w:r>
      <w:r w:rsidR="00B116A9">
        <w:rPr>
          <w:rFonts w:ascii="仿宋_GB2312" w:eastAsia="仿宋_GB2312" w:hint="eastAsia"/>
          <w:sz w:val="32"/>
          <w:szCs w:val="32"/>
        </w:rPr>
        <w:t>残留</w:t>
      </w:r>
      <w:r w:rsidR="000F5F42" w:rsidRPr="00A86B5F">
        <w:rPr>
          <w:rFonts w:ascii="仿宋_GB2312" w:eastAsia="仿宋_GB2312" w:hint="eastAsia"/>
          <w:sz w:val="32"/>
          <w:szCs w:val="32"/>
        </w:rPr>
        <w:t>限量为0.02mg/kg。</w:t>
      </w:r>
      <w:r w:rsidR="000578C4">
        <w:rPr>
          <w:rFonts w:ascii="Times New Roman" w:eastAsia="仿宋_GB2312" w:hAnsi="Times New Roman" w:hint="eastAsia"/>
          <w:sz w:val="32"/>
          <w:szCs w:val="32"/>
        </w:rPr>
        <w:t>少量的农药残留不会引起人体急性中毒，但长期食用农药残留超标的食品，对人体健康有一定影响。</w:t>
      </w:r>
      <w:bookmarkEnd w:id="0"/>
    </w:p>
    <w:sectPr w:rsidR="00207654" w:rsidRPr="00A86B5F">
      <w:footerReference w:type="default" r:id="rId10"/>
      <w:pgSz w:w="11906" w:h="16838"/>
      <w:pgMar w:top="1928" w:right="1274" w:bottom="181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3A0" w:rsidRDefault="00B003A0">
      <w:r>
        <w:separator/>
      </w:r>
    </w:p>
  </w:endnote>
  <w:endnote w:type="continuationSeparator" w:id="0">
    <w:p w:rsidR="00B003A0" w:rsidRDefault="00B0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sdtPr>
    <w:sdtEndPr/>
    <w:sdtContent>
      <w:p w:rsidR="00207654" w:rsidRDefault="00B54564">
        <w:pPr>
          <w:pStyle w:val="a4"/>
          <w:jc w:val="center"/>
        </w:pPr>
        <w:r>
          <w:fldChar w:fldCharType="begin"/>
        </w:r>
        <w:r>
          <w:instrText>PAGE   \* MERGEFORMAT</w:instrText>
        </w:r>
        <w:r>
          <w:fldChar w:fldCharType="separate"/>
        </w:r>
        <w:r w:rsidR="00395F63" w:rsidRPr="00395F63">
          <w:rPr>
            <w:noProof/>
            <w:lang w:val="zh-CN"/>
          </w:rPr>
          <w:t>2</w:t>
        </w:r>
        <w:r>
          <w:fldChar w:fldCharType="end"/>
        </w:r>
      </w:p>
    </w:sdtContent>
  </w:sdt>
  <w:p w:rsidR="00207654" w:rsidRDefault="002076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3A0" w:rsidRDefault="00B003A0">
      <w:r>
        <w:separator/>
      </w:r>
    </w:p>
  </w:footnote>
  <w:footnote w:type="continuationSeparator" w:id="0">
    <w:p w:rsidR="00B003A0" w:rsidRDefault="00B003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166"/>
    <w:multiLevelType w:val="multilevel"/>
    <w:tmpl w:val="05F37166"/>
    <w:lvl w:ilvl="0">
      <w:start w:val="5"/>
      <w:numFmt w:val="decimal"/>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238019C5"/>
    <w:multiLevelType w:val="multilevel"/>
    <w:tmpl w:val="238019C5"/>
    <w:lvl w:ilvl="0">
      <w:start w:val="3"/>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B711F85"/>
    <w:multiLevelType w:val="multilevel"/>
    <w:tmpl w:val="3B711F85"/>
    <w:lvl w:ilvl="0">
      <w:start w:val="1"/>
      <w:numFmt w:val="decimal"/>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3F9F06F5"/>
    <w:multiLevelType w:val="multilevel"/>
    <w:tmpl w:val="3F9F06F5"/>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BBB10B0"/>
    <w:multiLevelType w:val="multilevel"/>
    <w:tmpl w:val="4BBB10B0"/>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5C1C5CC7"/>
    <w:multiLevelType w:val="multilevel"/>
    <w:tmpl w:val="5C1C5CC7"/>
    <w:lvl w:ilvl="0">
      <w:start w:val="1"/>
      <w:numFmt w:val="decimal"/>
      <w:lvlText w:val="%1、"/>
      <w:lvlJc w:val="left"/>
      <w:pPr>
        <w:ind w:left="1440" w:hanging="720"/>
      </w:pPr>
      <w:rPr>
        <w:rFonts w:hint="default"/>
        <w:b/>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6">
    <w:nsid w:val="5D2F22CD"/>
    <w:multiLevelType w:val="multilevel"/>
    <w:tmpl w:val="5D2F22CD"/>
    <w:lvl w:ilvl="0">
      <w:start w:val="6"/>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10467"/>
    <w:rsid w:val="0003712D"/>
    <w:rsid w:val="000578C4"/>
    <w:rsid w:val="00057C9D"/>
    <w:rsid w:val="000615C6"/>
    <w:rsid w:val="0006439D"/>
    <w:rsid w:val="0007233C"/>
    <w:rsid w:val="000800AE"/>
    <w:rsid w:val="00082CA4"/>
    <w:rsid w:val="000864EF"/>
    <w:rsid w:val="00097E5A"/>
    <w:rsid w:val="000A05B7"/>
    <w:rsid w:val="000A1CA7"/>
    <w:rsid w:val="000A2DB3"/>
    <w:rsid w:val="000D70B7"/>
    <w:rsid w:val="000F08D3"/>
    <w:rsid w:val="000F4B86"/>
    <w:rsid w:val="000F5F42"/>
    <w:rsid w:val="00102897"/>
    <w:rsid w:val="001035DD"/>
    <w:rsid w:val="001107DA"/>
    <w:rsid w:val="00113712"/>
    <w:rsid w:val="00114832"/>
    <w:rsid w:val="00124BDE"/>
    <w:rsid w:val="00125041"/>
    <w:rsid w:val="001275A9"/>
    <w:rsid w:val="0013304B"/>
    <w:rsid w:val="001516B2"/>
    <w:rsid w:val="00156C2C"/>
    <w:rsid w:val="001747B9"/>
    <w:rsid w:val="001777D5"/>
    <w:rsid w:val="00181DC0"/>
    <w:rsid w:val="00182403"/>
    <w:rsid w:val="001901F9"/>
    <w:rsid w:val="001A6ADF"/>
    <w:rsid w:val="001B2981"/>
    <w:rsid w:val="001B64F5"/>
    <w:rsid w:val="001C4310"/>
    <w:rsid w:val="001E7C5C"/>
    <w:rsid w:val="00206313"/>
    <w:rsid w:val="00207654"/>
    <w:rsid w:val="0020795A"/>
    <w:rsid w:val="0021520C"/>
    <w:rsid w:val="00220298"/>
    <w:rsid w:val="002215E3"/>
    <w:rsid w:val="002337F7"/>
    <w:rsid w:val="0023546D"/>
    <w:rsid w:val="00247A66"/>
    <w:rsid w:val="00250205"/>
    <w:rsid w:val="00251DE1"/>
    <w:rsid w:val="00255485"/>
    <w:rsid w:val="0026564C"/>
    <w:rsid w:val="0029111F"/>
    <w:rsid w:val="00294891"/>
    <w:rsid w:val="002960CF"/>
    <w:rsid w:val="002A20FA"/>
    <w:rsid w:val="002B20A4"/>
    <w:rsid w:val="002B278F"/>
    <w:rsid w:val="002C2874"/>
    <w:rsid w:val="002C4A51"/>
    <w:rsid w:val="002D45CA"/>
    <w:rsid w:val="002D4F2C"/>
    <w:rsid w:val="002F7720"/>
    <w:rsid w:val="00307B7D"/>
    <w:rsid w:val="00313DBD"/>
    <w:rsid w:val="00326287"/>
    <w:rsid w:val="00357F27"/>
    <w:rsid w:val="00371E0B"/>
    <w:rsid w:val="00380D76"/>
    <w:rsid w:val="0038633A"/>
    <w:rsid w:val="00390657"/>
    <w:rsid w:val="0039344F"/>
    <w:rsid w:val="00395F63"/>
    <w:rsid w:val="003A2B40"/>
    <w:rsid w:val="003A7AE1"/>
    <w:rsid w:val="003B4707"/>
    <w:rsid w:val="003D6392"/>
    <w:rsid w:val="003F78E9"/>
    <w:rsid w:val="00412C38"/>
    <w:rsid w:val="00412DAF"/>
    <w:rsid w:val="00414900"/>
    <w:rsid w:val="0041724F"/>
    <w:rsid w:val="00417336"/>
    <w:rsid w:val="00424036"/>
    <w:rsid w:val="004364F8"/>
    <w:rsid w:val="00442DBB"/>
    <w:rsid w:val="004A2705"/>
    <w:rsid w:val="004A2F98"/>
    <w:rsid w:val="004A654B"/>
    <w:rsid w:val="004D15FB"/>
    <w:rsid w:val="004E325C"/>
    <w:rsid w:val="004E3C32"/>
    <w:rsid w:val="004F3D58"/>
    <w:rsid w:val="00522F08"/>
    <w:rsid w:val="005317AB"/>
    <w:rsid w:val="00534A48"/>
    <w:rsid w:val="00537651"/>
    <w:rsid w:val="00546FD2"/>
    <w:rsid w:val="0057056D"/>
    <w:rsid w:val="005741F3"/>
    <w:rsid w:val="0057524F"/>
    <w:rsid w:val="005771A5"/>
    <w:rsid w:val="00590F69"/>
    <w:rsid w:val="005B3D09"/>
    <w:rsid w:val="005B58B4"/>
    <w:rsid w:val="005B7D51"/>
    <w:rsid w:val="005D036D"/>
    <w:rsid w:val="005D7D45"/>
    <w:rsid w:val="005F73D9"/>
    <w:rsid w:val="00607462"/>
    <w:rsid w:val="00612DD3"/>
    <w:rsid w:val="006318FF"/>
    <w:rsid w:val="0063539D"/>
    <w:rsid w:val="0063755E"/>
    <w:rsid w:val="00642637"/>
    <w:rsid w:val="00661D1A"/>
    <w:rsid w:val="006627DE"/>
    <w:rsid w:val="00674ABF"/>
    <w:rsid w:val="00687316"/>
    <w:rsid w:val="0069468D"/>
    <w:rsid w:val="006B1E95"/>
    <w:rsid w:val="006C1FED"/>
    <w:rsid w:val="006C58C5"/>
    <w:rsid w:val="006E1445"/>
    <w:rsid w:val="006E35A2"/>
    <w:rsid w:val="006F10FD"/>
    <w:rsid w:val="006F2106"/>
    <w:rsid w:val="006F32DE"/>
    <w:rsid w:val="006F7339"/>
    <w:rsid w:val="00706508"/>
    <w:rsid w:val="00706DEB"/>
    <w:rsid w:val="00713575"/>
    <w:rsid w:val="007246D3"/>
    <w:rsid w:val="007340DF"/>
    <w:rsid w:val="00740DF2"/>
    <w:rsid w:val="00742E31"/>
    <w:rsid w:val="007505B0"/>
    <w:rsid w:val="0075496D"/>
    <w:rsid w:val="007638CD"/>
    <w:rsid w:val="00767AA8"/>
    <w:rsid w:val="00774475"/>
    <w:rsid w:val="0077575E"/>
    <w:rsid w:val="0077649F"/>
    <w:rsid w:val="0077710D"/>
    <w:rsid w:val="00783A82"/>
    <w:rsid w:val="007907C0"/>
    <w:rsid w:val="007A3F1E"/>
    <w:rsid w:val="007B5BFF"/>
    <w:rsid w:val="007C08C7"/>
    <w:rsid w:val="007D4C90"/>
    <w:rsid w:val="007E17FE"/>
    <w:rsid w:val="007F4F59"/>
    <w:rsid w:val="00802D6D"/>
    <w:rsid w:val="008047A2"/>
    <w:rsid w:val="00804CA1"/>
    <w:rsid w:val="008117B8"/>
    <w:rsid w:val="0081430A"/>
    <w:rsid w:val="00830A6B"/>
    <w:rsid w:val="00841F56"/>
    <w:rsid w:val="00860B44"/>
    <w:rsid w:val="00861378"/>
    <w:rsid w:val="00873296"/>
    <w:rsid w:val="00876DA7"/>
    <w:rsid w:val="00880F04"/>
    <w:rsid w:val="00885BE5"/>
    <w:rsid w:val="00891803"/>
    <w:rsid w:val="00895177"/>
    <w:rsid w:val="008C1893"/>
    <w:rsid w:val="008D7076"/>
    <w:rsid w:val="008D7ECA"/>
    <w:rsid w:val="008E1EC0"/>
    <w:rsid w:val="008E6DF4"/>
    <w:rsid w:val="008F2D56"/>
    <w:rsid w:val="008F34BB"/>
    <w:rsid w:val="009133C0"/>
    <w:rsid w:val="00917631"/>
    <w:rsid w:val="00931BB5"/>
    <w:rsid w:val="0093212E"/>
    <w:rsid w:val="00937A3B"/>
    <w:rsid w:val="0094252A"/>
    <w:rsid w:val="0094696D"/>
    <w:rsid w:val="00953842"/>
    <w:rsid w:val="00956845"/>
    <w:rsid w:val="00964A37"/>
    <w:rsid w:val="00970DF4"/>
    <w:rsid w:val="009756BD"/>
    <w:rsid w:val="00993F00"/>
    <w:rsid w:val="009A39D2"/>
    <w:rsid w:val="009B17D9"/>
    <w:rsid w:val="009B1CE0"/>
    <w:rsid w:val="009C0184"/>
    <w:rsid w:val="009C52CF"/>
    <w:rsid w:val="009C78F5"/>
    <w:rsid w:val="009E0C03"/>
    <w:rsid w:val="009E252B"/>
    <w:rsid w:val="009F2D68"/>
    <w:rsid w:val="009F2FAD"/>
    <w:rsid w:val="009F4B8A"/>
    <w:rsid w:val="00A01B04"/>
    <w:rsid w:val="00A070A9"/>
    <w:rsid w:val="00A10660"/>
    <w:rsid w:val="00A1575B"/>
    <w:rsid w:val="00A17D83"/>
    <w:rsid w:val="00A339B7"/>
    <w:rsid w:val="00A370EE"/>
    <w:rsid w:val="00A37FC7"/>
    <w:rsid w:val="00A52993"/>
    <w:rsid w:val="00A53884"/>
    <w:rsid w:val="00A86B5F"/>
    <w:rsid w:val="00AA55FB"/>
    <w:rsid w:val="00AB0288"/>
    <w:rsid w:val="00AB1112"/>
    <w:rsid w:val="00AB3E33"/>
    <w:rsid w:val="00AB7501"/>
    <w:rsid w:val="00AC42BE"/>
    <w:rsid w:val="00AC79C1"/>
    <w:rsid w:val="00AD1483"/>
    <w:rsid w:val="00AD20E8"/>
    <w:rsid w:val="00AE65E5"/>
    <w:rsid w:val="00B003A0"/>
    <w:rsid w:val="00B107D5"/>
    <w:rsid w:val="00B10F56"/>
    <w:rsid w:val="00B116A9"/>
    <w:rsid w:val="00B14273"/>
    <w:rsid w:val="00B147BF"/>
    <w:rsid w:val="00B2770C"/>
    <w:rsid w:val="00B32930"/>
    <w:rsid w:val="00B45B78"/>
    <w:rsid w:val="00B4661A"/>
    <w:rsid w:val="00B54564"/>
    <w:rsid w:val="00B60BFA"/>
    <w:rsid w:val="00B647DF"/>
    <w:rsid w:val="00B7372E"/>
    <w:rsid w:val="00B82DBE"/>
    <w:rsid w:val="00BA252B"/>
    <w:rsid w:val="00BA26ED"/>
    <w:rsid w:val="00BA54E8"/>
    <w:rsid w:val="00BB146D"/>
    <w:rsid w:val="00BB308B"/>
    <w:rsid w:val="00BC5FBA"/>
    <w:rsid w:val="00BE6EB9"/>
    <w:rsid w:val="00C12925"/>
    <w:rsid w:val="00C23F8F"/>
    <w:rsid w:val="00C24969"/>
    <w:rsid w:val="00C350A7"/>
    <w:rsid w:val="00C43DDB"/>
    <w:rsid w:val="00C45480"/>
    <w:rsid w:val="00C54972"/>
    <w:rsid w:val="00C637EE"/>
    <w:rsid w:val="00C74069"/>
    <w:rsid w:val="00C749F9"/>
    <w:rsid w:val="00C762D9"/>
    <w:rsid w:val="00C827FC"/>
    <w:rsid w:val="00C866ED"/>
    <w:rsid w:val="00C879C0"/>
    <w:rsid w:val="00C92C95"/>
    <w:rsid w:val="00CA4BB5"/>
    <w:rsid w:val="00CB3626"/>
    <w:rsid w:val="00CB4C34"/>
    <w:rsid w:val="00CD2E2C"/>
    <w:rsid w:val="00CE0330"/>
    <w:rsid w:val="00CE13D2"/>
    <w:rsid w:val="00CF0D96"/>
    <w:rsid w:val="00D01E3C"/>
    <w:rsid w:val="00D039AD"/>
    <w:rsid w:val="00D11774"/>
    <w:rsid w:val="00D16755"/>
    <w:rsid w:val="00D16C55"/>
    <w:rsid w:val="00D2271C"/>
    <w:rsid w:val="00D413F8"/>
    <w:rsid w:val="00D4691A"/>
    <w:rsid w:val="00D73C96"/>
    <w:rsid w:val="00D762A4"/>
    <w:rsid w:val="00D76524"/>
    <w:rsid w:val="00D77471"/>
    <w:rsid w:val="00D94107"/>
    <w:rsid w:val="00D94C6A"/>
    <w:rsid w:val="00DC74BA"/>
    <w:rsid w:val="00DC764E"/>
    <w:rsid w:val="00DD01CF"/>
    <w:rsid w:val="00DD50EA"/>
    <w:rsid w:val="00DE1295"/>
    <w:rsid w:val="00DE52CB"/>
    <w:rsid w:val="00DE5875"/>
    <w:rsid w:val="00E07CBF"/>
    <w:rsid w:val="00E10F73"/>
    <w:rsid w:val="00E254D1"/>
    <w:rsid w:val="00E30A0A"/>
    <w:rsid w:val="00E33314"/>
    <w:rsid w:val="00E45F03"/>
    <w:rsid w:val="00E47B97"/>
    <w:rsid w:val="00E572C7"/>
    <w:rsid w:val="00E5769E"/>
    <w:rsid w:val="00E610CF"/>
    <w:rsid w:val="00E63EF3"/>
    <w:rsid w:val="00E7370F"/>
    <w:rsid w:val="00E7510F"/>
    <w:rsid w:val="00E764E7"/>
    <w:rsid w:val="00E92A67"/>
    <w:rsid w:val="00EA63C4"/>
    <w:rsid w:val="00EB056E"/>
    <w:rsid w:val="00EB72E7"/>
    <w:rsid w:val="00EC1621"/>
    <w:rsid w:val="00EC1D61"/>
    <w:rsid w:val="00EF2FC7"/>
    <w:rsid w:val="00EF73EB"/>
    <w:rsid w:val="00F31B9F"/>
    <w:rsid w:val="00F437FD"/>
    <w:rsid w:val="00F45F72"/>
    <w:rsid w:val="00F56DA2"/>
    <w:rsid w:val="00F64B8F"/>
    <w:rsid w:val="00F87F67"/>
    <w:rsid w:val="00F90567"/>
    <w:rsid w:val="00F944A3"/>
    <w:rsid w:val="00F96BD4"/>
    <w:rsid w:val="00F96EB4"/>
    <w:rsid w:val="00FA3D2C"/>
    <w:rsid w:val="00FB0E07"/>
    <w:rsid w:val="00FC246E"/>
    <w:rsid w:val="00FC3E40"/>
    <w:rsid w:val="00FC7646"/>
    <w:rsid w:val="00FE1AF9"/>
    <w:rsid w:val="00FE5F7E"/>
    <w:rsid w:val="04F16760"/>
    <w:rsid w:val="050F13CA"/>
    <w:rsid w:val="0E701A69"/>
    <w:rsid w:val="122A6606"/>
    <w:rsid w:val="12472A3F"/>
    <w:rsid w:val="175F5636"/>
    <w:rsid w:val="1AAB785B"/>
    <w:rsid w:val="3B562E57"/>
    <w:rsid w:val="43E276B7"/>
    <w:rsid w:val="4D5C2FE4"/>
    <w:rsid w:val="4E6C7F24"/>
    <w:rsid w:val="502F1F7A"/>
    <w:rsid w:val="55A32F4A"/>
    <w:rsid w:val="5E014521"/>
    <w:rsid w:val="67923273"/>
    <w:rsid w:val="69740BF9"/>
    <w:rsid w:val="6D054C1F"/>
    <w:rsid w:val="76B56245"/>
    <w:rsid w:val="7726591D"/>
    <w:rsid w:val="79426025"/>
    <w:rsid w:val="79AF2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Definition" w:semiHidden="0"/>
    <w:lsdException w:name="HTML Vari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HTML">
    <w:name w:val="HTML Definition"/>
    <w:uiPriority w:val="99"/>
    <w:unhideWhenUsed/>
  </w:style>
  <w:style w:type="character" w:styleId="HTML0">
    <w:name w:val="HTML Variable"/>
    <w:uiPriority w:val="99"/>
    <w:unhideWhenUsed/>
  </w:style>
  <w:style w:type="character" w:styleId="a8">
    <w:name w:val="Hyperlink"/>
    <w:basedOn w:val="a0"/>
    <w:uiPriority w:val="99"/>
    <w:semiHidden/>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styleId="aa">
    <w:name w:val="annotation reference"/>
    <w:basedOn w:val="a0"/>
    <w:uiPriority w:val="99"/>
    <w:semiHidden/>
    <w:unhideWhenUsed/>
    <w:rsid w:val="002A20FA"/>
    <w:rPr>
      <w:sz w:val="21"/>
      <w:szCs w:val="21"/>
    </w:rPr>
  </w:style>
  <w:style w:type="paragraph" w:styleId="ab">
    <w:name w:val="annotation text"/>
    <w:basedOn w:val="a"/>
    <w:link w:val="Char2"/>
    <w:uiPriority w:val="99"/>
    <w:semiHidden/>
    <w:unhideWhenUsed/>
    <w:rsid w:val="002A20FA"/>
    <w:pPr>
      <w:jc w:val="left"/>
    </w:pPr>
  </w:style>
  <w:style w:type="character" w:customStyle="1" w:styleId="Char2">
    <w:name w:val="批注文字 Char"/>
    <w:basedOn w:val="a0"/>
    <w:link w:val="ab"/>
    <w:uiPriority w:val="99"/>
    <w:semiHidden/>
    <w:rsid w:val="002A20FA"/>
    <w:rPr>
      <w:kern w:val="2"/>
      <w:sz w:val="21"/>
      <w:szCs w:val="22"/>
    </w:rPr>
  </w:style>
  <w:style w:type="paragraph" w:styleId="ac">
    <w:name w:val="annotation subject"/>
    <w:basedOn w:val="ab"/>
    <w:next w:val="ab"/>
    <w:link w:val="Char3"/>
    <w:uiPriority w:val="99"/>
    <w:semiHidden/>
    <w:unhideWhenUsed/>
    <w:rsid w:val="002A20FA"/>
    <w:rPr>
      <w:b/>
      <w:bCs/>
    </w:rPr>
  </w:style>
  <w:style w:type="character" w:customStyle="1" w:styleId="Char3">
    <w:name w:val="批注主题 Char"/>
    <w:basedOn w:val="Char2"/>
    <w:link w:val="ac"/>
    <w:uiPriority w:val="99"/>
    <w:semiHidden/>
    <w:rsid w:val="002A20FA"/>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HTML Definition" w:semiHidden="0"/>
    <w:lsdException w:name="HTML Vari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HTML">
    <w:name w:val="HTML Definition"/>
    <w:uiPriority w:val="99"/>
    <w:unhideWhenUsed/>
  </w:style>
  <w:style w:type="character" w:styleId="HTML0">
    <w:name w:val="HTML Variable"/>
    <w:uiPriority w:val="99"/>
    <w:unhideWhenUsed/>
  </w:style>
  <w:style w:type="character" w:styleId="a8">
    <w:name w:val="Hyperlink"/>
    <w:basedOn w:val="a0"/>
    <w:uiPriority w:val="99"/>
    <w:semiHidden/>
    <w:unhideWhenUsed/>
    <w:rPr>
      <w:color w:val="0000FF"/>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 w:type="character" w:styleId="aa">
    <w:name w:val="annotation reference"/>
    <w:basedOn w:val="a0"/>
    <w:uiPriority w:val="99"/>
    <w:semiHidden/>
    <w:unhideWhenUsed/>
    <w:rsid w:val="002A20FA"/>
    <w:rPr>
      <w:sz w:val="21"/>
      <w:szCs w:val="21"/>
    </w:rPr>
  </w:style>
  <w:style w:type="paragraph" w:styleId="ab">
    <w:name w:val="annotation text"/>
    <w:basedOn w:val="a"/>
    <w:link w:val="Char2"/>
    <w:uiPriority w:val="99"/>
    <w:semiHidden/>
    <w:unhideWhenUsed/>
    <w:rsid w:val="002A20FA"/>
    <w:pPr>
      <w:jc w:val="left"/>
    </w:pPr>
  </w:style>
  <w:style w:type="character" w:customStyle="1" w:styleId="Char2">
    <w:name w:val="批注文字 Char"/>
    <w:basedOn w:val="a0"/>
    <w:link w:val="ab"/>
    <w:uiPriority w:val="99"/>
    <w:semiHidden/>
    <w:rsid w:val="002A20FA"/>
    <w:rPr>
      <w:kern w:val="2"/>
      <w:sz w:val="21"/>
      <w:szCs w:val="22"/>
    </w:rPr>
  </w:style>
  <w:style w:type="paragraph" w:styleId="ac">
    <w:name w:val="annotation subject"/>
    <w:basedOn w:val="ab"/>
    <w:next w:val="ab"/>
    <w:link w:val="Char3"/>
    <w:uiPriority w:val="99"/>
    <w:semiHidden/>
    <w:unhideWhenUsed/>
    <w:rsid w:val="002A20FA"/>
    <w:rPr>
      <w:b/>
      <w:bCs/>
    </w:rPr>
  </w:style>
  <w:style w:type="character" w:customStyle="1" w:styleId="Char3">
    <w:name w:val="批注主题 Char"/>
    <w:basedOn w:val="Char2"/>
    <w:link w:val="ac"/>
    <w:uiPriority w:val="99"/>
    <w:semiHidden/>
    <w:rsid w:val="002A20F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EC72C-4CB0-43A3-A5B5-E2B32E0F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140</Words>
  <Characters>804</Characters>
  <Application>Microsoft Office Word</Application>
  <DocSecurity>0</DocSecurity>
  <Lines>6</Lines>
  <Paragraphs>1</Paragraphs>
  <ScaleCrop>false</ScaleCrop>
  <Company>http://sdwm.org</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微软用户</cp:lastModifiedBy>
  <cp:revision>239</cp:revision>
  <cp:lastPrinted>2017-01-05T00:33:00Z</cp:lastPrinted>
  <dcterms:created xsi:type="dcterms:W3CDTF">2016-08-26T01:03:00Z</dcterms:created>
  <dcterms:modified xsi:type="dcterms:W3CDTF">2020-03-16T07:05:00Z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