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64C" w:rsidRDefault="00C4264C" w:rsidP="00C4264C">
      <w:pPr>
        <w:snapToGrid w:val="0"/>
        <w:spacing w:line="6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附件3</w:t>
      </w:r>
    </w:p>
    <w:p w:rsidR="00C4264C" w:rsidRDefault="00C4264C" w:rsidP="00C4264C">
      <w:pPr>
        <w:snapToGrid w:val="0"/>
        <w:spacing w:line="600" w:lineRule="exact"/>
        <w:jc w:val="center"/>
        <w:rPr>
          <w:rFonts w:ascii="仿宋_GB2312" w:eastAsia="仿宋_GB2312" w:hAnsi="仿宋_GB2312" w:cs="仿宋_GB2312" w:hint="eastAsia"/>
          <w:kern w:val="0"/>
          <w:sz w:val="28"/>
          <w:szCs w:val="28"/>
        </w:rPr>
      </w:pPr>
      <w:bookmarkStart w:id="0" w:name="_GoBack"/>
      <w:r>
        <w:rPr>
          <w:rFonts w:ascii="仿宋_GB2312" w:eastAsia="仿宋_GB2312" w:hAnsi="仿宋_GB2312" w:cs="仿宋_GB2312" w:hint="eastAsia"/>
          <w:b/>
          <w:bCs/>
          <w:sz w:val="44"/>
          <w:szCs w:val="44"/>
        </w:rPr>
        <w:t>关于部分检验项目的说明</w:t>
      </w:r>
    </w:p>
    <w:bookmarkEnd w:id="0"/>
    <w:p w:rsidR="00C4264C" w:rsidRDefault="00C4264C" w:rsidP="00C4264C">
      <w:pPr>
        <w:pStyle w:val="NewNewNewNewNewNewNewNewNewNewNewNew"/>
        <w:snapToGrid w:val="0"/>
        <w:spacing w:line="600" w:lineRule="exact"/>
        <w:ind w:firstLineChars="200" w:firstLine="640"/>
        <w:rPr>
          <w:rFonts w:ascii="仿宋_GB2312" w:eastAsia="仿宋_GB2312" w:hAnsi="仿宋_GB2312" w:cs="仿宋_GB2312" w:hint="eastAsia"/>
          <w:sz w:val="32"/>
          <w:szCs w:val="28"/>
          <w:shd w:val="clear" w:color="auto" w:fill="FFFFFF"/>
        </w:rPr>
      </w:pPr>
      <w:r>
        <w:rPr>
          <w:rFonts w:ascii="仿宋_GB2312" w:eastAsia="仿宋_GB2312" w:hAnsi="仿宋_GB2312" w:cs="仿宋_GB2312" w:hint="eastAsia"/>
          <w:sz w:val="32"/>
          <w:szCs w:val="28"/>
          <w:shd w:val="clear" w:color="auto" w:fill="FFFFFF"/>
        </w:rPr>
        <w:t xml:space="preserve">    </w:t>
      </w:r>
    </w:p>
    <w:p w:rsidR="00C4264C" w:rsidRDefault="00C4264C" w:rsidP="00C4264C">
      <w:pPr>
        <w:pStyle w:val="NewNewNewNewNewNewNewNewNewNewNewNew"/>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一、铝的残留量</w:t>
      </w:r>
    </w:p>
    <w:p w:rsidR="00C4264C" w:rsidRDefault="00C4264C" w:rsidP="00C4264C">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《食品安全国家标准 食品添加剂使用标准》（GB 2760-2014）中规定，硫酸铝钾、硫酸铝</w:t>
      </w:r>
      <w:proofErr w:type="gramStart"/>
      <w:r>
        <w:rPr>
          <w:rFonts w:ascii="仿宋_GB2312" w:eastAsia="仿宋_GB2312" w:hAnsi="仿宋_GB2312" w:cs="仿宋_GB2312" w:hint="eastAsia"/>
          <w:sz w:val="32"/>
          <w:szCs w:val="32"/>
        </w:rPr>
        <w:t>铵</w:t>
      </w:r>
      <w:proofErr w:type="gramEnd"/>
      <w:r>
        <w:rPr>
          <w:rFonts w:ascii="仿宋_GB2312" w:eastAsia="仿宋_GB2312" w:hAnsi="仿宋_GB2312" w:cs="仿宋_GB2312" w:hint="eastAsia"/>
          <w:sz w:val="32"/>
          <w:szCs w:val="32"/>
        </w:rPr>
        <w:t>作为膨松剂、稳定剂可应用于油炸面制品，其添加量“按生产需要适量添加”，而</w:t>
      </w:r>
      <w:proofErr w:type="gramStart"/>
      <w:r>
        <w:rPr>
          <w:rFonts w:ascii="仿宋_GB2312" w:eastAsia="仿宋_GB2312" w:hAnsi="仿宋_GB2312" w:cs="仿宋_GB2312" w:hint="eastAsia"/>
          <w:sz w:val="32"/>
          <w:szCs w:val="32"/>
        </w:rPr>
        <w:t>终产品</w:t>
      </w:r>
      <w:proofErr w:type="gramEnd"/>
      <w:r>
        <w:rPr>
          <w:rFonts w:ascii="仿宋_GB2312" w:eastAsia="仿宋_GB2312" w:hAnsi="仿宋_GB2312" w:cs="仿宋_GB2312" w:hint="eastAsia"/>
          <w:sz w:val="32"/>
          <w:szCs w:val="32"/>
        </w:rPr>
        <w:t>中的铝残留限量不得超过100mg/kg。铝残留量超标的原因可能是个别企业为改善产品口感，在生产加工过程中超限量使用含铝添加剂。</w:t>
      </w:r>
    </w:p>
    <w:p w:rsidR="00C4264C" w:rsidRDefault="00C4264C" w:rsidP="00C4264C">
      <w:pPr>
        <w:pStyle w:val="NewNewNewNewNewNewNewNewNewNewNewNew"/>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二、氯霉素</w:t>
      </w:r>
    </w:p>
    <w:p w:rsidR="00C4264C" w:rsidRDefault="00C4264C" w:rsidP="00C4264C">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氯霉素是一种杀菌剂，也是高效广谱的抗生素，对革兰氏阳性菌和革兰氏阴性菌均有较好的抑制作用。《动物性食品中兽药最高残留限量》（农业部公告第235号）中规定，氯霉素为禁止使用的药物，在动物性食品中不得检出。检出氯霉素的原因，可能是养殖户在饲料中违规添加使其在动物体内蓄积。长期食用检出氯霉素的食品，可能引起肠道菌群失调，导致消化机能紊乱。</w:t>
      </w:r>
    </w:p>
    <w:p w:rsidR="00C4264C" w:rsidRDefault="00C4264C" w:rsidP="00C4264C">
      <w:pPr>
        <w:pStyle w:val="NewNewNewNewNewNewNewNewNewNewNewNew"/>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三、克伦特罗</w:t>
      </w:r>
    </w:p>
    <w:p w:rsidR="00C4264C" w:rsidRDefault="00C4264C" w:rsidP="00C4264C">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克伦特罗属于β-肾上腺素受体激动剂，作为饲料添加剂用于畜牧生产，对动物有明显的促进生长、提高瘦肉率及减少脂肪的效果。《食品中可能违法添加的非食用物质和易滥用的食品添加剂名单（第四批）》（整顿办函〔2010〕50号）中规定，β-兴奋剂类药物（盐酸克伦特罗（瘦肉精）、</w:t>
      </w:r>
      <w:proofErr w:type="gramStart"/>
      <w:r>
        <w:rPr>
          <w:rFonts w:ascii="仿宋_GB2312" w:eastAsia="仿宋_GB2312" w:hAnsi="仿宋_GB2312" w:cs="仿宋_GB2312" w:hint="eastAsia"/>
          <w:sz w:val="32"/>
          <w:szCs w:val="32"/>
        </w:rPr>
        <w:t>莱</w:t>
      </w:r>
      <w:proofErr w:type="gramEnd"/>
      <w:r>
        <w:rPr>
          <w:rFonts w:ascii="仿宋_GB2312" w:eastAsia="仿宋_GB2312" w:hAnsi="仿宋_GB2312" w:cs="仿宋_GB2312" w:hint="eastAsia"/>
          <w:sz w:val="32"/>
          <w:szCs w:val="32"/>
        </w:rPr>
        <w:t>克多巴胺等）为食品中违法添加的非食用物质，在动物性食品中不得检出。长期食用</w:t>
      </w:r>
      <w:r>
        <w:rPr>
          <w:rFonts w:ascii="仿宋_GB2312" w:eastAsia="仿宋_GB2312" w:hAnsi="仿宋_GB2312" w:cs="仿宋_GB2312" w:hint="eastAsia"/>
          <w:sz w:val="32"/>
          <w:szCs w:val="32"/>
        </w:rPr>
        <w:lastRenderedPageBreak/>
        <w:t>检出克伦特罗的食品可能会引起中毒，诱发心律失常，出现心悸、头晕、乏力等症状，对人体健康造成伤害。</w:t>
      </w:r>
    </w:p>
    <w:p w:rsidR="00C4264C" w:rsidRDefault="00C4264C" w:rsidP="00C4264C">
      <w:pPr>
        <w:pStyle w:val="NewNewNewNewNewNewNewNewNewNewNewNew"/>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四、尼卡巴</w:t>
      </w:r>
      <w:proofErr w:type="gramStart"/>
      <w:r>
        <w:rPr>
          <w:rFonts w:ascii="仿宋_GB2312" w:eastAsia="仿宋_GB2312" w:hAnsi="仿宋_GB2312" w:cs="仿宋_GB2312" w:hint="eastAsia"/>
          <w:b/>
          <w:bCs/>
          <w:sz w:val="32"/>
          <w:szCs w:val="32"/>
        </w:rPr>
        <w:t>嗪</w:t>
      </w:r>
      <w:proofErr w:type="gramEnd"/>
      <w:r>
        <w:rPr>
          <w:rFonts w:ascii="仿宋_GB2312" w:eastAsia="仿宋_GB2312" w:hAnsi="仿宋_GB2312" w:cs="仿宋_GB2312" w:hint="eastAsia"/>
          <w:b/>
          <w:bCs/>
          <w:sz w:val="32"/>
          <w:szCs w:val="32"/>
        </w:rPr>
        <w:t>残留标志物</w:t>
      </w:r>
    </w:p>
    <w:p w:rsidR="00C4264C" w:rsidRDefault="00C4264C" w:rsidP="00C4264C">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尼卡巴</w:t>
      </w:r>
      <w:proofErr w:type="gramStart"/>
      <w:r>
        <w:rPr>
          <w:rFonts w:ascii="仿宋_GB2312" w:eastAsia="仿宋_GB2312" w:hAnsi="仿宋_GB2312" w:cs="仿宋_GB2312" w:hint="eastAsia"/>
          <w:sz w:val="32"/>
          <w:szCs w:val="32"/>
        </w:rPr>
        <w:t>嗪</w:t>
      </w:r>
      <w:proofErr w:type="gramEnd"/>
      <w:r>
        <w:rPr>
          <w:rFonts w:ascii="仿宋_GB2312" w:eastAsia="仿宋_GB2312" w:hAnsi="仿宋_GB2312" w:cs="仿宋_GB2312" w:hint="eastAsia"/>
          <w:sz w:val="32"/>
          <w:szCs w:val="32"/>
        </w:rPr>
        <w:t>主要用于预防鸡、火鸡等禽类球虫病，具有高效、低毒、性能稳定、抗药性小等特点，在饲料中使用后会在动物的肌肉和组织中产生不同程度的残留。《动物性食品中兽药最高残留限量》（农业部公告第235号）中规定，尼卡巴</w:t>
      </w:r>
      <w:proofErr w:type="gramStart"/>
      <w:r>
        <w:rPr>
          <w:rFonts w:ascii="仿宋_GB2312" w:eastAsia="仿宋_GB2312" w:hAnsi="仿宋_GB2312" w:cs="仿宋_GB2312" w:hint="eastAsia"/>
          <w:sz w:val="32"/>
          <w:szCs w:val="32"/>
        </w:rPr>
        <w:t>嗪</w:t>
      </w:r>
      <w:proofErr w:type="gramEnd"/>
      <w:r>
        <w:rPr>
          <w:rFonts w:ascii="仿宋_GB2312" w:eastAsia="仿宋_GB2312" w:hAnsi="仿宋_GB2312" w:cs="仿宋_GB2312" w:hint="eastAsia"/>
          <w:sz w:val="32"/>
          <w:szCs w:val="32"/>
        </w:rPr>
        <w:t>在鸡的肌肉和皮/脂中的最高残留限量为200μg/kg。长期食用尼卡巴</w:t>
      </w:r>
      <w:proofErr w:type="gramStart"/>
      <w:r>
        <w:rPr>
          <w:rFonts w:ascii="仿宋_GB2312" w:eastAsia="仿宋_GB2312" w:hAnsi="仿宋_GB2312" w:cs="仿宋_GB2312" w:hint="eastAsia"/>
          <w:sz w:val="32"/>
          <w:szCs w:val="32"/>
        </w:rPr>
        <w:t>嗪</w:t>
      </w:r>
      <w:proofErr w:type="gramEnd"/>
      <w:r>
        <w:rPr>
          <w:rFonts w:ascii="仿宋_GB2312" w:eastAsia="仿宋_GB2312" w:hAnsi="仿宋_GB2312" w:cs="仿宋_GB2312" w:hint="eastAsia"/>
          <w:sz w:val="32"/>
          <w:szCs w:val="32"/>
        </w:rPr>
        <w:t>残留超标的食品可能会对人体健康产生危害。</w:t>
      </w:r>
    </w:p>
    <w:p w:rsidR="00C4264C" w:rsidRDefault="00C4264C" w:rsidP="00C4264C">
      <w:pPr>
        <w:pStyle w:val="NewNewNewNewNewNewNewNewNewNewNewNew"/>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五、呋喃</w:t>
      </w:r>
      <w:proofErr w:type="gramStart"/>
      <w:r>
        <w:rPr>
          <w:rFonts w:ascii="仿宋_GB2312" w:eastAsia="仿宋_GB2312" w:hAnsi="仿宋_GB2312" w:cs="仿宋_GB2312" w:hint="eastAsia"/>
          <w:b/>
          <w:bCs/>
          <w:sz w:val="32"/>
          <w:szCs w:val="32"/>
        </w:rPr>
        <w:t>唑</w:t>
      </w:r>
      <w:proofErr w:type="gramEnd"/>
      <w:r>
        <w:rPr>
          <w:rFonts w:ascii="仿宋_GB2312" w:eastAsia="仿宋_GB2312" w:hAnsi="仿宋_GB2312" w:cs="仿宋_GB2312" w:hint="eastAsia"/>
          <w:b/>
          <w:bCs/>
          <w:sz w:val="32"/>
          <w:szCs w:val="32"/>
        </w:rPr>
        <w:t>酮代谢物</w:t>
      </w:r>
    </w:p>
    <w:p w:rsidR="00C4264C" w:rsidRDefault="00C4264C" w:rsidP="00C4264C">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呋喃</w:t>
      </w:r>
      <w:proofErr w:type="gramStart"/>
      <w:r>
        <w:rPr>
          <w:rFonts w:ascii="仿宋_GB2312" w:eastAsia="仿宋_GB2312" w:hAnsi="仿宋_GB2312" w:cs="仿宋_GB2312" w:hint="eastAsia"/>
          <w:sz w:val="32"/>
          <w:szCs w:val="32"/>
        </w:rPr>
        <w:t>唑</w:t>
      </w:r>
      <w:proofErr w:type="gramEnd"/>
      <w:r>
        <w:rPr>
          <w:rFonts w:ascii="仿宋_GB2312" w:eastAsia="仿宋_GB2312" w:hAnsi="仿宋_GB2312" w:cs="仿宋_GB2312" w:hint="eastAsia"/>
          <w:sz w:val="32"/>
          <w:szCs w:val="32"/>
        </w:rPr>
        <w:t>酮是属于硝基呋喃类广谱抗生素，曾广泛应用于畜禽及水产养殖业。硝基呋喃类原型药在生物体内代谢迅速，和蛋白质结合相当稳定，常利用对其代谢物的检测来反应硝基呋喃类药物的残留状况。《动物性食品中兽药最高残留限量》（农业部公告第235号）中规定，呋喃</w:t>
      </w:r>
      <w:proofErr w:type="gramStart"/>
      <w:r>
        <w:rPr>
          <w:rFonts w:ascii="仿宋_GB2312" w:eastAsia="仿宋_GB2312" w:hAnsi="仿宋_GB2312" w:cs="仿宋_GB2312" w:hint="eastAsia"/>
          <w:sz w:val="32"/>
          <w:szCs w:val="32"/>
        </w:rPr>
        <w:t>唑</w:t>
      </w:r>
      <w:proofErr w:type="gramEnd"/>
      <w:r>
        <w:rPr>
          <w:rFonts w:ascii="仿宋_GB2312" w:eastAsia="仿宋_GB2312" w:hAnsi="仿宋_GB2312" w:cs="仿宋_GB2312" w:hint="eastAsia"/>
          <w:sz w:val="32"/>
          <w:szCs w:val="32"/>
        </w:rPr>
        <w:t>酮为禁止使用的药物，在动物性食品中不得检出。</w:t>
      </w:r>
    </w:p>
    <w:p w:rsidR="00C4264C" w:rsidRDefault="00C4264C" w:rsidP="00C4264C">
      <w:pPr>
        <w:pStyle w:val="2"/>
        <w:spacing w:after="0" w:line="640" w:lineRule="exact"/>
        <w:ind w:leftChars="0" w:left="0" w:firstLine="643"/>
        <w:rPr>
          <w:rFonts w:ascii="仿宋_GB2312" w:eastAsia="仿宋_GB2312" w:hAnsi="仿宋_GB2312" w:cs="仿宋_GB2312" w:hint="eastAsia"/>
          <w:b/>
          <w:bCs/>
          <w:sz w:val="32"/>
          <w:szCs w:val="28"/>
        </w:rPr>
      </w:pPr>
      <w:r>
        <w:rPr>
          <w:rFonts w:ascii="仿宋_GB2312" w:eastAsia="仿宋_GB2312" w:hAnsi="仿宋_GB2312" w:cs="仿宋_GB2312" w:hint="eastAsia"/>
          <w:b/>
          <w:bCs/>
          <w:sz w:val="32"/>
          <w:szCs w:val="28"/>
        </w:rPr>
        <w:t>六、金霉素</w:t>
      </w:r>
    </w:p>
    <w:p w:rsidR="00C4264C" w:rsidRDefault="00C4264C" w:rsidP="00C4264C">
      <w:pPr>
        <w:pStyle w:val="2"/>
        <w:spacing w:after="0" w:line="640" w:lineRule="exact"/>
        <w:ind w:leftChars="0" w:left="0" w:firstLine="640"/>
        <w:rPr>
          <w:rFonts w:ascii="仿宋_GB2312" w:eastAsia="仿宋_GB2312" w:hAnsi="仿宋_GB2312" w:cs="仿宋_GB2312" w:hint="eastAsia"/>
          <w:sz w:val="32"/>
          <w:szCs w:val="28"/>
        </w:rPr>
      </w:pPr>
      <w:r>
        <w:rPr>
          <w:rFonts w:ascii="仿宋_GB2312" w:eastAsia="仿宋_GB2312" w:hAnsi="仿宋_GB2312" w:cs="仿宋_GB2312" w:hint="eastAsia"/>
          <w:sz w:val="32"/>
          <w:szCs w:val="28"/>
        </w:rPr>
        <w:t>金霉素为</w:t>
      </w:r>
      <w:r>
        <w:rPr>
          <w:rFonts w:ascii="仿宋_GB2312" w:eastAsia="仿宋_GB2312" w:hAnsi="仿宋_GB2312" w:cs="仿宋_GB2312" w:hint="eastAsia"/>
          <w:sz w:val="32"/>
          <w:szCs w:val="28"/>
        </w:rPr>
        <w:fldChar w:fldCharType="begin"/>
      </w:r>
      <w:r>
        <w:rPr>
          <w:rFonts w:ascii="仿宋_GB2312" w:eastAsia="仿宋_GB2312" w:hAnsi="仿宋_GB2312" w:cs="仿宋_GB2312" w:hint="eastAsia"/>
          <w:sz w:val="32"/>
          <w:szCs w:val="28"/>
        </w:rPr>
        <w:instrText xml:space="preserve"> HYPERLINK "http://baike.baidu.com/view/960482.htm" \t "_blank" </w:instrText>
      </w:r>
      <w:r>
        <w:rPr>
          <w:rFonts w:ascii="仿宋_GB2312" w:eastAsia="仿宋_GB2312" w:hAnsi="仿宋_GB2312" w:cs="仿宋_GB2312" w:hint="eastAsia"/>
          <w:sz w:val="32"/>
          <w:szCs w:val="28"/>
        </w:rPr>
        <w:fldChar w:fldCharType="separate"/>
      </w:r>
      <w:r>
        <w:rPr>
          <w:rFonts w:ascii="仿宋_GB2312" w:eastAsia="仿宋_GB2312" w:hAnsi="仿宋_GB2312" w:cs="仿宋_GB2312" w:hint="eastAsia"/>
          <w:sz w:val="32"/>
          <w:szCs w:val="28"/>
        </w:rPr>
        <w:t>四环素类抗生素</w:t>
      </w:r>
      <w:r>
        <w:rPr>
          <w:rFonts w:ascii="仿宋_GB2312" w:eastAsia="仿宋_GB2312" w:hAnsi="仿宋_GB2312" w:cs="仿宋_GB2312" w:hint="eastAsia"/>
          <w:sz w:val="32"/>
          <w:szCs w:val="28"/>
        </w:rPr>
        <w:fldChar w:fldCharType="end"/>
      </w:r>
      <w:r>
        <w:rPr>
          <w:rFonts w:ascii="仿宋_GB2312" w:eastAsia="仿宋_GB2312" w:hAnsi="仿宋_GB2312" w:cs="仿宋_GB2312" w:hint="eastAsia"/>
          <w:sz w:val="32"/>
          <w:szCs w:val="28"/>
        </w:rPr>
        <w:t>，为广谱抑菌剂，广泛应用于畜禽和鱼饲料中。我国农业部公告第235号《动物性食品中兽药最高残留限量》明确规定四环素类药物在所有食品动物中最大残留限量肌肉100μg/kg、肝300μg/kg、肾600μg/kg。</w:t>
      </w:r>
    </w:p>
    <w:p w:rsidR="00C4264C" w:rsidRDefault="00C4264C" w:rsidP="00C4264C">
      <w:pPr>
        <w:pStyle w:val="NewNewNewNewNewNewNewNewNewNewNewNew"/>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七、多西环素（强力霉素）</w:t>
      </w:r>
    </w:p>
    <w:p w:rsidR="00C4264C" w:rsidRDefault="00C4264C" w:rsidP="00C4264C">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多西环素（强力霉素）是一种四环素类药物，一般用于治疗衣原体、支原体感染。《动物性食品中兽药最高残留限量》（农业部公告 第235号）中规定，多西环素（强力霉素）在禽的肌肉中最高残留限量值为100μg/kg。鸡肉中多西环素（强力霉素）超标的原因，可能是养殖户在养殖过程中违规使用相关兽药。摄入多西环素（强力霉素）超标的食品，可能引起恶心、呕吐、腹泻等症状。</w:t>
      </w:r>
    </w:p>
    <w:p w:rsidR="00C4264C" w:rsidRDefault="00C4264C" w:rsidP="00C4264C">
      <w:pPr>
        <w:pStyle w:val="NewNewNewNewNewNewNewNewNewNewNewNew"/>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八、镉（以Cd计）</w:t>
      </w:r>
    </w:p>
    <w:p w:rsidR="00C4264C" w:rsidRDefault="00C4264C" w:rsidP="00C4264C">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镉（以Cd计）是最常见的重金属元素污染物之一。《食品安全国家标准 食品中污染物限量》（GB 2762-2017）中规定，镉（以Cd计）在鲜、冻水产动物的甲壳类中限量为0.5mg/kg。水产品中镉（以Cd计）超标可能是水产品养殖过程中对环境中镉元素的富集。</w:t>
      </w:r>
    </w:p>
    <w:p w:rsidR="00C4264C" w:rsidRDefault="00C4264C" w:rsidP="00C4264C">
      <w:pPr>
        <w:pStyle w:val="NewNewNewNewNewNewNewNewNewNewNewNew"/>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九、</w:t>
      </w:r>
      <w:proofErr w:type="gramStart"/>
      <w:r>
        <w:rPr>
          <w:rFonts w:ascii="仿宋_GB2312" w:eastAsia="仿宋_GB2312" w:hAnsi="仿宋_GB2312" w:cs="仿宋_GB2312" w:hint="eastAsia"/>
          <w:b/>
          <w:bCs/>
          <w:sz w:val="32"/>
          <w:szCs w:val="32"/>
        </w:rPr>
        <w:t>腐霉利</w:t>
      </w:r>
      <w:proofErr w:type="gramEnd"/>
    </w:p>
    <w:p w:rsidR="00C4264C" w:rsidRDefault="00C4264C" w:rsidP="00C4264C">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腐霉利</w:t>
      </w:r>
      <w:proofErr w:type="gramEnd"/>
      <w:r>
        <w:rPr>
          <w:rFonts w:ascii="仿宋_GB2312" w:eastAsia="仿宋_GB2312" w:hAnsi="仿宋_GB2312" w:cs="仿宋_GB2312" w:hint="eastAsia"/>
          <w:sz w:val="32"/>
          <w:szCs w:val="32"/>
        </w:rPr>
        <w:t>是一种低毒内吸性杀菌剂，具有保护和治疗双重作用，主要用于果树、蔬菜作物灰霉病、菌核病、褐腐病的防治。《食品安全国家标准 食品中农药最大残留限量》（GB 2763-2019）中规定，</w:t>
      </w:r>
      <w:proofErr w:type="gramStart"/>
      <w:r>
        <w:rPr>
          <w:rFonts w:ascii="仿宋_GB2312" w:eastAsia="仿宋_GB2312" w:hAnsi="仿宋_GB2312" w:cs="仿宋_GB2312" w:hint="eastAsia"/>
          <w:sz w:val="32"/>
          <w:szCs w:val="32"/>
        </w:rPr>
        <w:t>腐霉利</w:t>
      </w:r>
      <w:proofErr w:type="gramEnd"/>
      <w:r>
        <w:rPr>
          <w:rFonts w:ascii="仿宋_GB2312" w:eastAsia="仿宋_GB2312" w:hAnsi="仿宋_GB2312" w:cs="仿宋_GB2312" w:hint="eastAsia"/>
          <w:sz w:val="32"/>
          <w:szCs w:val="32"/>
        </w:rPr>
        <w:t>在韭菜中的最大残留限量为0.2mg/kg。韭菜</w:t>
      </w:r>
      <w:proofErr w:type="gramStart"/>
      <w:r>
        <w:rPr>
          <w:rFonts w:ascii="仿宋_GB2312" w:eastAsia="仿宋_GB2312" w:hAnsi="仿宋_GB2312" w:cs="仿宋_GB2312" w:hint="eastAsia"/>
          <w:sz w:val="32"/>
          <w:szCs w:val="32"/>
        </w:rPr>
        <w:t>中腐霉利</w:t>
      </w:r>
      <w:proofErr w:type="gramEnd"/>
      <w:r>
        <w:rPr>
          <w:rFonts w:ascii="仿宋_GB2312" w:eastAsia="仿宋_GB2312" w:hAnsi="仿宋_GB2312" w:cs="仿宋_GB2312" w:hint="eastAsia"/>
          <w:sz w:val="32"/>
          <w:szCs w:val="32"/>
        </w:rPr>
        <w:t>超标的原因，可能是菜农对使用农药的安全间隔期不了解，从而违规使用或滥用农药。</w:t>
      </w:r>
      <w:proofErr w:type="gramStart"/>
      <w:r>
        <w:rPr>
          <w:rFonts w:ascii="仿宋_GB2312" w:eastAsia="仿宋_GB2312" w:hAnsi="仿宋_GB2312" w:cs="仿宋_GB2312" w:hint="eastAsia"/>
          <w:sz w:val="32"/>
          <w:szCs w:val="32"/>
        </w:rPr>
        <w:t>腐霉利</w:t>
      </w:r>
      <w:proofErr w:type="gramEnd"/>
      <w:r>
        <w:rPr>
          <w:rFonts w:ascii="仿宋_GB2312" w:eastAsia="仿宋_GB2312" w:hAnsi="仿宋_GB2312" w:cs="仿宋_GB2312" w:hint="eastAsia"/>
          <w:sz w:val="32"/>
          <w:szCs w:val="32"/>
        </w:rPr>
        <w:t>对眼</w:t>
      </w:r>
      <w:proofErr w:type="gramStart"/>
      <w:r>
        <w:rPr>
          <w:rFonts w:ascii="仿宋_GB2312" w:eastAsia="仿宋_GB2312" w:hAnsi="仿宋_GB2312" w:cs="仿宋_GB2312" w:hint="eastAsia"/>
          <w:sz w:val="32"/>
          <w:szCs w:val="32"/>
        </w:rPr>
        <w:t>睛和</w:t>
      </w:r>
      <w:proofErr w:type="gramEnd"/>
      <w:r>
        <w:rPr>
          <w:rFonts w:ascii="仿宋_GB2312" w:eastAsia="仿宋_GB2312" w:hAnsi="仿宋_GB2312" w:cs="仿宋_GB2312" w:hint="eastAsia"/>
          <w:sz w:val="32"/>
          <w:szCs w:val="32"/>
        </w:rPr>
        <w:t>皮肤有刺激作用，经口毒性低。长期食用</w:t>
      </w:r>
      <w:proofErr w:type="gramStart"/>
      <w:r>
        <w:rPr>
          <w:rFonts w:ascii="仿宋_GB2312" w:eastAsia="仿宋_GB2312" w:hAnsi="仿宋_GB2312" w:cs="仿宋_GB2312" w:hint="eastAsia"/>
          <w:sz w:val="32"/>
          <w:szCs w:val="32"/>
        </w:rPr>
        <w:t>腐霉利</w:t>
      </w:r>
      <w:proofErr w:type="gramEnd"/>
      <w:r>
        <w:rPr>
          <w:rFonts w:ascii="仿宋_GB2312" w:eastAsia="仿宋_GB2312" w:hAnsi="仿宋_GB2312" w:cs="仿宋_GB2312" w:hint="eastAsia"/>
          <w:sz w:val="32"/>
          <w:szCs w:val="32"/>
        </w:rPr>
        <w:t>超标的食品，对人体健康有一定影响。</w:t>
      </w:r>
    </w:p>
    <w:p w:rsidR="00C4264C" w:rsidRDefault="00C4264C" w:rsidP="00C4264C">
      <w:pPr>
        <w:pStyle w:val="NewNewNewNewNewNewNewNewNewNewNewNew"/>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十、砷</w:t>
      </w:r>
    </w:p>
    <w:p w:rsidR="00C4264C" w:rsidRDefault="00C4264C" w:rsidP="00C4264C">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砷</w:t>
      </w:r>
      <w:proofErr w:type="gramEnd"/>
      <w:r>
        <w:rPr>
          <w:rFonts w:ascii="仿宋_GB2312" w:eastAsia="仿宋_GB2312" w:hAnsi="仿宋_GB2312" w:cs="仿宋_GB2312" w:hint="eastAsia"/>
          <w:sz w:val="32"/>
          <w:szCs w:val="32"/>
        </w:rPr>
        <w:t>分为有机砷和无机砷（统称为总砷），是一种源于自然和</w:t>
      </w:r>
      <w:r>
        <w:rPr>
          <w:rFonts w:ascii="仿宋_GB2312" w:eastAsia="仿宋_GB2312" w:hAnsi="仿宋_GB2312" w:cs="仿宋_GB2312" w:hint="eastAsia"/>
          <w:sz w:val="32"/>
          <w:szCs w:val="32"/>
        </w:rPr>
        <w:lastRenderedPageBreak/>
        <w:t>人类活动而存在于环境中的化学元素，石头、土壤、水和空气中都含有微量的</w:t>
      </w:r>
      <w:proofErr w:type="gramStart"/>
      <w:r>
        <w:rPr>
          <w:rFonts w:ascii="仿宋_GB2312" w:eastAsia="仿宋_GB2312" w:hAnsi="仿宋_GB2312" w:cs="仿宋_GB2312" w:hint="eastAsia"/>
          <w:sz w:val="32"/>
          <w:szCs w:val="32"/>
        </w:rPr>
        <w:t>砷</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砷</w:t>
      </w:r>
      <w:proofErr w:type="gramEnd"/>
      <w:r>
        <w:rPr>
          <w:rFonts w:ascii="仿宋_GB2312" w:eastAsia="仿宋_GB2312" w:hAnsi="仿宋_GB2312" w:cs="仿宋_GB2312" w:hint="eastAsia"/>
          <w:sz w:val="32"/>
          <w:szCs w:val="32"/>
        </w:rPr>
        <w:t>能够通过土壤和水被吸收，在谷物、水果、蔬菜、鱼类及海产品等食物中普遍存在。造成总砷超标的原因，可能是环境受到含砷废水、废气和废渣等工业废料排放以及含砷农药的使用、煤的燃烧等污染，从而导致食用菌在生长过程中受到污染。</w:t>
      </w:r>
    </w:p>
    <w:p w:rsidR="00C4264C" w:rsidRDefault="00C4264C" w:rsidP="00C4264C">
      <w:pPr>
        <w:pStyle w:val="NewNewNewNewNewNewNewNewNewNewNewNew"/>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十一、二氧化硫残留量</w:t>
      </w:r>
    </w:p>
    <w:p w:rsidR="00C4264C" w:rsidRDefault="00C4264C" w:rsidP="00C4264C">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二氧化硫具有护色、防腐、漂白和抗氧化等作用。《食品安全国家标准 食品添加剂使用标准》（GB 2760-2014）中规定，二氧化硫在风干、烘干、压干等鱼类水产制品中不得使用。二氧化硫残留量不合格的原因，可能是生产企业超范围使用相关食品添加剂。长期摄入检出二氧化硫残留量的食品可能引起呕吐、腹泻、过敏等症状。</w:t>
      </w:r>
    </w:p>
    <w:p w:rsidR="00C4264C" w:rsidRDefault="00C4264C" w:rsidP="00C4264C">
      <w:pPr>
        <w:pStyle w:val="NewNewNewNewNewNewNewNewNewNewNewNew"/>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十二、铅（以</w:t>
      </w:r>
      <w:proofErr w:type="spellStart"/>
      <w:r>
        <w:rPr>
          <w:rFonts w:ascii="仿宋_GB2312" w:eastAsia="仿宋_GB2312" w:hAnsi="仿宋_GB2312" w:cs="仿宋_GB2312" w:hint="eastAsia"/>
          <w:b/>
          <w:bCs/>
          <w:sz w:val="32"/>
          <w:szCs w:val="32"/>
        </w:rPr>
        <w:t>Pb</w:t>
      </w:r>
      <w:proofErr w:type="spellEnd"/>
      <w:r>
        <w:rPr>
          <w:rFonts w:ascii="仿宋_GB2312" w:eastAsia="仿宋_GB2312" w:hAnsi="仿宋_GB2312" w:cs="仿宋_GB2312" w:hint="eastAsia"/>
          <w:b/>
          <w:bCs/>
          <w:sz w:val="32"/>
          <w:szCs w:val="32"/>
        </w:rPr>
        <w:t>计）</w:t>
      </w:r>
    </w:p>
    <w:p w:rsidR="00C4264C" w:rsidRDefault="00C4264C" w:rsidP="00C4264C">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铅是常见的重金属污染物之一，对人体具有慢性蓄积性的危害。长期摄入铅超标的食品，可能对人体神经系统、造血系统、心血管系统和泌尿系统造成损害。《食品安全国家标准 食品中污染物限量》（GB 2762-2017）中规定，藻类及其制品（螺旋藻及其制品除外）中铅的最高限量值为1.0mg/kg（干重计）。铅超标的原因可能是企业在生产加工时未对原料进行严格验收；也可能是生产加工过程中，加工设备、容器中的铅迁移带入。</w:t>
      </w:r>
    </w:p>
    <w:p w:rsidR="00C4264C" w:rsidRDefault="00C4264C" w:rsidP="00C4264C">
      <w:pPr>
        <w:pStyle w:val="NewNewNewNewNewNewNewNewNewNewNewNew"/>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十三、谷氨酸钠</w:t>
      </w:r>
    </w:p>
    <w:p w:rsidR="00C4264C" w:rsidRDefault="00C4264C" w:rsidP="00C4264C">
      <w:pPr>
        <w:pStyle w:val="NewNewNewNewNewNewNewNewNewNewNewNew"/>
        <w:snapToGrid w:val="0"/>
        <w:spacing w:line="60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谷氨酸钠，化学名α-氨基戊二酸</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钠，是味精的品质指标。</w:t>
      </w:r>
      <w:r>
        <w:rPr>
          <w:rFonts w:ascii="仿宋_GB2312" w:eastAsia="仿宋_GB2312" w:hAnsi="仿宋_GB2312" w:cs="仿宋_GB2312" w:hint="eastAsia"/>
          <w:sz w:val="32"/>
          <w:szCs w:val="32"/>
        </w:rPr>
        <w:lastRenderedPageBreak/>
        <w:t xml:space="preserve">造成味精中谷氨酸钠不合格的原因可能是生产厂家为降低成本，添加量过少，使得味精中的谷氨酸钠含量达不到标准要求。 </w:t>
      </w:r>
      <w:r>
        <w:rPr>
          <w:rFonts w:ascii="仿宋_GB2312" w:eastAsia="仿宋_GB2312" w:hAnsi="仿宋_GB2312" w:cs="仿宋_GB2312" w:hint="eastAsia"/>
          <w:b/>
          <w:bCs/>
          <w:sz w:val="32"/>
          <w:szCs w:val="32"/>
        </w:rPr>
        <w:t xml:space="preserve"> </w:t>
      </w:r>
    </w:p>
    <w:p w:rsidR="00C4264C" w:rsidRDefault="00C4264C" w:rsidP="00C4264C">
      <w:pPr>
        <w:pStyle w:val="NewNewNewNewNewNewNewNewNewNewNewNew"/>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十四、呈味核苷酸二钠</w:t>
      </w:r>
    </w:p>
    <w:p w:rsidR="00C4264C" w:rsidRDefault="00C4264C" w:rsidP="00C4264C">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呈味核苷酸二钠是新一代的核苷酸类食品增鲜剂，由酵母所得核酸分解、分离制得，或由发酵法制取。呈味核苷酸二钠不合格的原因可能是原料采购上把关不严或者是生产工艺不完善等原因所致，呈味核苷酸二钠不合格不会对人体健康带来危害。</w:t>
      </w:r>
    </w:p>
    <w:p w:rsidR="00C4264C" w:rsidRDefault="00C4264C" w:rsidP="00C4264C">
      <w:pPr>
        <w:pStyle w:val="NewNewNewNewNewNewNewNewNewNewNewNew"/>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十五、铜绿假单胞菌</w:t>
      </w:r>
    </w:p>
    <w:p w:rsidR="00C4264C" w:rsidRDefault="00C4264C" w:rsidP="00C4264C">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铜绿假单胞菌是一种条件致病菌，广泛分布于各种水、空气、正常人的皮肤、呼吸道和肠道等，易在潮湿的环境存活。《食品安全国家标准</w:t>
      </w:r>
      <w:r>
        <w:rPr>
          <w:rFonts w:ascii="宋体" w:hAnsi="宋体" w:cs="宋体" w:hint="eastAsia"/>
          <w:sz w:val="32"/>
          <w:szCs w:val="32"/>
        </w:rPr>
        <w:t> </w:t>
      </w:r>
      <w:r>
        <w:rPr>
          <w:rFonts w:ascii="仿宋_GB2312" w:eastAsia="仿宋_GB2312" w:hAnsi="仿宋_GB2312" w:cs="仿宋_GB2312" w:hint="eastAsia"/>
          <w:sz w:val="32"/>
          <w:szCs w:val="32"/>
        </w:rPr>
        <w:t>包装饮用水》（GB</w:t>
      </w:r>
      <w:r>
        <w:rPr>
          <w:rFonts w:ascii="宋体" w:hAnsi="宋体" w:cs="宋体" w:hint="eastAsia"/>
          <w:sz w:val="32"/>
          <w:szCs w:val="32"/>
        </w:rPr>
        <w:t> </w:t>
      </w:r>
      <w:r>
        <w:rPr>
          <w:rFonts w:ascii="仿宋_GB2312" w:eastAsia="仿宋_GB2312" w:hAnsi="仿宋_GB2312" w:cs="仿宋_GB2312" w:hint="eastAsia"/>
          <w:sz w:val="32"/>
          <w:szCs w:val="32"/>
        </w:rPr>
        <w:t>19298-2014）中规定，铜绿假单胞菌在包装饮用水中不得检出。饮用水中铜绿假单胞菌超标可能是源水防护不当，水体受到污染；生产过程中卫生控制不严格，从业人员未经消毒的手直接与容器内壁接触；或者是包装材料清洗消毒有缺陷所致。</w:t>
      </w:r>
    </w:p>
    <w:p w:rsidR="00864E40" w:rsidRPr="00C4264C" w:rsidRDefault="00864E40"/>
    <w:sectPr w:rsidR="00864E40" w:rsidRPr="00C4264C">
      <w:pgSz w:w="11906" w:h="16838"/>
      <w:pgMar w:top="1440" w:right="1474"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10C" w:rsidRDefault="0073710C" w:rsidP="00C4264C">
      <w:r>
        <w:separator/>
      </w:r>
    </w:p>
  </w:endnote>
  <w:endnote w:type="continuationSeparator" w:id="0">
    <w:p w:rsidR="0073710C" w:rsidRDefault="0073710C" w:rsidP="00C4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10C" w:rsidRDefault="0073710C" w:rsidP="00C4264C">
      <w:r>
        <w:separator/>
      </w:r>
    </w:p>
  </w:footnote>
  <w:footnote w:type="continuationSeparator" w:id="0">
    <w:p w:rsidR="0073710C" w:rsidRDefault="0073710C" w:rsidP="00C42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CFD"/>
    <w:rsid w:val="001B5CFD"/>
    <w:rsid w:val="00662211"/>
    <w:rsid w:val="0073710C"/>
    <w:rsid w:val="00864E40"/>
    <w:rsid w:val="00C42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2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26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264C"/>
    <w:rPr>
      <w:sz w:val="18"/>
      <w:szCs w:val="18"/>
    </w:rPr>
  </w:style>
  <w:style w:type="paragraph" w:styleId="a4">
    <w:name w:val="footer"/>
    <w:basedOn w:val="a"/>
    <w:link w:val="Char0"/>
    <w:uiPriority w:val="99"/>
    <w:unhideWhenUsed/>
    <w:rsid w:val="00C4264C"/>
    <w:pPr>
      <w:tabs>
        <w:tab w:val="center" w:pos="4153"/>
        <w:tab w:val="right" w:pos="8306"/>
      </w:tabs>
      <w:snapToGrid w:val="0"/>
      <w:jc w:val="left"/>
    </w:pPr>
    <w:rPr>
      <w:sz w:val="18"/>
      <w:szCs w:val="18"/>
    </w:rPr>
  </w:style>
  <w:style w:type="character" w:customStyle="1" w:styleId="Char0">
    <w:name w:val="页脚 Char"/>
    <w:basedOn w:val="a0"/>
    <w:link w:val="a4"/>
    <w:uiPriority w:val="99"/>
    <w:rsid w:val="00C4264C"/>
    <w:rPr>
      <w:sz w:val="18"/>
      <w:szCs w:val="18"/>
    </w:rPr>
  </w:style>
  <w:style w:type="paragraph" w:styleId="a5">
    <w:name w:val="Body Text Indent"/>
    <w:basedOn w:val="a"/>
    <w:link w:val="Char1"/>
    <w:uiPriority w:val="99"/>
    <w:semiHidden/>
    <w:unhideWhenUsed/>
    <w:rsid w:val="00C4264C"/>
    <w:pPr>
      <w:spacing w:after="120"/>
      <w:ind w:leftChars="200" w:left="420"/>
    </w:pPr>
  </w:style>
  <w:style w:type="character" w:customStyle="1" w:styleId="Char1">
    <w:name w:val="正文文本缩进 Char"/>
    <w:basedOn w:val="a0"/>
    <w:link w:val="a5"/>
    <w:uiPriority w:val="99"/>
    <w:semiHidden/>
    <w:rsid w:val="00C4264C"/>
  </w:style>
  <w:style w:type="paragraph" w:styleId="2">
    <w:name w:val="Body Text First Indent 2"/>
    <w:basedOn w:val="a5"/>
    <w:link w:val="2Char"/>
    <w:rsid w:val="00C4264C"/>
    <w:pPr>
      <w:ind w:firstLineChars="200" w:firstLine="420"/>
    </w:pPr>
    <w:rPr>
      <w:rFonts w:ascii="Times New Roman" w:eastAsia="宋体" w:hAnsi="Calibri" w:cs="黑体"/>
      <w:kern w:val="0"/>
      <w:szCs w:val="20"/>
    </w:rPr>
  </w:style>
  <w:style w:type="character" w:customStyle="1" w:styleId="2Char">
    <w:name w:val="正文首行缩进 2 Char"/>
    <w:basedOn w:val="Char1"/>
    <w:link w:val="2"/>
    <w:rsid w:val="00C4264C"/>
    <w:rPr>
      <w:rFonts w:ascii="Times New Roman" w:eastAsia="宋体" w:hAnsi="Calibri" w:cs="黑体"/>
      <w:kern w:val="0"/>
      <w:szCs w:val="20"/>
    </w:rPr>
  </w:style>
  <w:style w:type="paragraph" w:customStyle="1" w:styleId="NewNewNewNewNewNewNewNewNewNewNewNew">
    <w:name w:val="正文 New New New New New New New New New New New New"/>
    <w:rsid w:val="00C4264C"/>
    <w:pPr>
      <w:widowControl w:val="0"/>
      <w:jc w:val="both"/>
    </w:pPr>
    <w:rPr>
      <w:rFonts w:ascii="Calibri" w:eastAsia="宋体" w:hAnsi="Calibri" w:cs="黑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2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26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264C"/>
    <w:rPr>
      <w:sz w:val="18"/>
      <w:szCs w:val="18"/>
    </w:rPr>
  </w:style>
  <w:style w:type="paragraph" w:styleId="a4">
    <w:name w:val="footer"/>
    <w:basedOn w:val="a"/>
    <w:link w:val="Char0"/>
    <w:uiPriority w:val="99"/>
    <w:unhideWhenUsed/>
    <w:rsid w:val="00C4264C"/>
    <w:pPr>
      <w:tabs>
        <w:tab w:val="center" w:pos="4153"/>
        <w:tab w:val="right" w:pos="8306"/>
      </w:tabs>
      <w:snapToGrid w:val="0"/>
      <w:jc w:val="left"/>
    </w:pPr>
    <w:rPr>
      <w:sz w:val="18"/>
      <w:szCs w:val="18"/>
    </w:rPr>
  </w:style>
  <w:style w:type="character" w:customStyle="1" w:styleId="Char0">
    <w:name w:val="页脚 Char"/>
    <w:basedOn w:val="a0"/>
    <w:link w:val="a4"/>
    <w:uiPriority w:val="99"/>
    <w:rsid w:val="00C4264C"/>
    <w:rPr>
      <w:sz w:val="18"/>
      <w:szCs w:val="18"/>
    </w:rPr>
  </w:style>
  <w:style w:type="paragraph" w:styleId="a5">
    <w:name w:val="Body Text Indent"/>
    <w:basedOn w:val="a"/>
    <w:link w:val="Char1"/>
    <w:uiPriority w:val="99"/>
    <w:semiHidden/>
    <w:unhideWhenUsed/>
    <w:rsid w:val="00C4264C"/>
    <w:pPr>
      <w:spacing w:after="120"/>
      <w:ind w:leftChars="200" w:left="420"/>
    </w:pPr>
  </w:style>
  <w:style w:type="character" w:customStyle="1" w:styleId="Char1">
    <w:name w:val="正文文本缩进 Char"/>
    <w:basedOn w:val="a0"/>
    <w:link w:val="a5"/>
    <w:uiPriority w:val="99"/>
    <w:semiHidden/>
    <w:rsid w:val="00C4264C"/>
  </w:style>
  <w:style w:type="paragraph" w:styleId="2">
    <w:name w:val="Body Text First Indent 2"/>
    <w:basedOn w:val="a5"/>
    <w:link w:val="2Char"/>
    <w:rsid w:val="00C4264C"/>
    <w:pPr>
      <w:ind w:firstLineChars="200" w:firstLine="420"/>
    </w:pPr>
    <w:rPr>
      <w:rFonts w:ascii="Times New Roman" w:eastAsia="宋体" w:hAnsi="Calibri" w:cs="黑体"/>
      <w:kern w:val="0"/>
      <w:szCs w:val="20"/>
    </w:rPr>
  </w:style>
  <w:style w:type="character" w:customStyle="1" w:styleId="2Char">
    <w:name w:val="正文首行缩进 2 Char"/>
    <w:basedOn w:val="Char1"/>
    <w:link w:val="2"/>
    <w:rsid w:val="00C4264C"/>
    <w:rPr>
      <w:rFonts w:ascii="Times New Roman" w:eastAsia="宋体" w:hAnsi="Calibri" w:cs="黑体"/>
      <w:kern w:val="0"/>
      <w:szCs w:val="20"/>
    </w:rPr>
  </w:style>
  <w:style w:type="paragraph" w:customStyle="1" w:styleId="NewNewNewNewNewNewNewNewNewNewNewNew">
    <w:name w:val="正文 New New New New New New New New New New New New"/>
    <w:rsid w:val="00C4264C"/>
    <w:pPr>
      <w:widowControl w:val="0"/>
      <w:jc w:val="both"/>
    </w:pPr>
    <w:rPr>
      <w:rFonts w:ascii="Calibri" w:eastAsia="宋体" w:hAnsi="Calibri" w:cs="黑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80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陈守强</dc:creator>
  <cp:keywords/>
  <dc:description/>
  <cp:lastModifiedBy>陈守强</cp:lastModifiedBy>
  <cp:revision>2</cp:revision>
  <dcterms:created xsi:type="dcterms:W3CDTF">2020-04-02T06:49:00Z</dcterms:created>
  <dcterms:modified xsi:type="dcterms:W3CDTF">2020-04-02T06:49:00Z</dcterms:modified>
</cp:coreProperties>
</file>