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9E" w:rsidRPr="004F175A" w:rsidRDefault="008E19FF" w:rsidP="008E19FF">
      <w:pPr>
        <w:jc w:val="center"/>
        <w:rPr>
          <w:rFonts w:ascii="Times New Roman" w:eastAsia="楷体_GB2312" w:hAnsi="Times New Roman" w:cs="Times New Roman"/>
          <w:b/>
          <w:sz w:val="32"/>
          <w:szCs w:val="32"/>
        </w:rPr>
      </w:pPr>
      <w:commentRangeStart w:id="0"/>
      <w:r w:rsidRPr="004F175A">
        <w:rPr>
          <w:rFonts w:ascii="Times New Roman" w:eastAsia="楷体_GB2312" w:hAnsi="Times New Roman" w:cs="Times New Roman"/>
          <w:b/>
          <w:sz w:val="32"/>
          <w:szCs w:val="32"/>
        </w:rPr>
        <w:t>《河套灌区麦后复种饲料油菜技术</w:t>
      </w:r>
      <w:r w:rsidR="00F90405" w:rsidRPr="004F175A">
        <w:rPr>
          <w:rFonts w:ascii="Times New Roman" w:eastAsia="楷体_GB2312" w:hAnsi="Times New Roman" w:cs="Times New Roman"/>
          <w:b/>
          <w:sz w:val="32"/>
          <w:szCs w:val="32"/>
        </w:rPr>
        <w:t>规程</w:t>
      </w:r>
      <w:r w:rsidRPr="004F175A">
        <w:rPr>
          <w:rFonts w:ascii="Times New Roman" w:eastAsia="楷体_GB2312" w:hAnsi="Times New Roman" w:cs="Times New Roman"/>
          <w:b/>
          <w:sz w:val="32"/>
          <w:szCs w:val="32"/>
        </w:rPr>
        <w:t>》</w:t>
      </w:r>
      <w:commentRangeEnd w:id="0"/>
      <w:r w:rsidR="00F364A7">
        <w:rPr>
          <w:rStyle w:val="a9"/>
        </w:rPr>
        <w:commentReference w:id="0"/>
      </w:r>
    </w:p>
    <w:p w:rsidR="008E19FF" w:rsidRPr="004F175A" w:rsidRDefault="008E19FF" w:rsidP="008E19FF">
      <w:pPr>
        <w:jc w:val="center"/>
        <w:rPr>
          <w:rFonts w:ascii="Times New Roman" w:eastAsia="楷体_GB2312" w:hAnsi="Times New Roman" w:cs="Times New Roman"/>
          <w:b/>
          <w:sz w:val="32"/>
          <w:szCs w:val="32"/>
        </w:rPr>
      </w:pPr>
      <w:r w:rsidRPr="004F175A">
        <w:rPr>
          <w:rFonts w:ascii="Times New Roman" w:eastAsia="楷体_GB2312" w:hAnsi="Times New Roman" w:cs="Times New Roman"/>
          <w:b/>
          <w:sz w:val="32"/>
          <w:szCs w:val="32"/>
        </w:rPr>
        <w:t>编制说明</w:t>
      </w:r>
    </w:p>
    <w:p w:rsidR="008E19FF" w:rsidRPr="004F175A" w:rsidRDefault="008E19FF" w:rsidP="008E19FF">
      <w:pPr>
        <w:rPr>
          <w:rFonts w:ascii="Times New Roman" w:eastAsia="仿宋" w:hAnsi="Times New Roman" w:cs="Times New Roman"/>
          <w:b/>
          <w:sz w:val="30"/>
          <w:szCs w:val="30"/>
        </w:rPr>
      </w:pPr>
      <w:r w:rsidRPr="004F175A">
        <w:rPr>
          <w:rFonts w:ascii="Times New Roman" w:eastAsia="仿宋" w:hAnsi="Times New Roman" w:cs="Times New Roman"/>
          <w:b/>
          <w:sz w:val="30"/>
          <w:szCs w:val="30"/>
        </w:rPr>
        <w:t xml:space="preserve">1 </w:t>
      </w:r>
      <w:r w:rsidRPr="004F175A">
        <w:rPr>
          <w:rFonts w:ascii="Times New Roman" w:eastAsia="仿宋" w:hAnsi="Times New Roman" w:cs="Times New Roman"/>
          <w:b/>
          <w:sz w:val="30"/>
          <w:szCs w:val="30"/>
        </w:rPr>
        <w:t>背景来源</w:t>
      </w:r>
    </w:p>
    <w:p w:rsidR="008E19FF" w:rsidRDefault="008E19FF" w:rsidP="008E19FF">
      <w:pPr>
        <w:ind w:firstLine="660"/>
        <w:rPr>
          <w:rFonts w:ascii="Times New Roman" w:eastAsia="仿宋" w:hAnsi="Times New Roman" w:cs="Times New Roman"/>
          <w:sz w:val="30"/>
          <w:szCs w:val="30"/>
        </w:rPr>
      </w:pPr>
      <w:r w:rsidRPr="004F175A">
        <w:rPr>
          <w:rFonts w:ascii="Times New Roman" w:eastAsia="仿宋" w:hAnsi="Times New Roman" w:cs="Times New Roman"/>
          <w:sz w:val="30"/>
          <w:szCs w:val="30"/>
        </w:rPr>
        <w:t>内蒙古自治区农牧业科学院自</w:t>
      </w:r>
      <w:r w:rsidRPr="004F175A">
        <w:rPr>
          <w:rFonts w:ascii="Times New Roman" w:eastAsia="仿宋" w:hAnsi="Times New Roman" w:cs="Times New Roman"/>
          <w:sz w:val="30"/>
          <w:szCs w:val="30"/>
        </w:rPr>
        <w:t>2015</w:t>
      </w:r>
      <w:r w:rsidRPr="004F175A">
        <w:rPr>
          <w:rFonts w:ascii="Times New Roman" w:eastAsia="仿宋" w:hAnsi="Times New Roman" w:cs="Times New Roman"/>
          <w:sz w:val="30"/>
          <w:szCs w:val="30"/>
        </w:rPr>
        <w:t>年以来，承担国家公益性行业专项</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北方一熟区耕地培肥与农作制</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（编号为</w:t>
      </w:r>
      <w:r w:rsidRPr="004F175A">
        <w:rPr>
          <w:rFonts w:ascii="Times New Roman" w:eastAsia="仿宋" w:hAnsi="Times New Roman" w:cs="Times New Roman"/>
          <w:sz w:val="30"/>
          <w:szCs w:val="30"/>
        </w:rPr>
        <w:t>201503120</w:t>
      </w:r>
      <w:r w:rsidRPr="004F175A">
        <w:rPr>
          <w:rFonts w:ascii="Times New Roman" w:eastAsia="仿宋" w:hAnsi="Times New Roman" w:cs="Times New Roman"/>
          <w:sz w:val="30"/>
          <w:szCs w:val="30"/>
        </w:rPr>
        <w:t>），其中麦后复种饲料油菜是该项目主要任务之一。麦后复种饲料油菜是中国工程院傅廷栋院士提出，经过</w:t>
      </w:r>
      <w:r w:rsidRPr="004F175A">
        <w:rPr>
          <w:rFonts w:ascii="Times New Roman" w:eastAsia="仿宋" w:hAnsi="Times New Roman" w:cs="Times New Roman"/>
          <w:sz w:val="30"/>
          <w:szCs w:val="30"/>
        </w:rPr>
        <w:t>2015~2018</w:t>
      </w:r>
      <w:r w:rsidRPr="004F175A">
        <w:rPr>
          <w:rFonts w:ascii="Times New Roman" w:eastAsia="仿宋" w:hAnsi="Times New Roman" w:cs="Times New Roman"/>
          <w:sz w:val="30"/>
          <w:szCs w:val="30"/>
        </w:rPr>
        <w:t>年</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年的试验研究的基础上，技术已经成熟，已在河套灌区进行了大面积示范应用，编制发布了</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绿肥饲草作物与粮油作物间作轮作技术规程</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2017</w:t>
      </w:r>
      <w:r w:rsidRPr="004F175A">
        <w:rPr>
          <w:rFonts w:ascii="Times New Roman" w:eastAsia="仿宋" w:hAnsi="Times New Roman" w:cs="Times New Roman"/>
          <w:sz w:val="30"/>
          <w:szCs w:val="30"/>
        </w:rPr>
        <w:t>年内蒙古自治区农牧业科学院提出</w:t>
      </w:r>
      <w:r w:rsidR="00F90405" w:rsidRPr="004F175A">
        <w:rPr>
          <w:rFonts w:ascii="Times New Roman" w:eastAsia="仿宋" w:hAnsi="Times New Roman" w:cs="Times New Roman"/>
          <w:sz w:val="30"/>
          <w:szCs w:val="30"/>
        </w:rPr>
        <w:t>了</w:t>
      </w:r>
      <w:r w:rsidRPr="004F175A">
        <w:rPr>
          <w:rFonts w:ascii="Times New Roman" w:eastAsia="仿宋" w:hAnsi="Times New Roman" w:cs="Times New Roman"/>
          <w:sz w:val="30"/>
          <w:szCs w:val="30"/>
        </w:rPr>
        <w:t>《</w:t>
      </w:r>
      <w:r w:rsidR="00F90405" w:rsidRPr="004F175A">
        <w:rPr>
          <w:rFonts w:ascii="Times New Roman" w:eastAsia="仿宋" w:hAnsi="Times New Roman" w:cs="Times New Roman"/>
          <w:sz w:val="30"/>
          <w:szCs w:val="30"/>
        </w:rPr>
        <w:t>河套灌区麦后复种饲料油菜技术规程</w:t>
      </w:r>
      <w:r w:rsidRPr="004F175A">
        <w:rPr>
          <w:rFonts w:ascii="Times New Roman" w:eastAsia="仿宋" w:hAnsi="Times New Roman" w:cs="Times New Roman"/>
          <w:sz w:val="30"/>
          <w:szCs w:val="30"/>
        </w:rPr>
        <w:t>》地方标准，经</w:t>
      </w:r>
      <w:r w:rsidR="000336B2">
        <w:rPr>
          <w:rFonts w:ascii="Times New Roman" w:eastAsia="仿宋" w:hAnsi="Times New Roman" w:cs="Times New Roman" w:hint="eastAsia"/>
          <w:sz w:val="30"/>
          <w:szCs w:val="30"/>
        </w:rPr>
        <w:t>原</w:t>
      </w:r>
      <w:r w:rsidRPr="004F175A">
        <w:rPr>
          <w:rFonts w:ascii="Times New Roman" w:eastAsia="仿宋" w:hAnsi="Times New Roman" w:cs="Times New Roman"/>
          <w:sz w:val="30"/>
          <w:szCs w:val="30"/>
        </w:rPr>
        <w:t>内蒙古自治区质量技术监督局批准立项，</w:t>
      </w:r>
      <w:r w:rsidR="000336B2" w:rsidRPr="000336B2">
        <w:rPr>
          <w:rFonts w:ascii="Times New Roman" w:eastAsia="仿宋" w:hAnsi="Times New Roman" w:cs="Times New Roman" w:hint="eastAsia"/>
          <w:sz w:val="30"/>
          <w:szCs w:val="30"/>
        </w:rPr>
        <w:t>内蒙古质监局关于下达</w:t>
      </w:r>
      <w:r w:rsidR="000336B2" w:rsidRPr="000336B2">
        <w:rPr>
          <w:rFonts w:ascii="Times New Roman" w:eastAsia="仿宋" w:hAnsi="Times New Roman" w:cs="Times New Roman" w:hint="eastAsia"/>
          <w:sz w:val="30"/>
          <w:szCs w:val="30"/>
        </w:rPr>
        <w:t>2017</w:t>
      </w:r>
      <w:r w:rsidR="000336B2" w:rsidRPr="000336B2">
        <w:rPr>
          <w:rFonts w:ascii="Times New Roman" w:eastAsia="仿宋" w:hAnsi="Times New Roman" w:cs="Times New Roman" w:hint="eastAsia"/>
          <w:sz w:val="30"/>
          <w:szCs w:val="30"/>
        </w:rPr>
        <w:t>年第</w:t>
      </w:r>
      <w:r w:rsidR="000336B2">
        <w:rPr>
          <w:rFonts w:ascii="Times New Roman" w:eastAsia="仿宋" w:hAnsi="Times New Roman" w:cs="Times New Roman" w:hint="eastAsia"/>
          <w:sz w:val="30"/>
          <w:szCs w:val="30"/>
        </w:rPr>
        <w:t>一</w:t>
      </w:r>
      <w:r w:rsidR="000336B2" w:rsidRPr="000336B2">
        <w:rPr>
          <w:rFonts w:ascii="Times New Roman" w:eastAsia="仿宋" w:hAnsi="Times New Roman" w:cs="Times New Roman" w:hint="eastAsia"/>
          <w:sz w:val="30"/>
          <w:szCs w:val="30"/>
        </w:rPr>
        <w:t>批内蒙古自治区地方标准制修订项目计划的通知（内质监标函〔</w:t>
      </w:r>
      <w:r w:rsidR="000336B2" w:rsidRPr="000336B2">
        <w:rPr>
          <w:rFonts w:ascii="Times New Roman" w:eastAsia="仿宋" w:hAnsi="Times New Roman" w:cs="Times New Roman" w:hint="eastAsia"/>
          <w:sz w:val="30"/>
          <w:szCs w:val="30"/>
        </w:rPr>
        <w:t>2017</w:t>
      </w:r>
      <w:r w:rsidR="000336B2" w:rsidRPr="000336B2">
        <w:rPr>
          <w:rFonts w:ascii="Times New Roman" w:eastAsia="仿宋" w:hAnsi="Times New Roman" w:cs="Times New Roman" w:hint="eastAsia"/>
          <w:sz w:val="30"/>
          <w:szCs w:val="30"/>
        </w:rPr>
        <w:t>〕</w:t>
      </w:r>
      <w:r w:rsidR="000336B2">
        <w:rPr>
          <w:rFonts w:ascii="Times New Roman" w:eastAsia="仿宋" w:hAnsi="Times New Roman" w:cs="Times New Roman"/>
          <w:sz w:val="30"/>
          <w:szCs w:val="30"/>
        </w:rPr>
        <w:t>253</w:t>
      </w:r>
      <w:r w:rsidR="000336B2" w:rsidRPr="000336B2">
        <w:rPr>
          <w:rFonts w:ascii="Times New Roman" w:eastAsia="仿宋" w:hAnsi="Times New Roman" w:cs="Times New Roman" w:hint="eastAsia"/>
          <w:sz w:val="30"/>
          <w:szCs w:val="30"/>
        </w:rPr>
        <w:t>号）</w:t>
      </w:r>
      <w:r w:rsidRPr="004F175A">
        <w:rPr>
          <w:rFonts w:ascii="Times New Roman" w:eastAsia="仿宋" w:hAnsi="Times New Roman" w:cs="Times New Roman"/>
          <w:sz w:val="30"/>
          <w:szCs w:val="30"/>
        </w:rPr>
        <w:t>由内蒙古</w:t>
      </w:r>
      <w:r w:rsidR="00F90405" w:rsidRPr="004F175A">
        <w:rPr>
          <w:rFonts w:ascii="Times New Roman" w:eastAsia="仿宋" w:hAnsi="Times New Roman" w:cs="Times New Roman"/>
          <w:sz w:val="30"/>
          <w:szCs w:val="30"/>
        </w:rPr>
        <w:t>自治区农牧业科学院</w:t>
      </w:r>
      <w:r w:rsidRPr="004F175A">
        <w:rPr>
          <w:rFonts w:ascii="Times New Roman" w:eastAsia="仿宋" w:hAnsi="Times New Roman" w:cs="Times New Roman"/>
          <w:sz w:val="30"/>
          <w:szCs w:val="30"/>
        </w:rPr>
        <w:t>负责标准的起草工作。</w:t>
      </w:r>
    </w:p>
    <w:p w:rsidR="000336B2" w:rsidRPr="004F175A" w:rsidRDefault="000336B2" w:rsidP="008E19FF">
      <w:pPr>
        <w:ind w:firstLine="660"/>
        <w:rPr>
          <w:rFonts w:ascii="Times New Roman" w:eastAsia="仿宋" w:hAnsi="Times New Roman" w:cs="Times New Roman"/>
          <w:sz w:val="30"/>
          <w:szCs w:val="30"/>
        </w:rPr>
      </w:pPr>
      <w:r>
        <w:rPr>
          <w:rFonts w:ascii="Times New Roman" w:eastAsia="仿宋" w:hAnsi="Times New Roman" w:cs="Times New Roman"/>
          <w:sz w:val="30"/>
          <w:szCs w:val="30"/>
        </w:rPr>
        <w:t>起草人</w:t>
      </w:r>
      <w:r>
        <w:rPr>
          <w:rFonts w:ascii="Times New Roman" w:eastAsia="仿宋" w:hAnsi="Times New Roman" w:cs="Times New Roman" w:hint="eastAsia"/>
          <w:sz w:val="30"/>
          <w:szCs w:val="30"/>
        </w:rPr>
        <w:t>：</w:t>
      </w:r>
      <w:r w:rsidR="00733685" w:rsidRPr="00733685">
        <w:rPr>
          <w:rFonts w:ascii="Times New Roman" w:eastAsia="仿宋" w:hAnsi="Times New Roman" w:cs="Times New Roman" w:hint="eastAsia"/>
          <w:sz w:val="30"/>
          <w:szCs w:val="30"/>
        </w:rPr>
        <w:t>段玉、景宇鹏、张君、</w:t>
      </w:r>
      <w:r w:rsidR="00AF4B9D">
        <w:rPr>
          <w:rFonts w:ascii="Times New Roman" w:eastAsia="仿宋" w:hAnsi="Times New Roman" w:cs="Times New Roman" w:hint="eastAsia"/>
          <w:sz w:val="30"/>
          <w:szCs w:val="30"/>
        </w:rPr>
        <w:t>赵沛义</w:t>
      </w:r>
      <w:bookmarkStart w:id="1" w:name="_GoBack"/>
      <w:bookmarkEnd w:id="1"/>
      <w:r w:rsidR="00733685" w:rsidRPr="00733685">
        <w:rPr>
          <w:rFonts w:ascii="Times New Roman" w:eastAsia="仿宋" w:hAnsi="Times New Roman" w:cs="Times New Roman" w:hint="eastAsia"/>
          <w:sz w:val="30"/>
          <w:szCs w:val="30"/>
        </w:rPr>
        <w:t>、任永峰、张常在、安昊、梁俊梅、靳存旺、李志平、李二珍、赵强、冯君伟、赵娜</w:t>
      </w:r>
    </w:p>
    <w:p w:rsidR="008E19FF" w:rsidRPr="004F175A" w:rsidRDefault="008E19FF" w:rsidP="008E19FF">
      <w:pPr>
        <w:rPr>
          <w:rFonts w:ascii="Times New Roman" w:eastAsia="仿宋" w:hAnsi="Times New Roman" w:cs="Times New Roman"/>
          <w:b/>
          <w:sz w:val="30"/>
          <w:szCs w:val="30"/>
        </w:rPr>
      </w:pPr>
      <w:r w:rsidRPr="004F175A">
        <w:rPr>
          <w:rFonts w:ascii="Times New Roman" w:eastAsia="仿宋" w:hAnsi="Times New Roman" w:cs="Times New Roman"/>
          <w:b/>
          <w:sz w:val="30"/>
          <w:szCs w:val="30"/>
        </w:rPr>
        <w:t xml:space="preserve">2 </w:t>
      </w:r>
      <w:r w:rsidRPr="004F175A">
        <w:rPr>
          <w:rFonts w:ascii="Times New Roman" w:eastAsia="仿宋" w:hAnsi="Times New Roman" w:cs="Times New Roman"/>
          <w:b/>
          <w:sz w:val="30"/>
          <w:szCs w:val="30"/>
        </w:rPr>
        <w:t>制定本标准的目的和意义</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河套灌区土地资源丰富，光热资源充足，是内蒙古重要的粮食和畜牧产品生产基地，但长期以来种植模式单一，主要存在＂一年一熟有余、两熟不足＂的问题，麦收后土地被闲置，浪费了大量的光、热、水和土地资源，易造成水土流失。麦后复种饲料油菜的主要特点：</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lastRenderedPageBreak/>
        <w:t>1</w:t>
      </w:r>
      <w:r w:rsidRPr="004F175A">
        <w:rPr>
          <w:rFonts w:ascii="Times New Roman" w:eastAsia="仿宋" w:hAnsi="Times New Roman" w:cs="Times New Roman"/>
          <w:sz w:val="30"/>
          <w:szCs w:val="30"/>
        </w:rPr>
        <w:t>、利用春小麦收获后</w:t>
      </w:r>
      <w:r w:rsidRPr="004F175A">
        <w:rPr>
          <w:rFonts w:ascii="Times New Roman" w:eastAsia="仿宋" w:hAnsi="Times New Roman" w:cs="Times New Roman"/>
          <w:sz w:val="30"/>
          <w:szCs w:val="30"/>
        </w:rPr>
        <w:t>2~3</w:t>
      </w:r>
      <w:r w:rsidRPr="004F175A">
        <w:rPr>
          <w:rFonts w:ascii="Times New Roman" w:eastAsia="仿宋" w:hAnsi="Times New Roman" w:cs="Times New Roman"/>
          <w:sz w:val="30"/>
          <w:szCs w:val="30"/>
        </w:rPr>
        <w:t>个月的空闲期，种植一季不足，只能种植半季的实际进行复种饲料油菜，不影响粮食作物生产。</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2</w:t>
      </w:r>
      <w:r w:rsidRPr="004F175A">
        <w:rPr>
          <w:rFonts w:ascii="Times New Roman" w:eastAsia="仿宋" w:hAnsi="Times New Roman" w:cs="Times New Roman"/>
          <w:sz w:val="30"/>
          <w:szCs w:val="30"/>
        </w:rPr>
        <w:t>、产草量高，一般亩产达</w:t>
      </w: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吨以上，是麦后复种豆科牧草产量的</w:t>
      </w:r>
      <w:r w:rsidRPr="004F175A">
        <w:rPr>
          <w:rFonts w:ascii="Times New Roman" w:eastAsia="仿宋" w:hAnsi="Times New Roman" w:cs="Times New Roman"/>
          <w:sz w:val="30"/>
          <w:szCs w:val="30"/>
        </w:rPr>
        <w:t>1.5</w:t>
      </w:r>
      <w:r w:rsidRPr="004F175A">
        <w:rPr>
          <w:rFonts w:ascii="Times New Roman" w:eastAsia="仿宋" w:hAnsi="Times New Roman" w:cs="Times New Roman"/>
          <w:sz w:val="30"/>
          <w:szCs w:val="30"/>
        </w:rPr>
        <w:t>倍。</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、营养价值高，适口性好。盛花期饲料油菜的粗脂肪含量</w:t>
      </w:r>
      <w:r w:rsidRPr="004F175A">
        <w:rPr>
          <w:rFonts w:ascii="Times New Roman" w:eastAsia="仿宋" w:hAnsi="Times New Roman" w:cs="Times New Roman"/>
          <w:sz w:val="30"/>
          <w:szCs w:val="30"/>
        </w:rPr>
        <w:t>4.01%</w:t>
      </w:r>
      <w:r w:rsidRPr="004F175A">
        <w:rPr>
          <w:rFonts w:ascii="Times New Roman" w:eastAsia="仿宋" w:hAnsi="Times New Roman" w:cs="Times New Roman"/>
          <w:sz w:val="30"/>
          <w:szCs w:val="30"/>
        </w:rPr>
        <w:t>，粗蛋白含量达</w:t>
      </w:r>
      <w:r w:rsidRPr="004F175A">
        <w:rPr>
          <w:rFonts w:ascii="Times New Roman" w:eastAsia="仿宋" w:hAnsi="Times New Roman" w:cs="Times New Roman"/>
          <w:sz w:val="30"/>
          <w:szCs w:val="30"/>
        </w:rPr>
        <w:t>23.98%</w:t>
      </w:r>
      <w:r w:rsidRPr="004F175A">
        <w:rPr>
          <w:rFonts w:ascii="Times New Roman" w:eastAsia="仿宋" w:hAnsi="Times New Roman" w:cs="Times New Roman"/>
          <w:sz w:val="30"/>
          <w:szCs w:val="30"/>
        </w:rPr>
        <w:t>。与苜蓿营养价值相近。</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、可以缓解我区冬春季饲料严重短缺的问题。</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5</w:t>
      </w:r>
      <w:r w:rsidRPr="004F175A">
        <w:rPr>
          <w:rFonts w:ascii="Times New Roman" w:eastAsia="仿宋" w:hAnsi="Times New Roman" w:cs="Times New Roman"/>
          <w:sz w:val="30"/>
          <w:szCs w:val="30"/>
        </w:rPr>
        <w:t>、种植成本低、效益好，有利于农民增收。不影响粮食生产，用休闲耕地种植，种子费用</w:t>
      </w:r>
      <w:r w:rsidRPr="004F175A">
        <w:rPr>
          <w:rFonts w:ascii="Times New Roman" w:eastAsia="仿宋" w:hAnsi="Times New Roman" w:cs="Times New Roman"/>
          <w:sz w:val="30"/>
          <w:szCs w:val="30"/>
        </w:rPr>
        <w:t>30</w:t>
      </w:r>
      <w:r w:rsidRPr="004F175A">
        <w:rPr>
          <w:rFonts w:ascii="Times New Roman" w:eastAsia="仿宋" w:hAnsi="Times New Roman" w:cs="Times New Roman"/>
          <w:sz w:val="30"/>
          <w:szCs w:val="30"/>
        </w:rPr>
        <w:t>元左右，亩产</w:t>
      </w: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吨多，够</w:t>
      </w:r>
      <w:r w:rsidRPr="004F175A">
        <w:rPr>
          <w:rFonts w:ascii="Times New Roman" w:eastAsia="仿宋" w:hAnsi="Times New Roman" w:cs="Times New Roman"/>
          <w:sz w:val="30"/>
          <w:szCs w:val="30"/>
        </w:rPr>
        <w:t>3~4</w:t>
      </w:r>
      <w:r w:rsidRPr="004F175A">
        <w:rPr>
          <w:rFonts w:ascii="Times New Roman" w:eastAsia="仿宋" w:hAnsi="Times New Roman" w:cs="Times New Roman"/>
          <w:sz w:val="30"/>
          <w:szCs w:val="30"/>
        </w:rPr>
        <w:t>只小羊饲喂。</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6</w:t>
      </w:r>
      <w:r w:rsidRPr="004F175A">
        <w:rPr>
          <w:rFonts w:ascii="Times New Roman" w:eastAsia="仿宋" w:hAnsi="Times New Roman" w:cs="Times New Roman"/>
          <w:sz w:val="30"/>
          <w:szCs w:val="30"/>
        </w:rPr>
        <w:t>、增加耕地覆盖，固碳减排。有利于保护环境和改良土壤。</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7</w:t>
      </w:r>
      <w:r w:rsidRPr="004F175A">
        <w:rPr>
          <w:rFonts w:ascii="Times New Roman" w:eastAsia="仿宋" w:hAnsi="Times New Roman" w:cs="Times New Roman"/>
          <w:sz w:val="30"/>
          <w:szCs w:val="30"/>
        </w:rPr>
        <w:t>、促进种植业结构调整。</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总之，麦后复种饲料油菜可增产增效、培肥土壤、调整结构、促进农牧结合，具有重要的现实意义。</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河套灌区小麦播种一般在</w:t>
      </w: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月中旬进行，</w:t>
      </w:r>
      <w:r w:rsidRPr="004F175A">
        <w:rPr>
          <w:rFonts w:ascii="Times New Roman" w:eastAsia="仿宋" w:hAnsi="Times New Roman" w:cs="Times New Roman"/>
          <w:sz w:val="30"/>
          <w:szCs w:val="30"/>
        </w:rPr>
        <w:t>7</w:t>
      </w:r>
      <w:r w:rsidRPr="004F175A">
        <w:rPr>
          <w:rFonts w:ascii="Times New Roman" w:eastAsia="仿宋" w:hAnsi="Times New Roman" w:cs="Times New Roman"/>
          <w:sz w:val="30"/>
          <w:szCs w:val="30"/>
        </w:rPr>
        <w:t>月初收获，夏季麦收到冬季临冻之前有</w:t>
      </w: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个月土地被闲置时间，此时期为复种饲料</w:t>
      </w:r>
      <w:r w:rsidR="00AB4548">
        <w:rPr>
          <w:rFonts w:ascii="Times New Roman" w:eastAsia="仿宋" w:hAnsi="Times New Roman" w:cs="Times New Roman"/>
          <w:sz w:val="30"/>
          <w:szCs w:val="30"/>
        </w:rPr>
        <w:t>油菜作物提供了时空条件。饲料</w:t>
      </w:r>
      <w:r w:rsidRPr="004F175A">
        <w:rPr>
          <w:rFonts w:ascii="Times New Roman" w:eastAsia="仿宋" w:hAnsi="Times New Roman" w:cs="Times New Roman"/>
          <w:sz w:val="30"/>
          <w:szCs w:val="30"/>
        </w:rPr>
        <w:t>油菜的根系不但可分泌大量的有机物，分解土壤中的难溶性磷素、加速土壤中小麦秸秆的有机腐化，饲料油菜的根系腐烂，增加土壤有机质含量，而且能激活土壤生物活性、改善土壤环境，培肥土壤，实现用地养地相结合的生产模式，增加农民收益，稳定灌区小麦的覆盖面积，提高灌区农业的综合效益。通过总结完善麦后复种饲料油菜关键技术与</w:t>
      </w:r>
      <w:r w:rsidRPr="004F175A">
        <w:rPr>
          <w:rFonts w:ascii="Times New Roman" w:eastAsia="仿宋" w:hAnsi="Times New Roman" w:cs="Times New Roman"/>
          <w:sz w:val="30"/>
          <w:szCs w:val="30"/>
        </w:rPr>
        <w:lastRenderedPageBreak/>
        <w:t>集成模式，建立麦后复种饲料油菜资源高效利用栽培技术标准，对指导当地农民实现增产增收具有重要的现实意义。</w:t>
      </w:r>
    </w:p>
    <w:p w:rsidR="008E19FF" w:rsidRPr="004F175A" w:rsidRDefault="008E19FF" w:rsidP="008E19FF">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目前河套地区麦后复种饲料油菜的栽培技术还不完善，迫切需要建立适宜生产应用麦后复种饲料油菜技术并规范操作规程，不断提高麦后复种饲料油菜的技术水平及土地资源利用率。</w:t>
      </w:r>
    </w:p>
    <w:p w:rsidR="008E19FF" w:rsidRPr="004F175A" w:rsidRDefault="00233BDB" w:rsidP="00233BDB">
      <w:pPr>
        <w:pStyle w:val="a3"/>
        <w:spacing w:before="0" w:beforeAutospacing="0" w:after="0" w:afterAutospacing="0"/>
        <w:rPr>
          <w:rFonts w:ascii="Times New Roman" w:eastAsia="仿宋" w:hAnsi="Times New Roman" w:cs="Times New Roman"/>
          <w:b/>
          <w:sz w:val="30"/>
          <w:szCs w:val="30"/>
        </w:rPr>
      </w:pPr>
      <w:r w:rsidRPr="004F175A">
        <w:rPr>
          <w:rFonts w:ascii="Times New Roman" w:eastAsia="仿宋" w:hAnsi="Times New Roman" w:cs="Times New Roman"/>
          <w:b/>
          <w:sz w:val="30"/>
          <w:szCs w:val="30"/>
        </w:rPr>
        <w:t xml:space="preserve">3 </w:t>
      </w:r>
      <w:r w:rsidRPr="004F175A">
        <w:rPr>
          <w:rFonts w:ascii="Times New Roman" w:eastAsia="仿宋" w:hAnsi="Times New Roman" w:cs="Times New Roman"/>
          <w:b/>
          <w:sz w:val="30"/>
          <w:szCs w:val="30"/>
        </w:rPr>
        <w:t>国内外研究进展</w:t>
      </w:r>
    </w:p>
    <w:p w:rsidR="00233BDB" w:rsidRPr="004F175A" w:rsidRDefault="00233BDB" w:rsidP="00233BDB">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国内生产技术状况：在麦后复种技术方面，国内生产技术主要包括麦后复种蔬菜和粮经作物技术模式（麦收获后复种蔬菜如大白菜、芹菜、娃娃菜、菠菜、西葫芦、白萝卜、油麦菜、大豆、油葵、棉花等），且大多集中于一年两熟区、一年三熟区；在北方一年一熟区关于麦后复种技术多集中在小麦复种饲草作物上（麦收获后复种燕麦、普通豌豆、箭舌豌豆、毛苕子等），而有关麦后复种饲料油菜的应用技术很少，同时由于缺乏相关技术规范或标准，应用效益还很低，在很大程度上影响到技术的应用推广。</w:t>
      </w:r>
    </w:p>
    <w:p w:rsidR="00233BDB" w:rsidRPr="004F175A" w:rsidRDefault="00233BDB" w:rsidP="00233BDB">
      <w:pPr>
        <w:pStyle w:val="a3"/>
        <w:spacing w:before="0" w:beforeAutospacing="0" w:after="0" w:afterAutospacing="0"/>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国外生产技术状况：国外在麦后复种技术方面，主要以复种饲料作物为主，且在复种油菜方面主要以收获种子为目的，由于各区域的气候特征不一致，多数技术指标不适应内蒙古河套地区，因此，需要制定适应内蒙古河套平原地区的麦后复种饲料（绿肥）油菜技术标准。</w:t>
      </w:r>
    </w:p>
    <w:p w:rsidR="00233BDB" w:rsidRPr="004F175A" w:rsidRDefault="00233BDB" w:rsidP="00233BDB">
      <w:pPr>
        <w:pStyle w:val="a3"/>
        <w:spacing w:before="0" w:beforeAutospacing="0" w:after="0" w:afterAutospacing="0"/>
        <w:ind w:firstLineChars="200" w:firstLine="600"/>
        <w:rPr>
          <w:rFonts w:ascii="Times New Roman" w:eastAsia="仿宋" w:hAnsi="Times New Roman" w:cs="Times New Roman"/>
          <w:sz w:val="30"/>
          <w:szCs w:val="30"/>
        </w:rPr>
      </w:pPr>
      <w:bookmarkStart w:id="2" w:name="OLE_LINK5"/>
      <w:r w:rsidRPr="004F175A">
        <w:rPr>
          <w:rFonts w:ascii="Times New Roman" w:eastAsia="仿宋" w:hAnsi="Times New Roman" w:cs="Times New Roman"/>
          <w:sz w:val="30"/>
          <w:szCs w:val="30"/>
        </w:rPr>
        <w:t>区内同类主要技术标准包括：</w:t>
      </w:r>
      <w:bookmarkStart w:id="3" w:name="OLE_LINK1"/>
      <w:r w:rsidRPr="004F175A">
        <w:rPr>
          <w:rFonts w:ascii="Times New Roman" w:eastAsia="仿宋" w:hAnsi="Times New Roman" w:cs="Times New Roman"/>
          <w:sz w:val="30"/>
          <w:szCs w:val="30"/>
        </w:rPr>
        <w:t>毛叶苕子绿肥种植及利用技术规程</w:t>
      </w:r>
      <w:bookmarkEnd w:id="3"/>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DB15/T 491-2015</w:t>
      </w:r>
      <w:r w:rsidRPr="004F175A">
        <w:rPr>
          <w:rFonts w:ascii="Times New Roman" w:eastAsia="仿宋" w:hAnsi="Times New Roman" w:cs="Times New Roman"/>
          <w:sz w:val="30"/>
          <w:szCs w:val="30"/>
        </w:rPr>
        <w:t>）；</w:t>
      </w:r>
      <w:bookmarkEnd w:id="2"/>
      <w:r w:rsidRPr="004F175A">
        <w:rPr>
          <w:rFonts w:ascii="Times New Roman" w:eastAsia="仿宋" w:hAnsi="Times New Roman" w:cs="Times New Roman"/>
          <w:sz w:val="30"/>
          <w:szCs w:val="30"/>
        </w:rPr>
        <w:t>内蒙古河套灌区盐碱地套作小麦后</w:t>
      </w:r>
      <w:r w:rsidRPr="004F175A">
        <w:rPr>
          <w:rFonts w:ascii="Times New Roman" w:eastAsia="仿宋" w:hAnsi="Times New Roman" w:cs="Times New Roman"/>
          <w:sz w:val="30"/>
          <w:szCs w:val="30"/>
        </w:rPr>
        <w:lastRenderedPageBreak/>
        <w:t>茬复种绿肥抑盐改良技术规程（</w:t>
      </w:r>
      <w:r w:rsidRPr="004F175A">
        <w:rPr>
          <w:rFonts w:ascii="Times New Roman" w:eastAsia="仿宋" w:hAnsi="Times New Roman" w:cs="Times New Roman"/>
          <w:sz w:val="30"/>
          <w:szCs w:val="30"/>
        </w:rPr>
        <w:t>DB15/T 646-2013</w:t>
      </w:r>
      <w:r w:rsidRPr="004F175A">
        <w:rPr>
          <w:rFonts w:ascii="Times New Roman" w:eastAsia="仿宋" w:hAnsi="Times New Roman" w:cs="Times New Roman"/>
          <w:sz w:val="30"/>
          <w:szCs w:val="30"/>
        </w:rPr>
        <w:t>）；内蒙古河套灌区轻度盐碱地小麦套作食用向日葵种植技术规程（</w:t>
      </w:r>
      <w:r w:rsidRPr="004F175A">
        <w:rPr>
          <w:rFonts w:ascii="Times New Roman" w:eastAsia="仿宋" w:hAnsi="Times New Roman" w:cs="Times New Roman"/>
          <w:sz w:val="30"/>
          <w:szCs w:val="30"/>
        </w:rPr>
        <w:t>DB15/T 652-2013</w:t>
      </w:r>
      <w:r w:rsidRPr="004F175A">
        <w:rPr>
          <w:rFonts w:ascii="Times New Roman" w:eastAsia="仿宋" w:hAnsi="Times New Roman" w:cs="Times New Roman"/>
          <w:sz w:val="30"/>
          <w:szCs w:val="30"/>
        </w:rPr>
        <w:t>）；内蒙古河套灌区轻度盐碱地小麦套作密植玉米技术规程（</w:t>
      </w:r>
      <w:r w:rsidRPr="004F175A">
        <w:rPr>
          <w:rFonts w:ascii="Times New Roman" w:eastAsia="仿宋" w:hAnsi="Times New Roman" w:cs="Times New Roman"/>
          <w:sz w:val="30"/>
          <w:szCs w:val="30"/>
        </w:rPr>
        <w:t>DB15/T 653-2013</w:t>
      </w:r>
      <w:r w:rsidRPr="004F175A">
        <w:rPr>
          <w:rFonts w:ascii="Times New Roman" w:eastAsia="仿宋" w:hAnsi="Times New Roman" w:cs="Times New Roman"/>
          <w:sz w:val="30"/>
          <w:szCs w:val="30"/>
        </w:rPr>
        <w:t>）麦后复种黄豆机械化保护性耕作技术规范（</w:t>
      </w:r>
      <w:r w:rsidRPr="004F175A">
        <w:rPr>
          <w:rFonts w:ascii="Times New Roman" w:eastAsia="仿宋" w:hAnsi="Times New Roman" w:cs="Times New Roman"/>
          <w:sz w:val="30"/>
          <w:szCs w:val="30"/>
        </w:rPr>
        <w:t>DB64/T660—2010</w:t>
      </w:r>
      <w:r w:rsidRPr="004F175A">
        <w:rPr>
          <w:rFonts w:ascii="Times New Roman" w:eastAsia="仿宋" w:hAnsi="Times New Roman" w:cs="Times New Roman"/>
          <w:sz w:val="30"/>
          <w:szCs w:val="30"/>
        </w:rPr>
        <w:t>）</w:t>
      </w:r>
    </w:p>
    <w:p w:rsidR="008E19FF" w:rsidRPr="004F175A" w:rsidRDefault="00233BDB" w:rsidP="00B24FC5">
      <w:pPr>
        <w:pStyle w:val="a3"/>
        <w:spacing w:before="0" w:beforeAutospacing="0" w:after="0" w:afterAutospacing="0"/>
        <w:rPr>
          <w:rFonts w:ascii="Times New Roman" w:eastAsia="仿宋" w:hAnsi="Times New Roman" w:cs="Times New Roman"/>
          <w:b/>
          <w:sz w:val="30"/>
          <w:szCs w:val="30"/>
        </w:rPr>
      </w:pPr>
      <w:r w:rsidRPr="004F175A">
        <w:rPr>
          <w:rFonts w:ascii="Times New Roman" w:eastAsia="仿宋" w:hAnsi="Times New Roman" w:cs="Times New Roman"/>
          <w:b/>
          <w:sz w:val="30"/>
          <w:szCs w:val="30"/>
        </w:rPr>
        <w:t>4</w:t>
      </w:r>
      <w:r w:rsidR="008E19FF" w:rsidRPr="004F175A">
        <w:rPr>
          <w:rFonts w:ascii="Times New Roman" w:eastAsia="仿宋" w:hAnsi="Times New Roman" w:cs="Times New Roman"/>
          <w:b/>
          <w:sz w:val="30"/>
          <w:szCs w:val="30"/>
        </w:rPr>
        <w:t>编制过程</w:t>
      </w:r>
    </w:p>
    <w:p w:rsidR="00233BDB" w:rsidRPr="004F175A" w:rsidRDefault="00233BDB" w:rsidP="00233BDB">
      <w:pPr>
        <w:ind w:firstLineChars="200" w:firstLine="600"/>
        <w:rPr>
          <w:rFonts w:ascii="Times New Roman" w:eastAsia="仿宋" w:hAnsi="Times New Roman" w:cs="Times New Roman"/>
          <w:bCs/>
          <w:sz w:val="30"/>
          <w:szCs w:val="30"/>
        </w:rPr>
      </w:pPr>
      <w:r w:rsidRPr="004F175A">
        <w:rPr>
          <w:rFonts w:ascii="Times New Roman" w:eastAsia="仿宋" w:hAnsi="Times New Roman" w:cs="Times New Roman"/>
          <w:bCs/>
          <w:sz w:val="30"/>
          <w:szCs w:val="30"/>
        </w:rPr>
        <w:t>河套灌区麦后复种饲料（绿肥）油菜技术标准是依托国家公益性行业专项</w:t>
      </w:r>
      <w:r w:rsidRPr="004F175A">
        <w:rPr>
          <w:rFonts w:ascii="Times New Roman" w:eastAsia="仿宋" w:hAnsi="Times New Roman" w:cs="Times New Roman"/>
          <w:bCs/>
          <w:sz w:val="30"/>
          <w:szCs w:val="30"/>
        </w:rPr>
        <w:t>“</w:t>
      </w:r>
      <w:r w:rsidRPr="004F175A">
        <w:rPr>
          <w:rFonts w:ascii="Times New Roman" w:eastAsia="仿宋" w:hAnsi="Times New Roman" w:cs="Times New Roman"/>
          <w:bCs/>
          <w:sz w:val="30"/>
          <w:szCs w:val="30"/>
        </w:rPr>
        <w:t>北方一熟区耕地培肥与合理农作制</w:t>
      </w:r>
      <w:r w:rsidRPr="004F175A">
        <w:rPr>
          <w:rFonts w:ascii="Times New Roman" w:eastAsia="仿宋" w:hAnsi="Times New Roman" w:cs="Times New Roman"/>
          <w:bCs/>
          <w:sz w:val="30"/>
          <w:szCs w:val="30"/>
        </w:rPr>
        <w:t>201503120”</w:t>
      </w:r>
      <w:r w:rsidRPr="004F175A">
        <w:rPr>
          <w:rFonts w:ascii="Times New Roman" w:eastAsia="仿宋" w:hAnsi="Times New Roman" w:cs="Times New Roman"/>
          <w:bCs/>
          <w:sz w:val="30"/>
          <w:szCs w:val="30"/>
        </w:rPr>
        <w:t>项目进行的，该项目由中国工程院院士傅廷栋教授主持，其中的一项研究示范内容就是</w:t>
      </w:r>
      <w:r w:rsidRPr="004F175A">
        <w:rPr>
          <w:rFonts w:ascii="Times New Roman" w:eastAsia="仿宋" w:hAnsi="Times New Roman" w:cs="Times New Roman"/>
          <w:bCs/>
          <w:sz w:val="30"/>
          <w:szCs w:val="30"/>
        </w:rPr>
        <w:t>“</w:t>
      </w:r>
      <w:r w:rsidRPr="004F175A">
        <w:rPr>
          <w:rFonts w:ascii="Times New Roman" w:eastAsia="仿宋" w:hAnsi="Times New Roman" w:cs="Times New Roman"/>
          <w:bCs/>
          <w:sz w:val="30"/>
          <w:szCs w:val="30"/>
        </w:rPr>
        <w:t>饲料油菜新品种选育与种植利用技术</w:t>
      </w:r>
      <w:r w:rsidRPr="004F175A">
        <w:rPr>
          <w:rFonts w:ascii="Times New Roman" w:eastAsia="仿宋" w:hAnsi="Times New Roman" w:cs="Times New Roman"/>
          <w:bCs/>
          <w:sz w:val="30"/>
          <w:szCs w:val="30"/>
        </w:rPr>
        <w:t>”</w:t>
      </w:r>
      <w:r w:rsidRPr="004F175A">
        <w:rPr>
          <w:rFonts w:ascii="Times New Roman" w:eastAsia="仿宋" w:hAnsi="Times New Roman" w:cs="Times New Roman"/>
          <w:bCs/>
          <w:sz w:val="30"/>
          <w:szCs w:val="30"/>
        </w:rPr>
        <w:t>。该项目于</w:t>
      </w:r>
      <w:r w:rsidRPr="004F175A">
        <w:rPr>
          <w:rFonts w:ascii="Times New Roman" w:eastAsia="仿宋" w:hAnsi="Times New Roman" w:cs="Times New Roman"/>
          <w:bCs/>
          <w:sz w:val="30"/>
          <w:szCs w:val="30"/>
        </w:rPr>
        <w:t>2015</w:t>
      </w:r>
      <w:r w:rsidRPr="004F175A">
        <w:rPr>
          <w:rFonts w:ascii="Times New Roman" w:eastAsia="仿宋" w:hAnsi="Times New Roman" w:cs="Times New Roman"/>
          <w:bCs/>
          <w:sz w:val="30"/>
          <w:szCs w:val="30"/>
        </w:rPr>
        <w:t>年开始实施，已在内蒙古河套灌区进行了</w:t>
      </w:r>
      <w:r w:rsidRPr="004F175A">
        <w:rPr>
          <w:rFonts w:ascii="Times New Roman" w:eastAsia="仿宋" w:hAnsi="Times New Roman" w:cs="Times New Roman"/>
          <w:bCs/>
          <w:sz w:val="30"/>
          <w:szCs w:val="30"/>
        </w:rPr>
        <w:t>4</w:t>
      </w:r>
      <w:r w:rsidRPr="004F175A">
        <w:rPr>
          <w:rFonts w:ascii="Times New Roman" w:eastAsia="仿宋" w:hAnsi="Times New Roman" w:cs="Times New Roman"/>
          <w:bCs/>
          <w:sz w:val="30"/>
          <w:szCs w:val="30"/>
        </w:rPr>
        <w:t>年的试验示范，形成了比较成熟的麦后复种饲料油菜技术。</w:t>
      </w:r>
    </w:p>
    <w:p w:rsidR="00233BDB" w:rsidRPr="004F175A" w:rsidRDefault="00233BDB" w:rsidP="00233BDB">
      <w:pPr>
        <w:ind w:firstLineChars="200" w:firstLine="600"/>
        <w:rPr>
          <w:rFonts w:ascii="Times New Roman" w:eastAsia="仿宋" w:hAnsi="Times New Roman" w:cs="Times New Roman"/>
          <w:bCs/>
          <w:sz w:val="30"/>
          <w:szCs w:val="30"/>
        </w:rPr>
      </w:pPr>
      <w:r w:rsidRPr="004F175A">
        <w:rPr>
          <w:rFonts w:ascii="Times New Roman" w:eastAsia="仿宋" w:hAnsi="Times New Roman" w:cs="Times New Roman"/>
          <w:bCs/>
          <w:sz w:val="30"/>
          <w:szCs w:val="30"/>
        </w:rPr>
        <w:t>工作进度：</w:t>
      </w:r>
      <w:r w:rsidRPr="004F175A">
        <w:rPr>
          <w:rFonts w:ascii="Times New Roman" w:eastAsia="仿宋" w:hAnsi="Times New Roman" w:cs="Times New Roman"/>
          <w:bCs/>
          <w:sz w:val="30"/>
          <w:szCs w:val="30"/>
        </w:rPr>
        <w:t>2015~2018</w:t>
      </w:r>
      <w:r w:rsidRPr="004F175A">
        <w:rPr>
          <w:rFonts w:ascii="Times New Roman" w:eastAsia="仿宋" w:hAnsi="Times New Roman" w:cs="Times New Roman"/>
          <w:bCs/>
          <w:sz w:val="30"/>
          <w:szCs w:val="30"/>
        </w:rPr>
        <w:t>年开展相关研究，</w:t>
      </w:r>
      <w:r w:rsidRPr="004F175A">
        <w:rPr>
          <w:rFonts w:ascii="Times New Roman" w:eastAsia="仿宋" w:hAnsi="Times New Roman" w:cs="Times New Roman"/>
          <w:bCs/>
          <w:sz w:val="30"/>
          <w:szCs w:val="30"/>
        </w:rPr>
        <w:t>2019</w:t>
      </w:r>
      <w:r w:rsidRPr="004F175A">
        <w:rPr>
          <w:rFonts w:ascii="Times New Roman" w:eastAsia="仿宋" w:hAnsi="Times New Roman" w:cs="Times New Roman"/>
          <w:bCs/>
          <w:sz w:val="30"/>
          <w:szCs w:val="30"/>
        </w:rPr>
        <w:t>年</w:t>
      </w:r>
      <w:r w:rsidRPr="004F175A">
        <w:rPr>
          <w:rFonts w:ascii="Times New Roman" w:eastAsia="仿宋" w:hAnsi="Times New Roman" w:cs="Times New Roman"/>
          <w:bCs/>
          <w:sz w:val="30"/>
          <w:szCs w:val="30"/>
        </w:rPr>
        <w:t>3~7</w:t>
      </w:r>
      <w:r w:rsidRPr="004F175A">
        <w:rPr>
          <w:rFonts w:ascii="Times New Roman" w:eastAsia="仿宋" w:hAnsi="Times New Roman" w:cs="Times New Roman"/>
          <w:bCs/>
          <w:sz w:val="30"/>
          <w:szCs w:val="30"/>
        </w:rPr>
        <w:t>月起草标准，</w:t>
      </w:r>
      <w:r w:rsidRPr="004F175A">
        <w:rPr>
          <w:rFonts w:ascii="Times New Roman" w:eastAsia="仿宋" w:hAnsi="Times New Roman" w:cs="Times New Roman"/>
          <w:bCs/>
          <w:sz w:val="30"/>
          <w:szCs w:val="30"/>
        </w:rPr>
        <w:t>8~10</w:t>
      </w:r>
      <w:r w:rsidRPr="004F175A">
        <w:rPr>
          <w:rFonts w:ascii="Times New Roman" w:eastAsia="仿宋" w:hAnsi="Times New Roman" w:cs="Times New Roman"/>
          <w:bCs/>
          <w:sz w:val="30"/>
          <w:szCs w:val="30"/>
        </w:rPr>
        <w:t>月征求意见，</w:t>
      </w:r>
      <w:r w:rsidRPr="004F175A">
        <w:rPr>
          <w:rFonts w:ascii="Times New Roman" w:eastAsia="仿宋" w:hAnsi="Times New Roman" w:cs="Times New Roman"/>
          <w:bCs/>
          <w:sz w:val="30"/>
          <w:szCs w:val="30"/>
        </w:rPr>
        <w:t>11~12</w:t>
      </w:r>
      <w:r w:rsidRPr="004F175A">
        <w:rPr>
          <w:rFonts w:ascii="Times New Roman" w:eastAsia="仿宋" w:hAnsi="Times New Roman" w:cs="Times New Roman"/>
          <w:bCs/>
          <w:sz w:val="30"/>
          <w:szCs w:val="30"/>
        </w:rPr>
        <w:t>月送审、报批。</w:t>
      </w:r>
    </w:p>
    <w:p w:rsidR="008E19FF" w:rsidRPr="004F175A" w:rsidRDefault="00233BDB" w:rsidP="00233BDB">
      <w:pPr>
        <w:ind w:firstLineChars="200" w:firstLine="600"/>
        <w:rPr>
          <w:rFonts w:ascii="Times New Roman" w:eastAsia="仿宋" w:hAnsi="Times New Roman" w:cs="Times New Roman"/>
          <w:bCs/>
          <w:sz w:val="30"/>
          <w:szCs w:val="30"/>
        </w:rPr>
      </w:pPr>
      <w:r w:rsidRPr="004F175A">
        <w:rPr>
          <w:rFonts w:ascii="Times New Roman" w:eastAsia="仿宋" w:hAnsi="Times New Roman" w:cs="Times New Roman"/>
          <w:bCs/>
          <w:sz w:val="30"/>
          <w:szCs w:val="30"/>
        </w:rPr>
        <w:t>保障措施：本项标准编制起草是依托现有国家公益性行业专项</w:t>
      </w:r>
      <w:r w:rsidRPr="004F175A">
        <w:rPr>
          <w:rFonts w:ascii="Times New Roman" w:eastAsia="仿宋" w:hAnsi="Times New Roman" w:cs="Times New Roman"/>
          <w:bCs/>
          <w:sz w:val="30"/>
          <w:szCs w:val="30"/>
        </w:rPr>
        <w:t>“</w:t>
      </w:r>
      <w:r w:rsidRPr="004F175A">
        <w:rPr>
          <w:rFonts w:ascii="Times New Roman" w:eastAsia="仿宋" w:hAnsi="Times New Roman" w:cs="Times New Roman"/>
          <w:bCs/>
          <w:sz w:val="30"/>
          <w:szCs w:val="30"/>
        </w:rPr>
        <w:t>北方一熟区耕地培肥与合理农作制</w:t>
      </w:r>
      <w:r w:rsidRPr="004F175A">
        <w:rPr>
          <w:rFonts w:ascii="Times New Roman" w:eastAsia="仿宋" w:hAnsi="Times New Roman" w:cs="Times New Roman"/>
          <w:bCs/>
          <w:sz w:val="30"/>
          <w:szCs w:val="30"/>
        </w:rPr>
        <w:t>”</w:t>
      </w:r>
      <w:r w:rsidRPr="004F175A">
        <w:rPr>
          <w:rFonts w:ascii="Times New Roman" w:eastAsia="仿宋" w:hAnsi="Times New Roman" w:cs="Times New Roman"/>
          <w:bCs/>
          <w:sz w:val="30"/>
          <w:szCs w:val="30"/>
        </w:rPr>
        <w:t>项目进行的，本项目的研究人员为主要起草标准人员，项目经费可以保证该项工作的实施，能够提供本项标准调查研究、试验验证、起草、征求意见、审查、宣贯培训、实施评估等所需的全部经费。</w:t>
      </w:r>
    </w:p>
    <w:p w:rsidR="008E19FF" w:rsidRPr="00B24FC5" w:rsidRDefault="00233BDB" w:rsidP="00B24FC5">
      <w:pPr>
        <w:pStyle w:val="a3"/>
        <w:spacing w:before="0" w:beforeAutospacing="0" w:after="0" w:afterAutospacing="0"/>
        <w:rPr>
          <w:rFonts w:ascii="Times New Roman" w:eastAsia="仿宋" w:hAnsi="Times New Roman" w:cs="Times New Roman"/>
          <w:b/>
          <w:sz w:val="30"/>
          <w:szCs w:val="30"/>
        </w:rPr>
      </w:pPr>
      <w:r w:rsidRPr="00B24FC5">
        <w:rPr>
          <w:rFonts w:ascii="Times New Roman" w:eastAsia="仿宋" w:hAnsi="Times New Roman" w:cs="Times New Roman"/>
          <w:b/>
          <w:sz w:val="30"/>
          <w:szCs w:val="30"/>
        </w:rPr>
        <w:t>5</w:t>
      </w:r>
      <w:commentRangeStart w:id="4"/>
      <w:r w:rsidRPr="00B24FC5">
        <w:rPr>
          <w:rFonts w:ascii="Times New Roman" w:eastAsia="仿宋" w:hAnsi="Times New Roman" w:cs="Times New Roman"/>
          <w:b/>
          <w:sz w:val="30"/>
          <w:szCs w:val="30"/>
        </w:rPr>
        <w:t>标准制定的主要依据</w:t>
      </w:r>
      <w:commentRangeEnd w:id="4"/>
      <w:r w:rsidR="00C53B67">
        <w:rPr>
          <w:rStyle w:val="a9"/>
          <w:rFonts w:asciiTheme="minorHAnsi" w:eastAsiaTheme="minorEastAsia" w:hAnsiTheme="minorHAnsi" w:cstheme="minorBidi"/>
          <w:kern w:val="2"/>
        </w:rPr>
        <w:commentReference w:id="4"/>
      </w:r>
    </w:p>
    <w:p w:rsidR="008E19FF" w:rsidRPr="004F175A" w:rsidRDefault="008E19FF" w:rsidP="008E19FF">
      <w:pPr>
        <w:ind w:firstLineChars="196" w:firstLine="588"/>
        <w:rPr>
          <w:rFonts w:ascii="Times New Roman" w:eastAsia="仿宋" w:hAnsi="Times New Roman" w:cs="Times New Roman"/>
          <w:sz w:val="30"/>
          <w:szCs w:val="30"/>
        </w:rPr>
      </w:pPr>
      <w:r w:rsidRPr="004F175A">
        <w:rPr>
          <w:rFonts w:ascii="Times New Roman" w:eastAsia="仿宋" w:hAnsi="Times New Roman" w:cs="Times New Roman"/>
          <w:sz w:val="30"/>
          <w:szCs w:val="30"/>
        </w:rPr>
        <w:t>主要操作技术来源于</w:t>
      </w:r>
      <w:r w:rsidRPr="004F175A">
        <w:rPr>
          <w:rFonts w:ascii="Times New Roman" w:eastAsia="仿宋" w:hAnsi="Times New Roman" w:cs="Times New Roman"/>
          <w:sz w:val="30"/>
          <w:szCs w:val="30"/>
        </w:rPr>
        <w:t>201</w:t>
      </w:r>
      <w:r w:rsidR="008C1AA9" w:rsidRPr="004F175A">
        <w:rPr>
          <w:rFonts w:ascii="Times New Roman" w:eastAsia="仿宋" w:hAnsi="Times New Roman" w:cs="Times New Roman"/>
          <w:sz w:val="30"/>
          <w:szCs w:val="30"/>
        </w:rPr>
        <w:t>5</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201</w:t>
      </w:r>
      <w:r w:rsidR="008C1AA9" w:rsidRPr="004F175A">
        <w:rPr>
          <w:rFonts w:ascii="Times New Roman" w:eastAsia="仿宋" w:hAnsi="Times New Roman" w:cs="Times New Roman"/>
          <w:sz w:val="30"/>
          <w:szCs w:val="30"/>
        </w:rPr>
        <w:t>8</w:t>
      </w:r>
      <w:r w:rsidRPr="004F175A">
        <w:rPr>
          <w:rFonts w:ascii="Times New Roman" w:eastAsia="仿宋" w:hAnsi="Times New Roman" w:cs="Times New Roman"/>
          <w:sz w:val="30"/>
          <w:szCs w:val="30"/>
        </w:rPr>
        <w:t>年内蒙古</w:t>
      </w:r>
      <w:r w:rsidR="008C1AA9" w:rsidRPr="004F175A">
        <w:rPr>
          <w:rFonts w:ascii="Times New Roman" w:eastAsia="仿宋" w:hAnsi="Times New Roman" w:cs="Times New Roman"/>
          <w:sz w:val="30"/>
          <w:szCs w:val="30"/>
        </w:rPr>
        <w:t>自治区农牧业科学院</w:t>
      </w:r>
      <w:r w:rsidRPr="004F175A">
        <w:rPr>
          <w:rFonts w:ascii="Times New Roman" w:eastAsia="仿宋" w:hAnsi="Times New Roman" w:cs="Times New Roman"/>
          <w:sz w:val="30"/>
          <w:szCs w:val="30"/>
        </w:rPr>
        <w:t>、</w:t>
      </w:r>
      <w:r w:rsidR="008C1AA9" w:rsidRPr="004F175A">
        <w:rPr>
          <w:rFonts w:ascii="Times New Roman" w:eastAsia="仿宋" w:hAnsi="Times New Roman" w:cs="Times New Roman"/>
          <w:sz w:val="30"/>
          <w:szCs w:val="30"/>
        </w:rPr>
        <w:t>巴彦淖尔市农牧业科学院、五原县农业技术推广中心</w:t>
      </w:r>
      <w:r w:rsidRPr="004F175A">
        <w:rPr>
          <w:rFonts w:ascii="Times New Roman" w:eastAsia="仿宋" w:hAnsi="Times New Roman" w:cs="Times New Roman"/>
          <w:bCs/>
          <w:sz w:val="30"/>
          <w:szCs w:val="30"/>
        </w:rPr>
        <w:t>、</w:t>
      </w:r>
      <w:r w:rsidR="008C1AA9" w:rsidRPr="004F175A">
        <w:rPr>
          <w:rFonts w:ascii="Times New Roman" w:eastAsia="仿宋" w:hAnsi="Times New Roman" w:cs="Times New Roman"/>
          <w:bCs/>
          <w:sz w:val="30"/>
          <w:szCs w:val="30"/>
        </w:rPr>
        <w:t>杭</w:t>
      </w:r>
      <w:r w:rsidR="008C1AA9" w:rsidRPr="004F175A">
        <w:rPr>
          <w:rFonts w:ascii="Times New Roman" w:eastAsia="仿宋" w:hAnsi="Times New Roman" w:cs="Times New Roman"/>
          <w:bCs/>
          <w:sz w:val="30"/>
          <w:szCs w:val="30"/>
        </w:rPr>
        <w:lastRenderedPageBreak/>
        <w:t>锦后旗</w:t>
      </w:r>
      <w:r w:rsidRPr="004F175A">
        <w:rPr>
          <w:rFonts w:ascii="Times New Roman" w:eastAsia="仿宋" w:hAnsi="Times New Roman" w:cs="Times New Roman"/>
          <w:bCs/>
          <w:sz w:val="30"/>
          <w:szCs w:val="30"/>
        </w:rPr>
        <w:t>农业技术推广中心</w:t>
      </w:r>
      <w:r w:rsidRPr="004F175A">
        <w:rPr>
          <w:rFonts w:ascii="Times New Roman" w:eastAsia="仿宋" w:hAnsi="Times New Roman" w:cs="Times New Roman"/>
          <w:sz w:val="30"/>
          <w:szCs w:val="30"/>
        </w:rPr>
        <w:t>等进行的</w:t>
      </w:r>
      <w:r w:rsidR="008C1AA9" w:rsidRPr="004F175A">
        <w:rPr>
          <w:rFonts w:ascii="Times New Roman" w:eastAsia="仿宋" w:hAnsi="Times New Roman" w:cs="Times New Roman"/>
          <w:sz w:val="30"/>
          <w:szCs w:val="30"/>
        </w:rPr>
        <w:t>麦后复种饲料油菜</w:t>
      </w:r>
      <w:r w:rsidRPr="004F175A">
        <w:rPr>
          <w:rFonts w:ascii="Times New Roman" w:eastAsia="仿宋" w:hAnsi="Times New Roman" w:cs="Times New Roman"/>
          <w:sz w:val="30"/>
          <w:szCs w:val="30"/>
        </w:rPr>
        <w:t>技术方面的研究，包含</w:t>
      </w:r>
      <w:r w:rsidR="008C1AA9" w:rsidRPr="004F175A">
        <w:rPr>
          <w:rFonts w:ascii="Times New Roman" w:eastAsia="仿宋" w:hAnsi="Times New Roman" w:cs="Times New Roman"/>
          <w:sz w:val="30"/>
          <w:szCs w:val="30"/>
        </w:rPr>
        <w:t>品种筛选试验</w:t>
      </w:r>
      <w:r w:rsidRPr="004F175A">
        <w:rPr>
          <w:rFonts w:ascii="Times New Roman" w:eastAsia="仿宋" w:hAnsi="Times New Roman" w:cs="Times New Roman"/>
          <w:sz w:val="30"/>
          <w:szCs w:val="30"/>
        </w:rPr>
        <w:t>、</w:t>
      </w:r>
      <w:r w:rsidR="008C1AA9" w:rsidRPr="004F175A">
        <w:rPr>
          <w:rFonts w:ascii="Times New Roman" w:eastAsia="仿宋" w:hAnsi="Times New Roman" w:cs="Times New Roman"/>
          <w:sz w:val="30"/>
          <w:szCs w:val="30"/>
        </w:rPr>
        <w:t>施肥肥效试验、混播试验、麦后复种饲料油菜对后茬小麦的影响等</w:t>
      </w:r>
      <w:r w:rsidRPr="004F175A">
        <w:rPr>
          <w:rFonts w:ascii="Times New Roman" w:eastAsia="仿宋" w:hAnsi="Times New Roman" w:cs="Times New Roman"/>
          <w:sz w:val="30"/>
          <w:szCs w:val="30"/>
        </w:rPr>
        <w:t>试验结果。进而确定</w:t>
      </w:r>
      <w:r w:rsidR="008C1AA9" w:rsidRPr="004F175A">
        <w:rPr>
          <w:rFonts w:ascii="Times New Roman" w:eastAsia="仿宋" w:hAnsi="Times New Roman" w:cs="Times New Roman"/>
          <w:sz w:val="30"/>
          <w:szCs w:val="30"/>
        </w:rPr>
        <w:t>品种、播种量、播种期、播种方式</w:t>
      </w:r>
      <w:r w:rsidRPr="004F175A">
        <w:rPr>
          <w:rFonts w:ascii="Times New Roman" w:eastAsia="仿宋" w:hAnsi="Times New Roman" w:cs="Times New Roman"/>
          <w:sz w:val="30"/>
          <w:szCs w:val="30"/>
        </w:rPr>
        <w:t>等</w:t>
      </w:r>
      <w:r w:rsidR="008C1AA9" w:rsidRPr="004F175A">
        <w:rPr>
          <w:rFonts w:ascii="Times New Roman" w:eastAsia="仿宋" w:hAnsi="Times New Roman" w:cs="Times New Roman"/>
          <w:sz w:val="30"/>
          <w:szCs w:val="30"/>
        </w:rPr>
        <w:t>种植技术，水分管理和施肥管理等管理技术，收获和利用方式</w:t>
      </w:r>
      <w:r w:rsidRPr="004F175A">
        <w:rPr>
          <w:rFonts w:ascii="Times New Roman" w:eastAsia="仿宋" w:hAnsi="Times New Roman" w:cs="Times New Roman"/>
          <w:sz w:val="30"/>
          <w:szCs w:val="30"/>
        </w:rPr>
        <w:t>技术指标。</w:t>
      </w:r>
    </w:p>
    <w:p w:rsidR="007F65A3" w:rsidRPr="00B24FC5" w:rsidRDefault="007F65A3" w:rsidP="00B24FC5">
      <w:pPr>
        <w:pStyle w:val="a3"/>
        <w:spacing w:before="0" w:beforeAutospacing="0" w:after="0" w:afterAutospacing="0"/>
        <w:rPr>
          <w:rFonts w:ascii="Times New Roman" w:eastAsia="仿宋" w:hAnsi="Times New Roman" w:cs="Times New Roman"/>
          <w:b/>
          <w:sz w:val="30"/>
          <w:szCs w:val="30"/>
        </w:rPr>
      </w:pPr>
      <w:r w:rsidRPr="00B24FC5">
        <w:rPr>
          <w:rFonts w:ascii="Times New Roman" w:eastAsia="仿宋" w:hAnsi="Times New Roman" w:cs="Times New Roman"/>
          <w:b/>
          <w:sz w:val="30"/>
          <w:szCs w:val="30"/>
        </w:rPr>
        <w:t xml:space="preserve">5.1 </w:t>
      </w:r>
      <w:r w:rsidRPr="00B24FC5">
        <w:rPr>
          <w:rFonts w:ascii="Times New Roman" w:eastAsia="仿宋" w:hAnsi="Times New Roman" w:cs="Times New Roman"/>
          <w:b/>
          <w:sz w:val="30"/>
          <w:szCs w:val="30"/>
        </w:rPr>
        <w:t>高产优质饲料油菜品种筛选</w:t>
      </w:r>
    </w:p>
    <w:p w:rsidR="007F65A3" w:rsidRPr="004F175A" w:rsidRDefault="00CF3A14" w:rsidP="007F65A3">
      <w:pPr>
        <w:spacing w:line="520" w:lineRule="exact"/>
        <w:rPr>
          <w:rFonts w:ascii="Times New Roman" w:eastAsia="仿宋" w:hAnsi="Times New Roman" w:cs="Times New Roman"/>
          <w:sz w:val="30"/>
          <w:szCs w:val="30"/>
        </w:rPr>
      </w:pPr>
      <w:r w:rsidRPr="004F175A">
        <w:rPr>
          <w:rFonts w:ascii="Times New Roman" w:eastAsia="仿宋" w:hAnsi="Times New Roman" w:cs="Times New Roman"/>
          <w:sz w:val="30"/>
          <w:szCs w:val="30"/>
        </w:rPr>
        <w:t>5.1.1</w:t>
      </w:r>
      <w:r w:rsidR="007F65A3" w:rsidRPr="004F175A">
        <w:rPr>
          <w:rFonts w:ascii="Times New Roman" w:eastAsia="仿宋" w:hAnsi="Times New Roman" w:cs="Times New Roman"/>
          <w:sz w:val="30"/>
          <w:szCs w:val="30"/>
        </w:rPr>
        <w:t>饲料油菜品种的产量表现</w:t>
      </w:r>
    </w:p>
    <w:p w:rsidR="007F65A3" w:rsidRPr="004F175A" w:rsidRDefault="007F65A3" w:rsidP="007F65A3">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表</w:t>
      </w:r>
      <w:r w:rsidRPr="004F175A">
        <w:rPr>
          <w:rFonts w:ascii="Times New Roman" w:eastAsia="仿宋" w:hAnsi="Times New Roman" w:cs="Times New Roman"/>
          <w:sz w:val="30"/>
          <w:szCs w:val="30"/>
        </w:rPr>
        <w:t>1</w:t>
      </w:r>
      <w:r w:rsidRPr="004F175A">
        <w:rPr>
          <w:rFonts w:ascii="Times New Roman" w:eastAsia="仿宋" w:hAnsi="Times New Roman" w:cs="Times New Roman"/>
          <w:sz w:val="30"/>
          <w:szCs w:val="30"/>
        </w:rPr>
        <w:t>看出，</w:t>
      </w:r>
      <w:r w:rsidRPr="004F175A">
        <w:rPr>
          <w:rFonts w:ascii="Times New Roman" w:eastAsia="仿宋" w:hAnsi="Times New Roman" w:cs="Times New Roman"/>
          <w:sz w:val="30"/>
          <w:szCs w:val="30"/>
        </w:rPr>
        <w:t>2016</w:t>
      </w:r>
      <w:r w:rsidRPr="004F175A">
        <w:rPr>
          <w:rFonts w:ascii="Times New Roman" w:eastAsia="仿宋" w:hAnsi="Times New Roman" w:cs="Times New Roman"/>
          <w:sz w:val="30"/>
          <w:szCs w:val="30"/>
        </w:rPr>
        <w:t>年</w:t>
      </w:r>
      <w:r w:rsidR="00E52D51">
        <w:rPr>
          <w:rFonts w:ascii="Times New Roman" w:eastAsia="仿宋" w:hAnsi="Times New Roman" w:cs="Times New Roman"/>
          <w:sz w:val="30"/>
          <w:szCs w:val="30"/>
        </w:rPr>
        <w:t>和</w:t>
      </w:r>
      <w:r w:rsidR="00E52D51">
        <w:rPr>
          <w:rFonts w:ascii="Times New Roman" w:eastAsia="仿宋" w:hAnsi="Times New Roman" w:cs="Times New Roman" w:hint="eastAsia"/>
          <w:sz w:val="30"/>
          <w:szCs w:val="30"/>
        </w:rPr>
        <w:t>2</w:t>
      </w:r>
      <w:r w:rsidR="00E52D51">
        <w:rPr>
          <w:rFonts w:ascii="Times New Roman" w:eastAsia="仿宋" w:hAnsi="Times New Roman" w:cs="Times New Roman"/>
          <w:sz w:val="30"/>
          <w:szCs w:val="30"/>
        </w:rPr>
        <w:t>018</w:t>
      </w:r>
      <w:r w:rsidR="00E52D51">
        <w:rPr>
          <w:rFonts w:ascii="Times New Roman" w:eastAsia="仿宋" w:hAnsi="Times New Roman" w:cs="Times New Roman"/>
          <w:sz w:val="30"/>
          <w:szCs w:val="30"/>
        </w:rPr>
        <w:t>年</w:t>
      </w:r>
      <w:r w:rsidR="00E52D51">
        <w:rPr>
          <w:rFonts w:ascii="Times New Roman" w:eastAsia="仿宋" w:hAnsi="Times New Roman" w:cs="Times New Roman" w:hint="eastAsia"/>
          <w:sz w:val="30"/>
          <w:szCs w:val="30"/>
        </w:rPr>
        <w:t>2</w:t>
      </w:r>
      <w:r w:rsidR="00E52D51">
        <w:rPr>
          <w:rFonts w:ascii="Times New Roman" w:eastAsia="仿宋" w:hAnsi="Times New Roman" w:cs="Times New Roman" w:hint="eastAsia"/>
          <w:sz w:val="30"/>
          <w:szCs w:val="30"/>
        </w:rPr>
        <w:t>年</w:t>
      </w:r>
      <w:r w:rsidRPr="004F175A">
        <w:rPr>
          <w:rFonts w:ascii="Times New Roman" w:eastAsia="仿宋" w:hAnsi="Times New Roman" w:cs="Times New Roman"/>
          <w:sz w:val="30"/>
          <w:szCs w:val="30"/>
        </w:rPr>
        <w:t>表现较好的品种为</w:t>
      </w:r>
      <w:r w:rsidRPr="004F175A">
        <w:rPr>
          <w:rFonts w:ascii="Times New Roman" w:eastAsia="仿宋" w:hAnsi="Times New Roman" w:cs="Times New Roman"/>
          <w:sz w:val="30"/>
          <w:szCs w:val="30"/>
        </w:rPr>
        <w:t>15-P16</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16-P15</w:t>
      </w:r>
      <w:r w:rsidR="00E52D51">
        <w:rPr>
          <w:rFonts w:ascii="Times New Roman" w:eastAsia="仿宋" w:hAnsi="Times New Roman" w:cs="Times New Roman" w:hint="eastAsia"/>
          <w:sz w:val="30"/>
          <w:szCs w:val="30"/>
        </w:rPr>
        <w:t>、</w:t>
      </w:r>
      <w:r w:rsidRPr="004F175A">
        <w:rPr>
          <w:rFonts w:ascii="Times New Roman" w:eastAsia="仿宋" w:hAnsi="Times New Roman" w:cs="Times New Roman"/>
          <w:sz w:val="30"/>
          <w:szCs w:val="30"/>
        </w:rPr>
        <w:t>金油</w:t>
      </w:r>
      <w:r w:rsidRPr="004F175A">
        <w:rPr>
          <w:rFonts w:ascii="Times New Roman" w:eastAsia="仿宋" w:hAnsi="Times New Roman" w:cs="Times New Roman"/>
          <w:sz w:val="30"/>
          <w:szCs w:val="30"/>
        </w:rPr>
        <w:t>158</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17</w:t>
      </w:r>
      <w:r w:rsidRPr="004F175A">
        <w:rPr>
          <w:rFonts w:ascii="Times New Roman" w:eastAsia="仿宋" w:hAnsi="Times New Roman" w:cs="Times New Roman"/>
          <w:sz w:val="30"/>
          <w:szCs w:val="30"/>
        </w:rPr>
        <w:t>崇</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和华油杂</w:t>
      </w:r>
      <w:r w:rsidRPr="004F175A">
        <w:rPr>
          <w:rFonts w:ascii="Times New Roman" w:eastAsia="仿宋" w:hAnsi="Times New Roman" w:cs="Times New Roman"/>
          <w:sz w:val="30"/>
          <w:szCs w:val="30"/>
        </w:rPr>
        <w:t>62</w:t>
      </w:r>
      <w:r w:rsidR="00E52D51">
        <w:rPr>
          <w:rFonts w:ascii="Times New Roman" w:eastAsia="仿宋" w:hAnsi="Times New Roman" w:cs="Times New Roman"/>
          <w:sz w:val="30"/>
          <w:szCs w:val="30"/>
        </w:rPr>
        <w:t>号</w:t>
      </w:r>
      <w:r w:rsidR="00E52D51">
        <w:rPr>
          <w:rFonts w:ascii="Times New Roman" w:eastAsia="仿宋" w:hAnsi="Times New Roman" w:cs="Times New Roman" w:hint="eastAsia"/>
          <w:sz w:val="30"/>
          <w:szCs w:val="30"/>
        </w:rPr>
        <w:t>5</w:t>
      </w:r>
      <w:r w:rsidRPr="004F175A">
        <w:rPr>
          <w:rFonts w:ascii="Times New Roman" w:eastAsia="仿宋" w:hAnsi="Times New Roman" w:cs="Times New Roman"/>
          <w:sz w:val="30"/>
          <w:szCs w:val="30"/>
        </w:rPr>
        <w:t>个品种产草量较高。说明在河套灌区轻度盐碱地这几个品种比较适宜，对盐碱抗性较强，耐旱耐涝耐盐碱，适宜当地种植。</w:t>
      </w:r>
    </w:p>
    <w:p w:rsidR="007F65A3" w:rsidRPr="004F175A" w:rsidRDefault="007F65A3" w:rsidP="007F65A3">
      <w:pPr>
        <w:jc w:val="center"/>
        <w:rPr>
          <w:rFonts w:ascii="Times New Roman" w:eastAsia="黑体" w:hAnsi="Times New Roman" w:cs="Times New Roman"/>
          <w:sz w:val="20"/>
        </w:rPr>
      </w:pPr>
    </w:p>
    <w:p w:rsidR="007F65A3" w:rsidRPr="004F175A" w:rsidRDefault="007F65A3" w:rsidP="007F65A3">
      <w:pPr>
        <w:jc w:val="center"/>
        <w:rPr>
          <w:rFonts w:ascii="Times New Roman" w:eastAsia="黑体" w:hAnsi="Times New Roman" w:cs="Times New Roman"/>
          <w:sz w:val="20"/>
        </w:rPr>
      </w:pPr>
      <w:r w:rsidRPr="004F175A">
        <w:rPr>
          <w:rFonts w:ascii="Times New Roman" w:eastAsia="黑体" w:hAnsi="Times New Roman" w:cs="Times New Roman"/>
          <w:sz w:val="20"/>
        </w:rPr>
        <w:t>表</w:t>
      </w:r>
      <w:r w:rsidRPr="004F175A">
        <w:rPr>
          <w:rFonts w:ascii="Times New Roman" w:eastAsia="黑体" w:hAnsi="Times New Roman" w:cs="Times New Roman"/>
          <w:sz w:val="20"/>
        </w:rPr>
        <w:t xml:space="preserve">1  </w:t>
      </w:r>
      <w:r w:rsidRPr="004F175A">
        <w:rPr>
          <w:rFonts w:ascii="Times New Roman" w:eastAsia="黑体" w:hAnsi="Times New Roman" w:cs="Times New Roman"/>
          <w:sz w:val="20"/>
        </w:rPr>
        <w:t>不同饲料油菜的保苗率</w:t>
      </w:r>
    </w:p>
    <w:tbl>
      <w:tblPr>
        <w:tblW w:w="8652" w:type="dxa"/>
        <w:jc w:val="center"/>
        <w:tblBorders>
          <w:top w:val="single" w:sz="4" w:space="0" w:color="auto"/>
          <w:bottom w:val="single" w:sz="4" w:space="0" w:color="auto"/>
        </w:tblBorders>
        <w:tblLayout w:type="fixed"/>
        <w:tblCellMar>
          <w:left w:w="28" w:type="dxa"/>
          <w:right w:w="28" w:type="dxa"/>
        </w:tblCellMar>
        <w:tblLook w:val="0000"/>
      </w:tblPr>
      <w:tblGrid>
        <w:gridCol w:w="1564"/>
        <w:gridCol w:w="1227"/>
        <w:gridCol w:w="1490"/>
        <w:gridCol w:w="76"/>
        <w:gridCol w:w="1597"/>
        <w:gridCol w:w="1587"/>
        <w:gridCol w:w="1111"/>
      </w:tblGrid>
      <w:tr w:rsidR="007F65A3" w:rsidRPr="004F175A" w:rsidTr="00CF3A14">
        <w:trPr>
          <w:trHeight w:val="634"/>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品种</w:t>
            </w:r>
          </w:p>
        </w:tc>
        <w:tc>
          <w:tcPr>
            <w:tcW w:w="1227" w:type="dxa"/>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2018</w:t>
            </w:r>
            <w:r w:rsidRPr="004F175A">
              <w:rPr>
                <w:rFonts w:ascii="Times New Roman" w:hAnsi="Times New Roman" w:cs="Times New Roman"/>
                <w:kern w:val="0"/>
                <w:sz w:val="18"/>
                <w:szCs w:val="18"/>
              </w:rPr>
              <w:t>鲜草产量</w:t>
            </w:r>
          </w:p>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t/</w:t>
            </w:r>
            <w:r w:rsidR="00E52D51">
              <w:rPr>
                <w:rFonts w:ascii="Times New Roman" w:hAnsi="Times New Roman" w:cs="Times New Roman" w:hint="eastAsia"/>
                <w:kern w:val="0"/>
                <w:sz w:val="18"/>
                <w:szCs w:val="18"/>
              </w:rPr>
              <w:t>hm</w:t>
            </w:r>
            <w:r w:rsidR="00E52D51" w:rsidRPr="00E52D51">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比</w:t>
            </w:r>
            <w:r w:rsidRPr="004F175A">
              <w:rPr>
                <w:rFonts w:ascii="Times New Roman" w:hAnsi="Times New Roman" w:cs="Times New Roman"/>
                <w:kern w:val="0"/>
                <w:sz w:val="18"/>
                <w:szCs w:val="18"/>
              </w:rPr>
              <w:t>CK</w:t>
            </w:r>
            <w:r w:rsidRPr="004F175A">
              <w:rPr>
                <w:rFonts w:ascii="Times New Roman" w:hAnsi="Times New Roman" w:cs="Times New Roman"/>
                <w:kern w:val="0"/>
                <w:sz w:val="18"/>
                <w:szCs w:val="18"/>
              </w:rPr>
              <w:t>增产</w:t>
            </w:r>
          </w:p>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w:t>
            </w:r>
          </w:p>
        </w:tc>
        <w:tc>
          <w:tcPr>
            <w:tcW w:w="76" w:type="dxa"/>
            <w:tcBorders>
              <w:top w:val="single" w:sz="4" w:space="0" w:color="auto"/>
              <w:left w:val="single" w:sz="4" w:space="0" w:color="auto"/>
              <w:right w:val="single" w:sz="4" w:space="0" w:color="auto"/>
            </w:tcBorders>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品种</w:t>
            </w:r>
          </w:p>
        </w:tc>
        <w:tc>
          <w:tcPr>
            <w:tcW w:w="1587" w:type="dxa"/>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2016</w:t>
            </w:r>
            <w:r w:rsidRPr="004F175A">
              <w:rPr>
                <w:rFonts w:ascii="Times New Roman" w:hAnsi="Times New Roman" w:cs="Times New Roman"/>
                <w:kern w:val="0"/>
                <w:sz w:val="18"/>
                <w:szCs w:val="18"/>
              </w:rPr>
              <w:t>鲜草产量</w:t>
            </w:r>
          </w:p>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00E52D51" w:rsidRPr="004F175A">
              <w:rPr>
                <w:rFonts w:ascii="Times New Roman" w:hAnsi="Times New Roman" w:cs="Times New Roman"/>
                <w:kern w:val="0"/>
                <w:sz w:val="18"/>
                <w:szCs w:val="18"/>
              </w:rPr>
              <w:t>t/</w:t>
            </w:r>
            <w:r w:rsidR="00E52D51">
              <w:rPr>
                <w:rFonts w:ascii="Times New Roman" w:hAnsi="Times New Roman" w:cs="Times New Roman" w:hint="eastAsia"/>
                <w:kern w:val="0"/>
                <w:sz w:val="18"/>
                <w:szCs w:val="18"/>
              </w:rPr>
              <w:t>hm</w:t>
            </w:r>
            <w:r w:rsidR="00E52D51" w:rsidRPr="00E52D51">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1111" w:type="dxa"/>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比</w:t>
            </w:r>
            <w:r w:rsidRPr="004F175A">
              <w:rPr>
                <w:rFonts w:ascii="Times New Roman" w:hAnsi="Times New Roman" w:cs="Times New Roman"/>
                <w:kern w:val="0"/>
                <w:sz w:val="18"/>
                <w:szCs w:val="18"/>
              </w:rPr>
              <w:t>CK</w:t>
            </w:r>
            <w:r w:rsidRPr="004F175A">
              <w:rPr>
                <w:rFonts w:ascii="Times New Roman" w:hAnsi="Times New Roman" w:cs="Times New Roman"/>
                <w:kern w:val="0"/>
                <w:sz w:val="18"/>
                <w:szCs w:val="18"/>
              </w:rPr>
              <w:t>增产</w:t>
            </w:r>
          </w:p>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w:t>
            </w:r>
          </w:p>
        </w:tc>
      </w:tr>
      <w:tr w:rsidR="007F65A3" w:rsidRPr="004F175A" w:rsidTr="00CF3A14">
        <w:trPr>
          <w:trHeight w:val="300"/>
          <w:jc w:val="center"/>
        </w:trPr>
        <w:tc>
          <w:tcPr>
            <w:tcW w:w="1564" w:type="dxa"/>
            <w:tcBorders>
              <w:top w:val="single" w:sz="4" w:space="0" w:color="auto"/>
              <w:bottom w:val="nil"/>
            </w:tcBorders>
            <w:noWrap/>
            <w:vAlign w:val="center"/>
          </w:tcPr>
          <w:p w:rsidR="007F65A3" w:rsidRPr="004F175A" w:rsidRDefault="007F65A3" w:rsidP="000336B2">
            <w:pPr>
              <w:widowControl/>
              <w:jc w:val="center"/>
              <w:rPr>
                <w:rFonts w:ascii="Times New Roman" w:hAnsi="Times New Roman" w:cs="Times New Roman"/>
                <w:kern w:val="0"/>
                <w:sz w:val="18"/>
                <w:szCs w:val="18"/>
              </w:rPr>
            </w:pPr>
            <w:bookmarkStart w:id="5" w:name="_Hlk23944021"/>
            <w:r w:rsidRPr="004F175A">
              <w:rPr>
                <w:rFonts w:ascii="Times New Roman" w:hAnsi="Times New Roman" w:cs="Times New Roman"/>
                <w:kern w:val="0"/>
                <w:sz w:val="18"/>
                <w:szCs w:val="18"/>
              </w:rPr>
              <w:t>金油</w:t>
            </w:r>
            <w:r w:rsidRPr="004F175A">
              <w:rPr>
                <w:rFonts w:ascii="Times New Roman" w:hAnsi="Times New Roman" w:cs="Times New Roman"/>
                <w:kern w:val="0"/>
                <w:sz w:val="18"/>
                <w:szCs w:val="18"/>
              </w:rPr>
              <w:t>158</w:t>
            </w:r>
          </w:p>
        </w:tc>
        <w:tc>
          <w:tcPr>
            <w:tcW w:w="1227" w:type="dxa"/>
            <w:tcBorders>
              <w:top w:val="single" w:sz="4" w:space="0" w:color="auto"/>
              <w:bottom w:val="nil"/>
            </w:tcBorders>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49.05 </w:t>
            </w:r>
            <w:r w:rsidR="007F65A3" w:rsidRPr="004F175A">
              <w:rPr>
                <w:rFonts w:ascii="Times New Roman" w:hAnsi="Times New Roman" w:cs="Times New Roman"/>
                <w:kern w:val="0"/>
                <w:sz w:val="18"/>
                <w:szCs w:val="18"/>
              </w:rPr>
              <w:t>a</w:t>
            </w:r>
          </w:p>
        </w:tc>
        <w:tc>
          <w:tcPr>
            <w:tcW w:w="1490" w:type="dxa"/>
            <w:tcBorders>
              <w:top w:val="single" w:sz="4" w:space="0" w:color="auto"/>
              <w:bottom w:val="nil"/>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5.8 </w:t>
            </w:r>
          </w:p>
        </w:tc>
        <w:tc>
          <w:tcPr>
            <w:tcW w:w="76" w:type="dxa"/>
            <w:tcBorders>
              <w:top w:val="single" w:sz="4" w:space="0" w:color="auto"/>
              <w:left w:val="single" w:sz="4" w:space="0" w:color="auto"/>
              <w:bottom w:val="nil"/>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top w:val="single" w:sz="4" w:space="0" w:color="auto"/>
              <w:left w:val="single" w:sz="4" w:space="0" w:color="auto"/>
              <w:bottom w:val="nil"/>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 15-P16</w:t>
            </w:r>
          </w:p>
        </w:tc>
        <w:tc>
          <w:tcPr>
            <w:tcW w:w="1587" w:type="dxa"/>
            <w:tcBorders>
              <w:top w:val="single" w:sz="4" w:space="0" w:color="auto"/>
              <w:bottom w:val="nil"/>
            </w:tcBorders>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60.60 </w:t>
            </w:r>
            <w:r w:rsidR="007F65A3" w:rsidRPr="004F175A">
              <w:rPr>
                <w:rFonts w:ascii="Times New Roman" w:hAnsi="Times New Roman" w:cs="Times New Roman"/>
                <w:kern w:val="0"/>
                <w:sz w:val="18"/>
                <w:szCs w:val="18"/>
              </w:rPr>
              <w:t>a</w:t>
            </w:r>
          </w:p>
        </w:tc>
        <w:tc>
          <w:tcPr>
            <w:tcW w:w="1111" w:type="dxa"/>
            <w:tcBorders>
              <w:top w:val="single" w:sz="4" w:space="0" w:color="auto"/>
              <w:bottom w:val="nil"/>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21.9</w:t>
            </w:r>
          </w:p>
        </w:tc>
      </w:tr>
      <w:tr w:rsidR="007F65A3" w:rsidRPr="004F175A" w:rsidTr="00CF3A14">
        <w:trPr>
          <w:trHeight w:val="300"/>
          <w:jc w:val="center"/>
        </w:trPr>
        <w:tc>
          <w:tcPr>
            <w:tcW w:w="1564" w:type="dxa"/>
            <w:tcBorders>
              <w:top w:val="nil"/>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17</w:t>
            </w:r>
            <w:r w:rsidRPr="004F175A">
              <w:rPr>
                <w:rFonts w:ascii="Times New Roman" w:hAnsi="Times New Roman" w:cs="Times New Roman"/>
                <w:kern w:val="0"/>
                <w:sz w:val="18"/>
                <w:szCs w:val="18"/>
              </w:rPr>
              <w:t>崇</w:t>
            </w:r>
            <w:r w:rsidRPr="004F175A">
              <w:rPr>
                <w:rFonts w:ascii="Times New Roman" w:hAnsi="Times New Roman" w:cs="Times New Roman"/>
                <w:kern w:val="0"/>
                <w:sz w:val="18"/>
                <w:szCs w:val="18"/>
              </w:rPr>
              <w:t>4</w:t>
            </w:r>
          </w:p>
        </w:tc>
        <w:tc>
          <w:tcPr>
            <w:tcW w:w="1227" w:type="dxa"/>
            <w:tcBorders>
              <w:top w:val="nil"/>
            </w:tcBorders>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47.10 </w:t>
            </w:r>
            <w:r w:rsidR="007F65A3" w:rsidRPr="004F175A">
              <w:rPr>
                <w:rFonts w:ascii="Times New Roman" w:hAnsi="Times New Roman" w:cs="Times New Roman"/>
                <w:kern w:val="0"/>
                <w:sz w:val="18"/>
                <w:szCs w:val="18"/>
              </w:rPr>
              <w:t>a</w:t>
            </w:r>
          </w:p>
        </w:tc>
        <w:tc>
          <w:tcPr>
            <w:tcW w:w="1490" w:type="dxa"/>
            <w:tcBorders>
              <w:top w:val="nil"/>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1.6 </w:t>
            </w:r>
          </w:p>
        </w:tc>
        <w:tc>
          <w:tcPr>
            <w:tcW w:w="76" w:type="dxa"/>
            <w:tcBorders>
              <w:top w:val="nil"/>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top w:val="nil"/>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 16-P15</w:t>
            </w:r>
          </w:p>
        </w:tc>
        <w:tc>
          <w:tcPr>
            <w:tcW w:w="1587" w:type="dxa"/>
            <w:tcBorders>
              <w:top w:val="nil"/>
            </w:tcBorders>
            <w:noWrap/>
            <w:vAlign w:val="bottom"/>
          </w:tcPr>
          <w:p w:rsidR="007F65A3" w:rsidRPr="004F175A" w:rsidRDefault="00E52D51" w:rsidP="00E52D51">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54.00 </w:t>
            </w:r>
            <w:r w:rsidR="007F65A3" w:rsidRPr="004F175A">
              <w:rPr>
                <w:rFonts w:ascii="Times New Roman" w:hAnsi="Times New Roman" w:cs="Times New Roman"/>
                <w:kern w:val="0"/>
                <w:sz w:val="18"/>
                <w:szCs w:val="18"/>
              </w:rPr>
              <w:t>ab</w:t>
            </w:r>
          </w:p>
        </w:tc>
        <w:tc>
          <w:tcPr>
            <w:tcW w:w="1111" w:type="dxa"/>
            <w:tcBorders>
              <w:top w:val="nil"/>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8.6</w:t>
            </w:r>
          </w:p>
        </w:tc>
      </w:tr>
      <w:bookmarkEnd w:id="5"/>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华油杂</w:t>
            </w:r>
            <w:r w:rsidRPr="004F175A">
              <w:rPr>
                <w:rFonts w:ascii="Times New Roman" w:hAnsi="Times New Roman" w:cs="Times New Roman"/>
                <w:kern w:val="0"/>
                <w:sz w:val="18"/>
                <w:szCs w:val="18"/>
              </w:rPr>
              <w:t>62</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CK</w:t>
            </w:r>
            <w:r w:rsidRPr="004F175A">
              <w:rPr>
                <w:rFonts w:ascii="Times New Roman" w:hAnsi="Times New Roman" w:cs="Times New Roman"/>
                <w:kern w:val="0"/>
                <w:sz w:val="18"/>
                <w:szCs w:val="18"/>
              </w:rPr>
              <w:t>）</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46.35 </w:t>
            </w:r>
            <w:r w:rsidR="007F65A3" w:rsidRPr="004F175A">
              <w:rPr>
                <w:rFonts w:ascii="Times New Roman" w:hAnsi="Times New Roman" w:cs="Times New Roman"/>
                <w:kern w:val="0"/>
                <w:sz w:val="18"/>
                <w:szCs w:val="18"/>
              </w:rPr>
              <w:t>a</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p>
        </w:tc>
        <w:tc>
          <w:tcPr>
            <w:tcW w:w="76" w:type="dxa"/>
            <w:tcBorders>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华油杂</w:t>
            </w:r>
            <w:r w:rsidRPr="004F175A">
              <w:rPr>
                <w:rFonts w:ascii="Times New Roman" w:hAnsi="Times New Roman" w:cs="Times New Roman"/>
                <w:kern w:val="0"/>
                <w:sz w:val="18"/>
                <w:szCs w:val="18"/>
              </w:rPr>
              <w:t>62</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CK</w:t>
            </w:r>
            <w:r w:rsidRPr="004F175A">
              <w:rPr>
                <w:rFonts w:ascii="Times New Roman" w:hAnsi="Times New Roman" w:cs="Times New Roman"/>
                <w:kern w:val="0"/>
                <w:sz w:val="18"/>
                <w:szCs w:val="18"/>
              </w:rPr>
              <w:t>）</w:t>
            </w:r>
          </w:p>
        </w:tc>
        <w:tc>
          <w:tcPr>
            <w:tcW w:w="1587" w:type="dxa"/>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49.65</w:t>
            </w:r>
            <w:r w:rsidR="007F65A3" w:rsidRPr="004F175A">
              <w:rPr>
                <w:rFonts w:ascii="Times New Roman" w:hAnsi="Times New Roman" w:cs="Times New Roman"/>
                <w:kern w:val="0"/>
                <w:sz w:val="18"/>
                <w:szCs w:val="18"/>
              </w:rPr>
              <w:t xml:space="preserve"> abc</w:t>
            </w: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p>
        </w:tc>
      </w:tr>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17</w:t>
            </w:r>
            <w:r w:rsidRPr="004F175A">
              <w:rPr>
                <w:rFonts w:ascii="Times New Roman" w:hAnsi="Times New Roman" w:cs="Times New Roman"/>
                <w:kern w:val="0"/>
                <w:sz w:val="18"/>
                <w:szCs w:val="18"/>
              </w:rPr>
              <w:t>蔡育</w:t>
            </w:r>
            <w:r w:rsidRPr="004F175A">
              <w:rPr>
                <w:rFonts w:ascii="Times New Roman" w:hAnsi="Times New Roman" w:cs="Times New Roman"/>
                <w:kern w:val="0"/>
                <w:sz w:val="18"/>
                <w:szCs w:val="18"/>
              </w:rPr>
              <w:t>1</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41.10 </w:t>
            </w:r>
            <w:r w:rsidR="007F65A3" w:rsidRPr="004F175A">
              <w:rPr>
                <w:rFonts w:ascii="Times New Roman" w:hAnsi="Times New Roman" w:cs="Times New Roman"/>
                <w:kern w:val="0"/>
                <w:sz w:val="18"/>
                <w:szCs w:val="18"/>
              </w:rPr>
              <w:t>b</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-11.3 </w:t>
            </w:r>
          </w:p>
        </w:tc>
        <w:tc>
          <w:tcPr>
            <w:tcW w:w="76" w:type="dxa"/>
            <w:tcBorders>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 13-P15</w:t>
            </w:r>
          </w:p>
        </w:tc>
        <w:tc>
          <w:tcPr>
            <w:tcW w:w="1587" w:type="dxa"/>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45.15</w:t>
            </w:r>
            <w:r w:rsidR="007F65A3" w:rsidRPr="004F175A">
              <w:rPr>
                <w:rFonts w:ascii="Times New Roman" w:hAnsi="Times New Roman" w:cs="Times New Roman"/>
                <w:kern w:val="0"/>
                <w:sz w:val="18"/>
                <w:szCs w:val="18"/>
              </w:rPr>
              <w:t xml:space="preserve"> bc</w:t>
            </w: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-9.2</w:t>
            </w:r>
          </w:p>
        </w:tc>
      </w:tr>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17</w:t>
            </w:r>
            <w:r w:rsidRPr="004F175A">
              <w:rPr>
                <w:rFonts w:ascii="Times New Roman" w:hAnsi="Times New Roman" w:cs="Times New Roman"/>
                <w:kern w:val="0"/>
                <w:sz w:val="18"/>
                <w:szCs w:val="18"/>
              </w:rPr>
              <w:t>蔡育</w:t>
            </w:r>
            <w:r w:rsidRPr="004F175A">
              <w:rPr>
                <w:rFonts w:ascii="Times New Roman" w:hAnsi="Times New Roman" w:cs="Times New Roman"/>
                <w:kern w:val="0"/>
                <w:sz w:val="18"/>
                <w:szCs w:val="18"/>
              </w:rPr>
              <w:t>3</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41.10 </w:t>
            </w:r>
            <w:r w:rsidR="007F65A3" w:rsidRPr="004F175A">
              <w:rPr>
                <w:rFonts w:ascii="Times New Roman" w:hAnsi="Times New Roman" w:cs="Times New Roman"/>
                <w:kern w:val="0"/>
                <w:sz w:val="18"/>
                <w:szCs w:val="18"/>
              </w:rPr>
              <w:t>b</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-11.3 </w:t>
            </w:r>
          </w:p>
        </w:tc>
        <w:tc>
          <w:tcPr>
            <w:tcW w:w="76" w:type="dxa"/>
            <w:tcBorders>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 8000A*409</w:t>
            </w:r>
          </w:p>
        </w:tc>
        <w:tc>
          <w:tcPr>
            <w:tcW w:w="1587" w:type="dxa"/>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43.65</w:t>
            </w:r>
            <w:r w:rsidR="007F65A3" w:rsidRPr="004F175A">
              <w:rPr>
                <w:rFonts w:ascii="Times New Roman" w:hAnsi="Times New Roman" w:cs="Times New Roman"/>
                <w:kern w:val="0"/>
                <w:sz w:val="18"/>
                <w:szCs w:val="18"/>
              </w:rPr>
              <w:t xml:space="preserve"> bc</w:t>
            </w: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-12.1</w:t>
            </w:r>
          </w:p>
        </w:tc>
      </w:tr>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青杂</w:t>
            </w:r>
            <w:r w:rsidRPr="004F175A">
              <w:rPr>
                <w:rFonts w:ascii="Times New Roman" w:hAnsi="Times New Roman" w:cs="Times New Roman"/>
                <w:kern w:val="0"/>
                <w:sz w:val="18"/>
                <w:szCs w:val="18"/>
              </w:rPr>
              <w:t>9</w:t>
            </w:r>
            <w:r w:rsidRPr="004F175A">
              <w:rPr>
                <w:rFonts w:ascii="Times New Roman" w:hAnsi="Times New Roman" w:cs="Times New Roman"/>
                <w:kern w:val="0"/>
                <w:sz w:val="18"/>
                <w:szCs w:val="18"/>
              </w:rPr>
              <w:t>号</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39.00 </w:t>
            </w:r>
            <w:r w:rsidR="007F65A3" w:rsidRPr="004F175A">
              <w:rPr>
                <w:rFonts w:ascii="Times New Roman" w:hAnsi="Times New Roman" w:cs="Times New Roman"/>
                <w:kern w:val="0"/>
                <w:sz w:val="18"/>
                <w:szCs w:val="18"/>
              </w:rPr>
              <w:t>b</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-15.9 </w:t>
            </w:r>
          </w:p>
        </w:tc>
        <w:tc>
          <w:tcPr>
            <w:tcW w:w="76" w:type="dxa"/>
            <w:tcBorders>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 16-P22</w:t>
            </w:r>
            <w:r w:rsidRPr="004F175A">
              <w:rPr>
                <w:rFonts w:ascii="Times New Roman" w:hAnsi="Times New Roman" w:cs="Times New Roman"/>
                <w:kern w:val="0"/>
                <w:sz w:val="18"/>
                <w:szCs w:val="18"/>
              </w:rPr>
              <w:t>父</w:t>
            </w:r>
          </w:p>
        </w:tc>
        <w:tc>
          <w:tcPr>
            <w:tcW w:w="1587" w:type="dxa"/>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42.45</w:t>
            </w:r>
            <w:r w:rsidR="007F65A3" w:rsidRPr="004F175A">
              <w:rPr>
                <w:rFonts w:ascii="Times New Roman" w:hAnsi="Times New Roman" w:cs="Times New Roman"/>
                <w:kern w:val="0"/>
                <w:sz w:val="18"/>
                <w:szCs w:val="18"/>
              </w:rPr>
              <w:t xml:space="preserve"> bc</w:t>
            </w: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-14.6</w:t>
            </w:r>
          </w:p>
        </w:tc>
      </w:tr>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华协油</w:t>
            </w:r>
            <w:r w:rsidRPr="004F175A">
              <w:rPr>
                <w:rFonts w:ascii="Times New Roman" w:hAnsi="Times New Roman" w:cs="Times New Roman"/>
                <w:kern w:val="0"/>
                <w:sz w:val="18"/>
                <w:szCs w:val="18"/>
              </w:rPr>
              <w:t>82</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30.75 </w:t>
            </w:r>
            <w:r w:rsidR="007F65A3" w:rsidRPr="004F175A">
              <w:rPr>
                <w:rFonts w:ascii="Times New Roman" w:hAnsi="Times New Roman" w:cs="Times New Roman"/>
                <w:kern w:val="0"/>
                <w:sz w:val="18"/>
                <w:szCs w:val="18"/>
              </w:rPr>
              <w:t>c</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-33.7 </w:t>
            </w:r>
          </w:p>
        </w:tc>
        <w:tc>
          <w:tcPr>
            <w:tcW w:w="76" w:type="dxa"/>
            <w:tcBorders>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 16-P25</w:t>
            </w:r>
            <w:r w:rsidRPr="004F175A">
              <w:rPr>
                <w:rFonts w:ascii="Times New Roman" w:hAnsi="Times New Roman" w:cs="Times New Roman"/>
                <w:kern w:val="0"/>
                <w:sz w:val="18"/>
                <w:szCs w:val="18"/>
              </w:rPr>
              <w:t>父</w:t>
            </w:r>
          </w:p>
        </w:tc>
        <w:tc>
          <w:tcPr>
            <w:tcW w:w="1587" w:type="dxa"/>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42.30</w:t>
            </w:r>
            <w:r w:rsidR="007F65A3" w:rsidRPr="004F175A">
              <w:rPr>
                <w:rFonts w:ascii="Times New Roman" w:hAnsi="Times New Roman" w:cs="Times New Roman"/>
                <w:kern w:val="0"/>
                <w:sz w:val="18"/>
                <w:szCs w:val="18"/>
              </w:rPr>
              <w:t xml:space="preserve"> bc</w:t>
            </w: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-14.8</w:t>
            </w:r>
          </w:p>
        </w:tc>
      </w:tr>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17P21</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24.45 </w:t>
            </w:r>
            <w:r w:rsidR="007F65A3" w:rsidRPr="004F175A">
              <w:rPr>
                <w:rFonts w:ascii="Times New Roman" w:hAnsi="Times New Roman" w:cs="Times New Roman"/>
                <w:kern w:val="0"/>
                <w:sz w:val="18"/>
                <w:szCs w:val="18"/>
              </w:rPr>
              <w:t>d</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-47.2 </w:t>
            </w:r>
          </w:p>
        </w:tc>
        <w:tc>
          <w:tcPr>
            <w:tcW w:w="76" w:type="dxa"/>
            <w:tcBorders>
              <w:left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bottom"/>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宁杂</w:t>
            </w:r>
            <w:r w:rsidRPr="004F175A">
              <w:rPr>
                <w:rFonts w:ascii="Times New Roman" w:hAnsi="Times New Roman" w:cs="Times New Roman"/>
                <w:kern w:val="0"/>
                <w:sz w:val="18"/>
                <w:szCs w:val="18"/>
              </w:rPr>
              <w:t>19</w:t>
            </w:r>
          </w:p>
        </w:tc>
        <w:tc>
          <w:tcPr>
            <w:tcW w:w="1587" w:type="dxa"/>
            <w:noWrap/>
            <w:vAlign w:val="bottom"/>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38.25</w:t>
            </w:r>
            <w:r w:rsidR="007F65A3" w:rsidRPr="004F175A">
              <w:rPr>
                <w:rFonts w:ascii="Times New Roman" w:hAnsi="Times New Roman" w:cs="Times New Roman"/>
                <w:kern w:val="0"/>
                <w:sz w:val="18"/>
                <w:szCs w:val="18"/>
              </w:rPr>
              <w:t xml:space="preserve"> c</w:t>
            </w: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-23.0</w:t>
            </w:r>
          </w:p>
        </w:tc>
      </w:tr>
      <w:tr w:rsidR="007F65A3" w:rsidRPr="004F175A" w:rsidTr="00CF3A14">
        <w:trPr>
          <w:trHeight w:val="300"/>
          <w:jc w:val="center"/>
        </w:trPr>
        <w:tc>
          <w:tcPr>
            <w:tcW w:w="1564" w:type="dxa"/>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17</w:t>
            </w:r>
            <w:r w:rsidRPr="004F175A">
              <w:rPr>
                <w:rFonts w:ascii="Times New Roman" w:hAnsi="Times New Roman" w:cs="Times New Roman"/>
                <w:kern w:val="0"/>
                <w:sz w:val="18"/>
                <w:szCs w:val="18"/>
              </w:rPr>
              <w:t>蔡育</w:t>
            </w:r>
            <w:r w:rsidRPr="004F175A">
              <w:rPr>
                <w:rFonts w:ascii="Times New Roman" w:hAnsi="Times New Roman" w:cs="Times New Roman"/>
                <w:kern w:val="0"/>
                <w:sz w:val="18"/>
                <w:szCs w:val="18"/>
              </w:rPr>
              <w:t>2</w:t>
            </w:r>
          </w:p>
        </w:tc>
        <w:tc>
          <w:tcPr>
            <w:tcW w:w="1227" w:type="dxa"/>
            <w:vAlign w:val="center"/>
          </w:tcPr>
          <w:p w:rsidR="007F65A3" w:rsidRPr="004F175A" w:rsidRDefault="00E52D51" w:rsidP="000336B2">
            <w:pPr>
              <w:widowControl/>
              <w:jc w:val="center"/>
              <w:rPr>
                <w:rFonts w:ascii="Times New Roman" w:hAnsi="Times New Roman" w:cs="Times New Roman"/>
                <w:kern w:val="0"/>
                <w:sz w:val="18"/>
                <w:szCs w:val="18"/>
              </w:rPr>
            </w:pPr>
            <w:r>
              <w:rPr>
                <w:rFonts w:ascii="Times New Roman" w:hAnsi="Times New Roman" w:cs="Times New Roman"/>
                <w:kern w:val="0"/>
                <w:sz w:val="18"/>
                <w:szCs w:val="18"/>
              </w:rPr>
              <w:t xml:space="preserve"> 24.30 </w:t>
            </w:r>
            <w:r w:rsidR="007F65A3" w:rsidRPr="004F175A">
              <w:rPr>
                <w:rFonts w:ascii="Times New Roman" w:hAnsi="Times New Roman" w:cs="Times New Roman"/>
                <w:kern w:val="0"/>
                <w:sz w:val="18"/>
                <w:szCs w:val="18"/>
              </w:rPr>
              <w:t>d</w:t>
            </w:r>
          </w:p>
        </w:tc>
        <w:tc>
          <w:tcPr>
            <w:tcW w:w="1490" w:type="dxa"/>
            <w:tcBorders>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 xml:space="preserve">-47.6 </w:t>
            </w:r>
          </w:p>
        </w:tc>
        <w:tc>
          <w:tcPr>
            <w:tcW w:w="76" w:type="dxa"/>
            <w:tcBorders>
              <w:left w:val="single" w:sz="4" w:space="0" w:color="auto"/>
              <w:bottom w:val="single" w:sz="4" w:space="0" w:color="auto"/>
              <w:right w:val="single" w:sz="4" w:space="0" w:color="auto"/>
            </w:tcBorders>
            <w:noWrap/>
            <w:vAlign w:val="center"/>
          </w:tcPr>
          <w:p w:rsidR="007F65A3" w:rsidRPr="004F175A" w:rsidRDefault="007F65A3" w:rsidP="000336B2">
            <w:pPr>
              <w:widowControl/>
              <w:jc w:val="center"/>
              <w:rPr>
                <w:rFonts w:ascii="Times New Roman" w:hAnsi="Times New Roman" w:cs="Times New Roman"/>
                <w:kern w:val="0"/>
                <w:sz w:val="10"/>
                <w:szCs w:val="10"/>
              </w:rPr>
            </w:pPr>
          </w:p>
        </w:tc>
        <w:tc>
          <w:tcPr>
            <w:tcW w:w="1597" w:type="dxa"/>
            <w:tcBorders>
              <w:left w:val="single" w:sz="4" w:space="0" w:color="auto"/>
            </w:tcBorders>
            <w:vAlign w:val="center"/>
          </w:tcPr>
          <w:p w:rsidR="007F65A3" w:rsidRPr="004F175A" w:rsidRDefault="007F65A3" w:rsidP="000336B2">
            <w:pPr>
              <w:widowControl/>
              <w:jc w:val="center"/>
              <w:rPr>
                <w:rFonts w:ascii="Times New Roman" w:hAnsi="Times New Roman" w:cs="Times New Roman"/>
                <w:kern w:val="0"/>
                <w:sz w:val="18"/>
                <w:szCs w:val="18"/>
              </w:rPr>
            </w:pPr>
          </w:p>
        </w:tc>
        <w:tc>
          <w:tcPr>
            <w:tcW w:w="1587" w:type="dxa"/>
            <w:noWrap/>
            <w:vAlign w:val="center"/>
          </w:tcPr>
          <w:p w:rsidR="007F65A3" w:rsidRPr="004F175A" w:rsidRDefault="007F65A3" w:rsidP="000336B2">
            <w:pPr>
              <w:widowControl/>
              <w:jc w:val="center"/>
              <w:rPr>
                <w:rFonts w:ascii="Times New Roman" w:hAnsi="Times New Roman" w:cs="Times New Roman"/>
                <w:kern w:val="0"/>
                <w:sz w:val="18"/>
                <w:szCs w:val="18"/>
              </w:rPr>
            </w:pPr>
          </w:p>
        </w:tc>
        <w:tc>
          <w:tcPr>
            <w:tcW w:w="1111" w:type="dxa"/>
            <w:noWrap/>
            <w:vAlign w:val="center"/>
          </w:tcPr>
          <w:p w:rsidR="007F65A3" w:rsidRPr="004F175A" w:rsidRDefault="007F65A3" w:rsidP="000336B2">
            <w:pPr>
              <w:widowControl/>
              <w:jc w:val="center"/>
              <w:rPr>
                <w:rFonts w:ascii="Times New Roman" w:hAnsi="Times New Roman" w:cs="Times New Roman"/>
                <w:kern w:val="0"/>
                <w:sz w:val="18"/>
                <w:szCs w:val="18"/>
              </w:rPr>
            </w:pPr>
          </w:p>
        </w:tc>
      </w:tr>
    </w:tbl>
    <w:p w:rsidR="007F65A3" w:rsidRPr="004F175A" w:rsidRDefault="007F65A3" w:rsidP="007F65A3">
      <w:pPr>
        <w:spacing w:line="520" w:lineRule="exact"/>
        <w:ind w:firstLineChars="200" w:firstLine="560"/>
        <w:rPr>
          <w:rFonts w:ascii="Times New Roman" w:hAnsi="Times New Roman" w:cs="Times New Roman"/>
          <w:sz w:val="28"/>
          <w:szCs w:val="28"/>
        </w:rPr>
      </w:pPr>
    </w:p>
    <w:p w:rsidR="007F65A3" w:rsidRPr="004F175A" w:rsidRDefault="00CF3A14" w:rsidP="007F65A3">
      <w:pPr>
        <w:spacing w:line="520" w:lineRule="exact"/>
        <w:rPr>
          <w:rFonts w:ascii="Times New Roman" w:eastAsia="仿宋" w:hAnsi="Times New Roman" w:cs="Times New Roman"/>
          <w:sz w:val="30"/>
          <w:szCs w:val="30"/>
        </w:rPr>
      </w:pPr>
      <w:r w:rsidRPr="004F175A">
        <w:rPr>
          <w:rFonts w:ascii="Times New Roman" w:eastAsia="仿宋" w:hAnsi="Times New Roman" w:cs="Times New Roman"/>
          <w:sz w:val="30"/>
          <w:szCs w:val="30"/>
        </w:rPr>
        <w:t>5.1.2</w:t>
      </w:r>
      <w:r w:rsidR="007F65A3" w:rsidRPr="004F175A">
        <w:rPr>
          <w:rFonts w:ascii="Times New Roman" w:eastAsia="仿宋" w:hAnsi="Times New Roman" w:cs="Times New Roman"/>
          <w:sz w:val="30"/>
          <w:szCs w:val="30"/>
        </w:rPr>
        <w:t>各品种粗脂肪含量比较</w:t>
      </w:r>
    </w:p>
    <w:p w:rsidR="007F65A3" w:rsidRPr="004F175A" w:rsidRDefault="007F65A3" w:rsidP="00CF3A14">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2016</w:t>
      </w:r>
      <w:r w:rsidRPr="004F175A">
        <w:rPr>
          <w:rFonts w:ascii="Times New Roman" w:eastAsia="仿宋" w:hAnsi="Times New Roman" w:cs="Times New Roman"/>
          <w:sz w:val="30"/>
          <w:szCs w:val="30"/>
        </w:rPr>
        <w:t>年表现较好的是</w:t>
      </w:r>
      <w:r w:rsidRPr="004F175A">
        <w:rPr>
          <w:rFonts w:ascii="Times New Roman" w:eastAsia="仿宋" w:hAnsi="Times New Roman" w:cs="Times New Roman"/>
          <w:sz w:val="30"/>
          <w:szCs w:val="30"/>
        </w:rPr>
        <w:t>13-P15</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8000A*409</w:t>
      </w:r>
      <w:r w:rsidRPr="004F175A">
        <w:rPr>
          <w:rFonts w:ascii="Times New Roman" w:eastAsia="仿宋" w:hAnsi="Times New Roman" w:cs="Times New Roman"/>
          <w:sz w:val="30"/>
          <w:szCs w:val="30"/>
        </w:rPr>
        <w:t>的粗脂肪含量较高分别为</w:t>
      </w:r>
      <w:r w:rsidRPr="004F175A">
        <w:rPr>
          <w:rFonts w:ascii="Times New Roman" w:eastAsia="仿宋" w:hAnsi="Times New Roman" w:cs="Times New Roman"/>
          <w:sz w:val="30"/>
          <w:szCs w:val="30"/>
        </w:rPr>
        <w:t>4.16%</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4.31%</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16-P22</w:t>
      </w:r>
      <w:r w:rsidRPr="004F175A">
        <w:rPr>
          <w:rFonts w:ascii="Times New Roman" w:eastAsia="仿宋" w:hAnsi="Times New Roman" w:cs="Times New Roman"/>
          <w:sz w:val="30"/>
          <w:szCs w:val="30"/>
        </w:rPr>
        <w:t>父和宁杂</w:t>
      </w:r>
      <w:r w:rsidRPr="004F175A">
        <w:rPr>
          <w:rFonts w:ascii="Times New Roman" w:eastAsia="仿宋" w:hAnsi="Times New Roman" w:cs="Times New Roman"/>
          <w:sz w:val="30"/>
          <w:szCs w:val="30"/>
        </w:rPr>
        <w:t>19</w:t>
      </w:r>
      <w:r w:rsidRPr="004F175A">
        <w:rPr>
          <w:rFonts w:ascii="Times New Roman" w:eastAsia="仿宋" w:hAnsi="Times New Roman" w:cs="Times New Roman"/>
          <w:sz w:val="30"/>
          <w:szCs w:val="30"/>
        </w:rPr>
        <w:t>的粗脂肪含量较低，分别为</w:t>
      </w:r>
      <w:r w:rsidRPr="004F175A">
        <w:rPr>
          <w:rFonts w:ascii="Times New Roman" w:eastAsia="仿宋" w:hAnsi="Times New Roman" w:cs="Times New Roman"/>
          <w:sz w:val="30"/>
          <w:szCs w:val="30"/>
        </w:rPr>
        <w:t>3.32%</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3.52%</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15-P16</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8000A*409</w:t>
      </w:r>
      <w:r w:rsidRPr="004F175A">
        <w:rPr>
          <w:rFonts w:ascii="Times New Roman" w:eastAsia="仿宋" w:hAnsi="Times New Roman" w:cs="Times New Roman"/>
          <w:sz w:val="30"/>
          <w:szCs w:val="30"/>
        </w:rPr>
        <w:t>、宁杂</w:t>
      </w:r>
      <w:r w:rsidRPr="004F175A">
        <w:rPr>
          <w:rFonts w:ascii="Times New Roman" w:eastAsia="仿宋" w:hAnsi="Times New Roman" w:cs="Times New Roman"/>
          <w:sz w:val="30"/>
          <w:szCs w:val="30"/>
        </w:rPr>
        <w:t>19</w:t>
      </w:r>
      <w:r w:rsidRPr="004F175A">
        <w:rPr>
          <w:rFonts w:ascii="Times New Roman" w:eastAsia="仿宋" w:hAnsi="Times New Roman" w:cs="Times New Roman"/>
          <w:sz w:val="30"/>
          <w:szCs w:val="30"/>
        </w:rPr>
        <w:t>和华油杂</w:t>
      </w:r>
      <w:r w:rsidRPr="004F175A">
        <w:rPr>
          <w:rFonts w:ascii="Times New Roman" w:eastAsia="仿宋" w:hAnsi="Times New Roman" w:cs="Times New Roman"/>
          <w:sz w:val="30"/>
          <w:szCs w:val="30"/>
        </w:rPr>
        <w:t>62</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CK</w:t>
      </w:r>
      <w:r w:rsidRPr="004F175A">
        <w:rPr>
          <w:rFonts w:ascii="Times New Roman" w:eastAsia="仿宋" w:hAnsi="Times New Roman" w:cs="Times New Roman"/>
          <w:sz w:val="30"/>
          <w:szCs w:val="30"/>
        </w:rPr>
        <w:t>）的粗蛋白含量较高，分别为</w:t>
      </w:r>
      <w:r w:rsidRPr="004F175A">
        <w:rPr>
          <w:rFonts w:ascii="Times New Roman" w:eastAsia="仿宋" w:hAnsi="Times New Roman" w:cs="Times New Roman"/>
          <w:sz w:val="30"/>
          <w:szCs w:val="30"/>
        </w:rPr>
        <w:t>15.31%</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14.43%</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14.29%</w:t>
      </w:r>
      <w:r w:rsidRPr="004F175A">
        <w:rPr>
          <w:rFonts w:ascii="Times New Roman" w:eastAsia="仿宋" w:hAnsi="Times New Roman" w:cs="Times New Roman"/>
          <w:sz w:val="30"/>
          <w:szCs w:val="30"/>
        </w:rPr>
        <w:lastRenderedPageBreak/>
        <w:t>和</w:t>
      </w:r>
      <w:r w:rsidRPr="004F175A">
        <w:rPr>
          <w:rFonts w:ascii="Times New Roman" w:eastAsia="仿宋" w:hAnsi="Times New Roman" w:cs="Times New Roman"/>
          <w:sz w:val="30"/>
          <w:szCs w:val="30"/>
        </w:rPr>
        <w:t>14.08%</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13-P15</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16-P15</w:t>
      </w:r>
      <w:r w:rsidRPr="004F175A">
        <w:rPr>
          <w:rFonts w:ascii="Times New Roman" w:eastAsia="仿宋" w:hAnsi="Times New Roman" w:cs="Times New Roman"/>
          <w:sz w:val="30"/>
          <w:szCs w:val="30"/>
        </w:rPr>
        <w:t>的粗蛋白含量较低，分别为</w:t>
      </w:r>
      <w:r w:rsidRPr="004F175A">
        <w:rPr>
          <w:rFonts w:ascii="Times New Roman" w:eastAsia="仿宋" w:hAnsi="Times New Roman" w:cs="Times New Roman"/>
          <w:sz w:val="30"/>
          <w:szCs w:val="30"/>
        </w:rPr>
        <w:t>11.82%</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12.66%</w:t>
      </w:r>
      <w:r w:rsidRPr="004F175A">
        <w:rPr>
          <w:rFonts w:ascii="Times New Roman" w:eastAsia="仿宋" w:hAnsi="Times New Roman" w:cs="Times New Roman"/>
          <w:sz w:val="30"/>
          <w:szCs w:val="30"/>
        </w:rPr>
        <w:t>。</w:t>
      </w:r>
    </w:p>
    <w:p w:rsidR="007F65A3" w:rsidRPr="004F175A" w:rsidRDefault="007F65A3" w:rsidP="007A6850">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图</w:t>
      </w:r>
      <w:r w:rsidRPr="004F175A">
        <w:rPr>
          <w:rFonts w:ascii="Times New Roman" w:eastAsia="仿宋" w:hAnsi="Times New Roman" w:cs="Times New Roman"/>
          <w:sz w:val="30"/>
          <w:szCs w:val="30"/>
        </w:rPr>
        <w:t>1</w:t>
      </w:r>
      <w:r w:rsidRPr="004F175A">
        <w:rPr>
          <w:rFonts w:ascii="Times New Roman" w:eastAsia="仿宋" w:hAnsi="Times New Roman" w:cs="Times New Roman"/>
          <w:sz w:val="30"/>
          <w:szCs w:val="30"/>
        </w:rPr>
        <w:t>看出，</w:t>
      </w:r>
      <w:r w:rsidRPr="004F175A">
        <w:rPr>
          <w:rFonts w:ascii="Times New Roman" w:eastAsia="仿宋" w:hAnsi="Times New Roman" w:cs="Times New Roman"/>
          <w:sz w:val="30"/>
          <w:szCs w:val="30"/>
        </w:rPr>
        <w:t>2018</w:t>
      </w:r>
      <w:r w:rsidRPr="004F175A">
        <w:rPr>
          <w:rFonts w:ascii="Times New Roman" w:eastAsia="仿宋" w:hAnsi="Times New Roman" w:cs="Times New Roman"/>
          <w:sz w:val="30"/>
          <w:szCs w:val="30"/>
        </w:rPr>
        <w:t>年表现较好的是</w:t>
      </w:r>
      <w:r w:rsidR="007A6850" w:rsidRPr="007A6850">
        <w:rPr>
          <w:rFonts w:ascii="Times New Roman" w:eastAsia="仿宋" w:hAnsi="Times New Roman" w:cs="Times New Roman" w:hint="eastAsia"/>
          <w:sz w:val="30"/>
          <w:szCs w:val="30"/>
        </w:rPr>
        <w:t>金油</w:t>
      </w:r>
      <w:r w:rsidR="007A6850" w:rsidRPr="007A6850">
        <w:rPr>
          <w:rFonts w:ascii="Times New Roman" w:eastAsia="仿宋" w:hAnsi="Times New Roman" w:cs="Times New Roman" w:hint="eastAsia"/>
          <w:sz w:val="30"/>
          <w:szCs w:val="30"/>
        </w:rPr>
        <w:t>158</w:t>
      </w:r>
      <w:r w:rsidR="007A6850">
        <w:rPr>
          <w:rFonts w:ascii="Times New Roman" w:eastAsia="仿宋" w:hAnsi="Times New Roman" w:cs="Times New Roman" w:hint="eastAsia"/>
          <w:sz w:val="30"/>
          <w:szCs w:val="30"/>
        </w:rPr>
        <w:t>、</w:t>
      </w:r>
      <w:r w:rsidR="007A6850" w:rsidRPr="007A6850">
        <w:rPr>
          <w:rFonts w:ascii="Times New Roman" w:eastAsia="仿宋" w:hAnsi="Times New Roman" w:cs="Times New Roman" w:hint="eastAsia"/>
          <w:sz w:val="30"/>
          <w:szCs w:val="30"/>
        </w:rPr>
        <w:t>17</w:t>
      </w:r>
      <w:r w:rsidR="007A6850" w:rsidRPr="007A6850">
        <w:rPr>
          <w:rFonts w:ascii="Times New Roman" w:eastAsia="仿宋" w:hAnsi="Times New Roman" w:cs="Times New Roman" w:hint="eastAsia"/>
          <w:sz w:val="30"/>
          <w:szCs w:val="30"/>
        </w:rPr>
        <w:t>崇</w:t>
      </w:r>
      <w:r w:rsidR="007A6850" w:rsidRPr="007A6850">
        <w:rPr>
          <w:rFonts w:ascii="Times New Roman" w:eastAsia="仿宋" w:hAnsi="Times New Roman" w:cs="Times New Roman" w:hint="eastAsia"/>
          <w:sz w:val="30"/>
          <w:szCs w:val="30"/>
        </w:rPr>
        <w:t>4</w:t>
      </w:r>
      <w:r w:rsidR="007A6850">
        <w:rPr>
          <w:rFonts w:ascii="Times New Roman" w:eastAsia="仿宋" w:hAnsi="Times New Roman" w:cs="Times New Roman" w:hint="eastAsia"/>
          <w:sz w:val="30"/>
          <w:szCs w:val="30"/>
        </w:rPr>
        <w:t>和</w:t>
      </w:r>
      <w:r w:rsidRPr="004F175A">
        <w:rPr>
          <w:rFonts w:ascii="Times New Roman" w:eastAsia="仿宋" w:hAnsi="Times New Roman" w:cs="Times New Roman"/>
          <w:sz w:val="30"/>
          <w:szCs w:val="30"/>
        </w:rPr>
        <w:t>华油杂</w:t>
      </w:r>
      <w:r w:rsidRPr="004F175A">
        <w:rPr>
          <w:rFonts w:ascii="Times New Roman" w:eastAsia="仿宋" w:hAnsi="Times New Roman" w:cs="Times New Roman"/>
          <w:sz w:val="30"/>
          <w:szCs w:val="30"/>
        </w:rPr>
        <w:t>62</w:t>
      </w:r>
      <w:r w:rsidRPr="004F175A">
        <w:rPr>
          <w:rFonts w:ascii="Times New Roman" w:eastAsia="仿宋" w:hAnsi="Times New Roman" w:cs="Times New Roman"/>
          <w:sz w:val="30"/>
          <w:szCs w:val="30"/>
        </w:rPr>
        <w:t>三个品种的粗脂肪含量较高，分别为</w:t>
      </w:r>
      <w:r w:rsidRPr="004F175A">
        <w:rPr>
          <w:rFonts w:ascii="Times New Roman" w:eastAsia="仿宋" w:hAnsi="Times New Roman" w:cs="Times New Roman"/>
          <w:sz w:val="30"/>
          <w:szCs w:val="30"/>
        </w:rPr>
        <w:t>20.5%</w:t>
      </w:r>
      <w:r w:rsidRPr="004F175A">
        <w:rPr>
          <w:rFonts w:ascii="Times New Roman" w:eastAsia="仿宋" w:hAnsi="Times New Roman" w:cs="Times New Roman"/>
          <w:sz w:val="30"/>
          <w:szCs w:val="30"/>
        </w:rPr>
        <w:t>、</w:t>
      </w:r>
      <w:r w:rsidR="007A6850">
        <w:rPr>
          <w:rFonts w:ascii="Times New Roman" w:eastAsia="仿宋" w:hAnsi="Times New Roman" w:cs="Times New Roman"/>
          <w:sz w:val="30"/>
          <w:szCs w:val="30"/>
        </w:rPr>
        <w:t>19.1</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2</w:t>
      </w:r>
      <w:r w:rsidR="007A6850">
        <w:rPr>
          <w:rFonts w:ascii="Times New Roman" w:eastAsia="仿宋" w:hAnsi="Times New Roman" w:cs="Times New Roman"/>
          <w:sz w:val="30"/>
          <w:szCs w:val="30"/>
        </w:rPr>
        <w:t>9.8</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w:t>
      </w:r>
    </w:p>
    <w:p w:rsidR="007F65A3" w:rsidRPr="004F175A" w:rsidRDefault="007F65A3" w:rsidP="007F65A3">
      <w:pPr>
        <w:spacing w:line="300" w:lineRule="auto"/>
        <w:ind w:firstLineChars="200" w:firstLine="480"/>
        <w:rPr>
          <w:rFonts w:ascii="Times New Roman" w:hAnsi="Times New Roman" w:cs="Times New Roman"/>
          <w:sz w:val="24"/>
        </w:rPr>
      </w:pPr>
    </w:p>
    <w:p w:rsidR="00A3401B" w:rsidRPr="00A3401B" w:rsidRDefault="007A6850" w:rsidP="00A3401B">
      <w:pPr>
        <w:widowControl/>
        <w:rPr>
          <w:rFonts w:ascii="宋体" w:eastAsia="宋体" w:hAnsi="宋体" w:cs="宋体"/>
          <w:kern w:val="0"/>
          <w:sz w:val="24"/>
          <w:szCs w:val="24"/>
        </w:rPr>
      </w:pPr>
      <w:r>
        <w:rPr>
          <w:noProof/>
        </w:rPr>
        <w:drawing>
          <wp:inline distT="0" distB="0" distL="0" distR="0">
            <wp:extent cx="2592000" cy="1980000"/>
            <wp:effectExtent l="0" t="0" r="0" b="127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A3401B">
        <w:rPr>
          <w:noProof/>
        </w:rPr>
        <w:drawing>
          <wp:inline distT="0" distB="0" distL="0" distR="0">
            <wp:extent cx="2592000" cy="1980000"/>
            <wp:effectExtent l="0" t="0" r="0" b="127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65A3" w:rsidRPr="00A3401B" w:rsidRDefault="007F65A3" w:rsidP="007F65A3">
      <w:pPr>
        <w:rPr>
          <w:rFonts w:ascii="Times New Roman" w:hAnsi="Times New Roman" w:cs="Times New Roman"/>
        </w:rPr>
      </w:pPr>
    </w:p>
    <w:p w:rsidR="007F65A3" w:rsidRPr="004F175A" w:rsidRDefault="007F65A3" w:rsidP="007F65A3">
      <w:pPr>
        <w:jc w:val="center"/>
        <w:rPr>
          <w:rFonts w:ascii="Times New Roman" w:eastAsia="黑体" w:hAnsi="Times New Roman" w:cs="Times New Roman"/>
          <w:sz w:val="20"/>
        </w:rPr>
      </w:pPr>
      <w:r w:rsidRPr="004F175A">
        <w:rPr>
          <w:rFonts w:ascii="Times New Roman" w:eastAsia="黑体" w:hAnsi="Times New Roman" w:cs="Times New Roman"/>
          <w:sz w:val="20"/>
        </w:rPr>
        <w:t>图</w:t>
      </w:r>
      <w:r w:rsidRPr="004F175A">
        <w:rPr>
          <w:rFonts w:ascii="Times New Roman" w:eastAsia="黑体" w:hAnsi="Times New Roman" w:cs="Times New Roman"/>
          <w:sz w:val="20"/>
        </w:rPr>
        <w:t xml:space="preserve">1 </w:t>
      </w:r>
      <w:r w:rsidRPr="004F175A">
        <w:rPr>
          <w:rFonts w:ascii="Times New Roman" w:eastAsia="黑体" w:hAnsi="Times New Roman" w:cs="Times New Roman"/>
          <w:sz w:val="20"/>
        </w:rPr>
        <w:t>不同饲料油菜品种的粗蛋白和粗脂肪含量</w:t>
      </w:r>
    </w:p>
    <w:p w:rsidR="00E52D51" w:rsidRDefault="00E52D51" w:rsidP="00E52D51">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从保苗率、产草量和粗蛋白及粗脂肪含量综合来看，华油杂</w:t>
      </w:r>
      <w:r w:rsidRPr="004F175A">
        <w:rPr>
          <w:rFonts w:ascii="Times New Roman" w:eastAsia="仿宋" w:hAnsi="Times New Roman" w:cs="Times New Roman"/>
          <w:sz w:val="30"/>
          <w:szCs w:val="30"/>
        </w:rPr>
        <w:t>62</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15-P16</w:t>
      </w:r>
      <w:r w:rsidR="00A3401B">
        <w:rPr>
          <w:rFonts w:ascii="Times New Roman" w:eastAsia="仿宋" w:hAnsi="Times New Roman" w:cs="Times New Roman" w:hint="eastAsia"/>
          <w:sz w:val="30"/>
          <w:szCs w:val="30"/>
        </w:rPr>
        <w:t>、</w:t>
      </w:r>
      <w:r w:rsidR="00A3401B" w:rsidRPr="007A6850">
        <w:rPr>
          <w:rFonts w:ascii="Times New Roman" w:eastAsia="仿宋" w:hAnsi="Times New Roman" w:cs="Times New Roman" w:hint="eastAsia"/>
          <w:sz w:val="30"/>
          <w:szCs w:val="30"/>
        </w:rPr>
        <w:t>金油</w:t>
      </w:r>
      <w:r w:rsidR="00A3401B" w:rsidRPr="007A6850">
        <w:rPr>
          <w:rFonts w:ascii="Times New Roman" w:eastAsia="仿宋" w:hAnsi="Times New Roman" w:cs="Times New Roman" w:hint="eastAsia"/>
          <w:sz w:val="30"/>
          <w:szCs w:val="30"/>
        </w:rPr>
        <w:t>158</w:t>
      </w:r>
      <w:r w:rsidRPr="004F175A">
        <w:rPr>
          <w:rFonts w:ascii="Times New Roman" w:eastAsia="仿宋" w:hAnsi="Times New Roman" w:cs="Times New Roman"/>
          <w:sz w:val="30"/>
          <w:szCs w:val="30"/>
        </w:rPr>
        <w:t>表现较好。</w:t>
      </w:r>
    </w:p>
    <w:p w:rsidR="00A3401B" w:rsidRPr="004F175A" w:rsidRDefault="00A3401B" w:rsidP="00E52D51">
      <w:pPr>
        <w:spacing w:line="520" w:lineRule="exact"/>
        <w:ind w:firstLineChars="200" w:firstLine="600"/>
        <w:rPr>
          <w:rFonts w:ascii="Times New Roman" w:eastAsia="仿宋" w:hAnsi="Times New Roman" w:cs="Times New Roman"/>
          <w:sz w:val="30"/>
          <w:szCs w:val="30"/>
        </w:rPr>
      </w:pPr>
    </w:p>
    <w:p w:rsidR="007F65A3" w:rsidRPr="004F175A" w:rsidRDefault="007F65A3" w:rsidP="00CF3A14">
      <w:pPr>
        <w:spacing w:line="520" w:lineRule="exact"/>
        <w:rPr>
          <w:rFonts w:ascii="Times New Roman" w:eastAsia="仿宋" w:hAnsi="Times New Roman" w:cs="Times New Roman"/>
          <w:b/>
          <w:sz w:val="30"/>
          <w:szCs w:val="30"/>
        </w:rPr>
      </w:pPr>
      <w:r w:rsidRPr="004F175A">
        <w:rPr>
          <w:rFonts w:ascii="Times New Roman" w:eastAsia="仿宋" w:hAnsi="Times New Roman" w:cs="Times New Roman"/>
          <w:b/>
          <w:sz w:val="30"/>
          <w:szCs w:val="30"/>
        </w:rPr>
        <w:t>5.2</w:t>
      </w:r>
      <w:r w:rsidRPr="004F175A">
        <w:rPr>
          <w:rFonts w:ascii="Times New Roman" w:eastAsia="仿宋" w:hAnsi="Times New Roman" w:cs="Times New Roman"/>
          <w:b/>
          <w:sz w:val="30"/>
          <w:szCs w:val="30"/>
        </w:rPr>
        <w:t>不同播期和播量对饲料油菜产量和品质的影响</w:t>
      </w:r>
    </w:p>
    <w:p w:rsidR="007F65A3" w:rsidRPr="004F175A" w:rsidRDefault="007F65A3" w:rsidP="00CF3A14">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试验设置</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个播期主处理：</w:t>
      </w:r>
      <w:r w:rsidRPr="004F175A">
        <w:rPr>
          <w:rFonts w:ascii="Times New Roman" w:eastAsia="仿宋" w:hAnsi="Times New Roman" w:cs="Times New Roman"/>
          <w:sz w:val="30"/>
          <w:szCs w:val="30"/>
        </w:rPr>
        <w:t>7</w:t>
      </w:r>
      <w:r w:rsidRPr="004F175A">
        <w:rPr>
          <w:rFonts w:ascii="Times New Roman" w:eastAsia="仿宋" w:hAnsi="Times New Roman" w:cs="Times New Roman"/>
          <w:sz w:val="30"/>
          <w:szCs w:val="30"/>
        </w:rPr>
        <w:t>月</w:t>
      </w:r>
      <w:r w:rsidRPr="004F175A">
        <w:rPr>
          <w:rFonts w:ascii="Times New Roman" w:eastAsia="仿宋" w:hAnsi="Times New Roman" w:cs="Times New Roman"/>
          <w:sz w:val="30"/>
          <w:szCs w:val="30"/>
        </w:rPr>
        <w:t>15</w:t>
      </w:r>
      <w:r w:rsidRPr="004F175A">
        <w:rPr>
          <w:rFonts w:ascii="Times New Roman" w:eastAsia="仿宋" w:hAnsi="Times New Roman" w:cs="Times New Roman"/>
          <w:sz w:val="30"/>
          <w:szCs w:val="30"/>
        </w:rPr>
        <w:t>日、</w:t>
      </w:r>
      <w:r w:rsidRPr="004F175A">
        <w:rPr>
          <w:rFonts w:ascii="Times New Roman" w:eastAsia="仿宋" w:hAnsi="Times New Roman" w:cs="Times New Roman"/>
          <w:sz w:val="30"/>
          <w:szCs w:val="30"/>
        </w:rPr>
        <w:t>7</w:t>
      </w:r>
      <w:r w:rsidRPr="004F175A">
        <w:rPr>
          <w:rFonts w:ascii="Times New Roman" w:eastAsia="仿宋" w:hAnsi="Times New Roman" w:cs="Times New Roman"/>
          <w:sz w:val="30"/>
          <w:szCs w:val="30"/>
        </w:rPr>
        <w:t>月</w:t>
      </w:r>
      <w:r w:rsidRPr="004F175A">
        <w:rPr>
          <w:rFonts w:ascii="Times New Roman" w:eastAsia="仿宋" w:hAnsi="Times New Roman" w:cs="Times New Roman"/>
          <w:sz w:val="30"/>
          <w:szCs w:val="30"/>
        </w:rPr>
        <w:t>25</w:t>
      </w:r>
      <w:r w:rsidRPr="004F175A">
        <w:rPr>
          <w:rFonts w:ascii="Times New Roman" w:eastAsia="仿宋" w:hAnsi="Times New Roman" w:cs="Times New Roman"/>
          <w:sz w:val="30"/>
          <w:szCs w:val="30"/>
        </w:rPr>
        <w:t>日、</w:t>
      </w:r>
      <w:r w:rsidRPr="004F175A">
        <w:rPr>
          <w:rFonts w:ascii="Times New Roman" w:eastAsia="仿宋" w:hAnsi="Times New Roman" w:cs="Times New Roman"/>
          <w:sz w:val="30"/>
          <w:szCs w:val="30"/>
        </w:rPr>
        <w:t>8</w:t>
      </w:r>
      <w:r w:rsidRPr="004F175A">
        <w:rPr>
          <w:rFonts w:ascii="Times New Roman" w:eastAsia="仿宋" w:hAnsi="Times New Roman" w:cs="Times New Roman"/>
          <w:sz w:val="30"/>
          <w:szCs w:val="30"/>
        </w:rPr>
        <w:t>月</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日、</w:t>
      </w:r>
      <w:r w:rsidRPr="004F175A">
        <w:rPr>
          <w:rFonts w:ascii="Times New Roman" w:eastAsia="仿宋" w:hAnsi="Times New Roman" w:cs="Times New Roman"/>
          <w:sz w:val="30"/>
          <w:szCs w:val="30"/>
        </w:rPr>
        <w:t>8</w:t>
      </w:r>
      <w:r w:rsidRPr="004F175A">
        <w:rPr>
          <w:rFonts w:ascii="Times New Roman" w:eastAsia="仿宋" w:hAnsi="Times New Roman" w:cs="Times New Roman"/>
          <w:sz w:val="30"/>
          <w:szCs w:val="30"/>
        </w:rPr>
        <w:t>月</w:t>
      </w:r>
      <w:r w:rsidRPr="004F175A">
        <w:rPr>
          <w:rFonts w:ascii="Times New Roman" w:eastAsia="仿宋" w:hAnsi="Times New Roman" w:cs="Times New Roman"/>
          <w:sz w:val="30"/>
          <w:szCs w:val="30"/>
        </w:rPr>
        <w:t>14</w:t>
      </w:r>
      <w:r w:rsidRPr="004F175A">
        <w:rPr>
          <w:rFonts w:ascii="Times New Roman" w:eastAsia="仿宋" w:hAnsi="Times New Roman" w:cs="Times New Roman"/>
          <w:sz w:val="30"/>
          <w:szCs w:val="30"/>
        </w:rPr>
        <w:t>日，共</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个处理，</w:t>
      </w: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个播种量副处理</w:t>
      </w:r>
      <w:r w:rsidRPr="004F175A">
        <w:rPr>
          <w:rFonts w:ascii="Times New Roman" w:eastAsia="仿宋" w:hAnsi="Times New Roman" w:cs="Times New Roman"/>
          <w:sz w:val="30"/>
          <w:szCs w:val="30"/>
        </w:rPr>
        <w:t>7.5kg/hm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15kg/hm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22.5kg/hm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，小区净面积</w:t>
      </w:r>
      <w:r w:rsidRPr="004F175A">
        <w:rPr>
          <w:rFonts w:ascii="Times New Roman" w:eastAsia="仿宋" w:hAnsi="Times New Roman" w:cs="Times New Roman"/>
          <w:sz w:val="30"/>
          <w:szCs w:val="30"/>
        </w:rPr>
        <w:t>21.6m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次重复。种肥磷酸二铵</w:t>
      </w:r>
      <w:r w:rsidR="008C66F4">
        <w:rPr>
          <w:rFonts w:ascii="Times New Roman" w:eastAsia="仿宋" w:hAnsi="Times New Roman" w:cs="Times New Roman" w:hint="eastAsia"/>
          <w:sz w:val="30"/>
          <w:szCs w:val="30"/>
        </w:rPr>
        <w:t>7</w:t>
      </w:r>
      <w:r w:rsidRPr="004F175A">
        <w:rPr>
          <w:rFonts w:ascii="Times New Roman" w:eastAsia="仿宋" w:hAnsi="Times New Roman" w:cs="Times New Roman"/>
          <w:sz w:val="30"/>
          <w:szCs w:val="30"/>
        </w:rPr>
        <w:t>5kg</w:t>
      </w:r>
      <w:r w:rsidR="008C66F4" w:rsidRPr="004F175A">
        <w:rPr>
          <w:rFonts w:ascii="Times New Roman" w:eastAsia="仿宋" w:hAnsi="Times New Roman" w:cs="Times New Roman"/>
          <w:sz w:val="30"/>
          <w:szCs w:val="30"/>
        </w:rPr>
        <w:t>/hm</w:t>
      </w:r>
      <w:r w:rsidR="008C66F4"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，追施尿素</w:t>
      </w:r>
      <w:r w:rsidR="008C66F4">
        <w:rPr>
          <w:rFonts w:ascii="Times New Roman" w:eastAsia="仿宋" w:hAnsi="Times New Roman" w:cs="Times New Roman"/>
          <w:sz w:val="30"/>
          <w:szCs w:val="30"/>
        </w:rPr>
        <w:t>180</w:t>
      </w:r>
      <w:r w:rsidRPr="004F175A">
        <w:rPr>
          <w:rFonts w:ascii="Times New Roman" w:eastAsia="仿宋" w:hAnsi="Times New Roman" w:cs="Times New Roman"/>
          <w:sz w:val="30"/>
          <w:szCs w:val="30"/>
        </w:rPr>
        <w:t>kg</w:t>
      </w:r>
      <w:r w:rsidR="008C66F4" w:rsidRPr="004F175A">
        <w:rPr>
          <w:rFonts w:ascii="Times New Roman" w:eastAsia="仿宋" w:hAnsi="Times New Roman" w:cs="Times New Roman"/>
          <w:sz w:val="30"/>
          <w:szCs w:val="30"/>
        </w:rPr>
        <w:t>/hm</w:t>
      </w:r>
      <w:r w:rsidR="008C66F4"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，供试品种为华油杂</w:t>
      </w:r>
      <w:r w:rsidRPr="004F175A">
        <w:rPr>
          <w:rFonts w:ascii="Times New Roman" w:eastAsia="仿宋" w:hAnsi="Times New Roman" w:cs="Times New Roman"/>
          <w:sz w:val="30"/>
          <w:szCs w:val="30"/>
        </w:rPr>
        <w:t>62</w:t>
      </w:r>
      <w:r w:rsidRPr="004F175A">
        <w:rPr>
          <w:rFonts w:ascii="Times New Roman" w:eastAsia="仿宋" w:hAnsi="Times New Roman" w:cs="Times New Roman"/>
          <w:sz w:val="30"/>
          <w:szCs w:val="30"/>
        </w:rPr>
        <w:t>。试验于</w:t>
      </w:r>
      <w:r w:rsidRPr="004F175A">
        <w:rPr>
          <w:rFonts w:ascii="Times New Roman" w:eastAsia="仿宋" w:hAnsi="Times New Roman" w:cs="Times New Roman"/>
          <w:sz w:val="30"/>
          <w:szCs w:val="30"/>
        </w:rPr>
        <w:t>2016~2018</w:t>
      </w:r>
      <w:r w:rsidRPr="004F175A">
        <w:rPr>
          <w:rFonts w:ascii="Times New Roman" w:eastAsia="仿宋" w:hAnsi="Times New Roman" w:cs="Times New Roman"/>
          <w:sz w:val="30"/>
          <w:szCs w:val="30"/>
        </w:rPr>
        <w:t>年在</w:t>
      </w:r>
      <w:r w:rsidR="004F175A">
        <w:rPr>
          <w:rFonts w:ascii="Times New Roman" w:eastAsia="仿宋" w:hAnsi="Times New Roman" w:cs="Times New Roman" w:hint="eastAsia"/>
          <w:sz w:val="30"/>
          <w:szCs w:val="30"/>
        </w:rPr>
        <w:t>巴彦淖尔市农牧业科学院园子渠</w:t>
      </w:r>
      <w:r w:rsidRPr="004F175A">
        <w:rPr>
          <w:rFonts w:ascii="Times New Roman" w:eastAsia="仿宋" w:hAnsi="Times New Roman" w:cs="Times New Roman"/>
          <w:sz w:val="30"/>
          <w:szCs w:val="30"/>
        </w:rPr>
        <w:t>进行。</w:t>
      </w:r>
    </w:p>
    <w:p w:rsidR="007F65A3" w:rsidRPr="004F175A" w:rsidRDefault="007F65A3" w:rsidP="00CF3A14">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从表</w:t>
      </w:r>
      <w:r w:rsidRPr="004F175A">
        <w:rPr>
          <w:rFonts w:ascii="Times New Roman" w:eastAsia="仿宋" w:hAnsi="Times New Roman" w:cs="Times New Roman"/>
          <w:sz w:val="30"/>
          <w:szCs w:val="30"/>
        </w:rPr>
        <w:t>2</w:t>
      </w:r>
      <w:r w:rsidRPr="004F175A">
        <w:rPr>
          <w:rFonts w:ascii="Times New Roman" w:eastAsia="仿宋" w:hAnsi="Times New Roman" w:cs="Times New Roman"/>
          <w:sz w:val="30"/>
          <w:szCs w:val="30"/>
        </w:rPr>
        <w:t>可以看出：</w:t>
      </w:r>
      <w:r w:rsidR="00737E7D" w:rsidRPr="004F175A">
        <w:rPr>
          <w:rFonts w:ascii="Times New Roman" w:eastAsia="仿宋" w:hAnsi="Times New Roman" w:cs="Times New Roman"/>
          <w:sz w:val="30"/>
          <w:szCs w:val="30"/>
        </w:rPr>
        <w:t>播种越早饲料油菜</w:t>
      </w:r>
      <w:r w:rsidR="005710BF" w:rsidRPr="004F175A">
        <w:rPr>
          <w:rFonts w:ascii="Times New Roman" w:eastAsia="仿宋" w:hAnsi="Times New Roman" w:cs="Times New Roman"/>
          <w:sz w:val="30"/>
          <w:szCs w:val="30"/>
        </w:rPr>
        <w:t>鲜草产量</w:t>
      </w:r>
      <w:r w:rsidR="00737E7D" w:rsidRPr="004F175A">
        <w:rPr>
          <w:rFonts w:ascii="Times New Roman" w:eastAsia="仿宋" w:hAnsi="Times New Roman" w:cs="Times New Roman"/>
          <w:sz w:val="30"/>
          <w:szCs w:val="30"/>
        </w:rPr>
        <w:t>越高，</w:t>
      </w:r>
      <w:r w:rsidRPr="004F175A">
        <w:rPr>
          <w:rFonts w:ascii="Times New Roman" w:eastAsia="仿宋" w:hAnsi="Times New Roman" w:cs="Times New Roman"/>
          <w:sz w:val="30"/>
          <w:szCs w:val="30"/>
        </w:rPr>
        <w:t>7</w:t>
      </w:r>
      <w:r w:rsidRPr="004F175A">
        <w:rPr>
          <w:rFonts w:ascii="Times New Roman" w:eastAsia="仿宋" w:hAnsi="Times New Roman" w:cs="Times New Roman"/>
          <w:sz w:val="30"/>
          <w:szCs w:val="30"/>
        </w:rPr>
        <w:t>月</w:t>
      </w:r>
      <w:r w:rsidR="00737E7D" w:rsidRPr="004F175A">
        <w:rPr>
          <w:rFonts w:ascii="Times New Roman" w:eastAsia="仿宋" w:hAnsi="Times New Roman" w:cs="Times New Roman"/>
          <w:sz w:val="30"/>
          <w:szCs w:val="30"/>
        </w:rPr>
        <w:t>15</w:t>
      </w:r>
      <w:r w:rsidRPr="004F175A">
        <w:rPr>
          <w:rFonts w:ascii="Times New Roman" w:eastAsia="仿宋" w:hAnsi="Times New Roman" w:cs="Times New Roman"/>
          <w:sz w:val="30"/>
          <w:szCs w:val="30"/>
        </w:rPr>
        <w:t>日</w:t>
      </w:r>
      <w:r w:rsidR="00AC3351">
        <w:rPr>
          <w:rFonts w:ascii="Times New Roman" w:eastAsia="仿宋" w:hAnsi="Times New Roman" w:cs="Times New Roman"/>
          <w:sz w:val="30"/>
          <w:szCs w:val="30"/>
        </w:rPr>
        <w:t>播种</w:t>
      </w:r>
      <w:r w:rsidR="00737E7D" w:rsidRPr="004F175A">
        <w:rPr>
          <w:rFonts w:ascii="Times New Roman" w:eastAsia="仿宋" w:hAnsi="Times New Roman" w:cs="Times New Roman"/>
          <w:sz w:val="30"/>
          <w:szCs w:val="30"/>
        </w:rPr>
        <w:t>平均鲜草产量达到</w:t>
      </w:r>
      <w:r w:rsidR="00AB4548">
        <w:rPr>
          <w:rFonts w:ascii="Times New Roman" w:eastAsia="仿宋" w:hAnsi="Times New Roman" w:cs="Times New Roman"/>
          <w:sz w:val="30"/>
          <w:szCs w:val="30"/>
        </w:rPr>
        <w:t>65.</w:t>
      </w:r>
      <w:r w:rsidR="00AC3351">
        <w:rPr>
          <w:rFonts w:ascii="Times New Roman" w:eastAsia="仿宋" w:hAnsi="Times New Roman" w:cs="Times New Roman"/>
          <w:sz w:val="30"/>
          <w:szCs w:val="30"/>
        </w:rPr>
        <w:t>2</w:t>
      </w:r>
      <w:r w:rsidR="00737E7D" w:rsidRPr="004F175A">
        <w:rPr>
          <w:rFonts w:ascii="Times New Roman" w:eastAsia="仿宋" w:hAnsi="Times New Roman" w:cs="Times New Roman"/>
          <w:sz w:val="30"/>
          <w:szCs w:val="30"/>
        </w:rPr>
        <w:t>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737E7D" w:rsidRPr="004F175A">
        <w:rPr>
          <w:rFonts w:ascii="Times New Roman" w:eastAsia="仿宋" w:hAnsi="Times New Roman" w:cs="Times New Roman"/>
          <w:sz w:val="30"/>
          <w:szCs w:val="30"/>
        </w:rPr>
        <w:t>，随着播种期后延产量在减低，</w:t>
      </w:r>
      <w:r w:rsidR="00737E7D" w:rsidRPr="004F175A">
        <w:rPr>
          <w:rFonts w:ascii="Times New Roman" w:eastAsia="仿宋" w:hAnsi="Times New Roman" w:cs="Times New Roman"/>
          <w:sz w:val="30"/>
          <w:szCs w:val="30"/>
        </w:rPr>
        <w:t>8</w:t>
      </w:r>
      <w:r w:rsidR="00737E7D" w:rsidRPr="004F175A">
        <w:rPr>
          <w:rFonts w:ascii="Times New Roman" w:eastAsia="仿宋" w:hAnsi="Times New Roman" w:cs="Times New Roman"/>
          <w:sz w:val="30"/>
          <w:szCs w:val="30"/>
        </w:rPr>
        <w:t>月</w:t>
      </w:r>
      <w:r w:rsidR="00737E7D" w:rsidRPr="004F175A">
        <w:rPr>
          <w:rFonts w:ascii="Times New Roman" w:eastAsia="仿宋" w:hAnsi="Times New Roman" w:cs="Times New Roman"/>
          <w:sz w:val="30"/>
          <w:szCs w:val="30"/>
        </w:rPr>
        <w:t>14</w:t>
      </w:r>
      <w:r w:rsidR="00737E7D" w:rsidRPr="004F175A">
        <w:rPr>
          <w:rFonts w:ascii="Times New Roman" w:eastAsia="仿宋" w:hAnsi="Times New Roman" w:cs="Times New Roman"/>
          <w:sz w:val="30"/>
          <w:szCs w:val="30"/>
        </w:rPr>
        <w:t>日平均鲜草产量仅为</w:t>
      </w:r>
      <w:r w:rsidR="00AB4548">
        <w:rPr>
          <w:rFonts w:ascii="Times New Roman" w:eastAsia="仿宋" w:hAnsi="Times New Roman" w:cs="Times New Roman"/>
          <w:sz w:val="30"/>
          <w:szCs w:val="30"/>
        </w:rPr>
        <w:t xml:space="preserve">37.3 </w:t>
      </w:r>
      <w:r w:rsidR="00AB4548" w:rsidRPr="004F175A">
        <w:rPr>
          <w:rFonts w:ascii="Times New Roman" w:eastAsia="仿宋" w:hAnsi="Times New Roman" w:cs="Times New Roman"/>
          <w:sz w:val="30"/>
          <w:szCs w:val="30"/>
        </w:rPr>
        <w:t>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5710BF" w:rsidRPr="004F175A">
        <w:rPr>
          <w:rFonts w:ascii="Times New Roman" w:eastAsia="仿宋" w:hAnsi="Times New Roman" w:cs="Times New Roman"/>
          <w:sz w:val="30"/>
          <w:szCs w:val="30"/>
        </w:rPr>
        <w:t>。</w:t>
      </w:r>
      <w:r w:rsidR="00E00B99" w:rsidRPr="004F175A">
        <w:rPr>
          <w:rFonts w:ascii="Times New Roman" w:eastAsia="仿宋" w:hAnsi="Times New Roman" w:cs="Times New Roman"/>
          <w:sz w:val="30"/>
          <w:szCs w:val="30"/>
        </w:rPr>
        <w:t>干草产量与鲜草产量相同。可见，在河套灌区麦后复种饲料油菜尽量提早播种，迟于</w:t>
      </w:r>
      <w:r w:rsidR="00E00B99" w:rsidRPr="004F175A">
        <w:rPr>
          <w:rFonts w:ascii="Times New Roman" w:eastAsia="仿宋" w:hAnsi="Times New Roman" w:cs="Times New Roman"/>
          <w:sz w:val="30"/>
          <w:szCs w:val="30"/>
        </w:rPr>
        <w:t>8</w:t>
      </w:r>
      <w:r w:rsidR="00E00B99" w:rsidRPr="004F175A">
        <w:rPr>
          <w:rFonts w:ascii="Times New Roman" w:eastAsia="仿宋" w:hAnsi="Times New Roman" w:cs="Times New Roman"/>
          <w:sz w:val="30"/>
          <w:szCs w:val="30"/>
        </w:rPr>
        <w:t>月</w:t>
      </w:r>
      <w:r w:rsidR="00E00B99" w:rsidRPr="004F175A">
        <w:rPr>
          <w:rFonts w:ascii="Times New Roman" w:eastAsia="仿宋" w:hAnsi="Times New Roman" w:cs="Times New Roman"/>
          <w:sz w:val="30"/>
          <w:szCs w:val="30"/>
        </w:rPr>
        <w:t>5</w:t>
      </w:r>
      <w:r w:rsidR="00E00B99" w:rsidRPr="004F175A">
        <w:rPr>
          <w:rFonts w:ascii="Times New Roman" w:eastAsia="仿宋" w:hAnsi="Times New Roman" w:cs="Times New Roman"/>
          <w:sz w:val="30"/>
          <w:szCs w:val="30"/>
        </w:rPr>
        <w:t>日播种效果较差</w:t>
      </w:r>
      <w:r w:rsidRPr="004F175A">
        <w:rPr>
          <w:rFonts w:ascii="Times New Roman" w:eastAsia="仿宋" w:hAnsi="Times New Roman" w:cs="Times New Roman"/>
          <w:sz w:val="30"/>
          <w:szCs w:val="30"/>
        </w:rPr>
        <w:t>。</w:t>
      </w:r>
    </w:p>
    <w:p w:rsidR="00E00B99" w:rsidRPr="004F175A" w:rsidRDefault="00E00B99" w:rsidP="00CF3A14">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lastRenderedPageBreak/>
        <w:t>从播种量来看</w:t>
      </w:r>
      <w:r w:rsidR="00AB4548">
        <w:rPr>
          <w:rFonts w:ascii="Times New Roman" w:eastAsia="仿宋" w:hAnsi="Times New Roman" w:cs="Times New Roman"/>
          <w:sz w:val="30"/>
          <w:szCs w:val="30"/>
        </w:rPr>
        <w:t>7</w:t>
      </w:r>
      <w:r w:rsidR="003022ED" w:rsidRPr="004F175A">
        <w:rPr>
          <w:rFonts w:ascii="Times New Roman" w:eastAsia="仿宋" w:hAnsi="Times New Roman" w:cs="Times New Roman"/>
          <w:sz w:val="30"/>
          <w:szCs w:val="30"/>
        </w:rPr>
        <w:t>.5</w:t>
      </w:r>
      <w:r w:rsidR="00AB4548">
        <w:rPr>
          <w:rFonts w:ascii="Times New Roman" w:eastAsia="仿宋" w:hAnsi="Times New Roman" w:cs="Times New Roman" w:hint="eastAsia"/>
          <w:sz w:val="30"/>
          <w:szCs w:val="30"/>
        </w:rPr>
        <w:t>kg</w:t>
      </w:r>
      <w:r w:rsidR="00AB4548" w:rsidRPr="004F175A">
        <w:rPr>
          <w:rFonts w:ascii="Times New Roman" w:eastAsia="仿宋" w:hAnsi="Times New Roman" w:cs="Times New Roman"/>
          <w:sz w:val="30"/>
          <w:szCs w:val="30"/>
        </w:rPr>
        <w: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3022ED" w:rsidRPr="004F175A">
        <w:rPr>
          <w:rFonts w:ascii="Times New Roman" w:eastAsia="仿宋" w:hAnsi="Times New Roman" w:cs="Times New Roman"/>
          <w:sz w:val="30"/>
          <w:szCs w:val="30"/>
        </w:rPr>
        <w:t>产量相对较低，与</w:t>
      </w:r>
      <w:r w:rsidR="00AB4548">
        <w:rPr>
          <w:rFonts w:ascii="Times New Roman" w:eastAsia="仿宋" w:hAnsi="Times New Roman" w:cs="Times New Roman" w:hint="eastAsia"/>
          <w:sz w:val="30"/>
          <w:szCs w:val="30"/>
        </w:rPr>
        <w:t>1</w:t>
      </w:r>
      <w:r w:rsidR="00AB4548">
        <w:rPr>
          <w:rFonts w:ascii="Times New Roman" w:eastAsia="仿宋" w:hAnsi="Times New Roman" w:cs="Times New Roman"/>
          <w:sz w:val="30"/>
          <w:szCs w:val="30"/>
        </w:rPr>
        <w:t xml:space="preserve">5 </w:t>
      </w:r>
      <w:r w:rsidR="00AB4548">
        <w:rPr>
          <w:rFonts w:ascii="Times New Roman" w:eastAsia="仿宋" w:hAnsi="Times New Roman" w:cs="Times New Roman" w:hint="eastAsia"/>
          <w:sz w:val="30"/>
          <w:szCs w:val="30"/>
        </w:rPr>
        <w:t>kg</w:t>
      </w:r>
      <w:r w:rsidR="00AB4548" w:rsidRPr="004F175A">
        <w:rPr>
          <w:rFonts w:ascii="Times New Roman" w:eastAsia="仿宋" w:hAnsi="Times New Roman" w:cs="Times New Roman"/>
          <w:sz w:val="30"/>
          <w:szCs w:val="30"/>
        </w:rPr>
        <w: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3022ED" w:rsidRPr="004F175A">
        <w:rPr>
          <w:rFonts w:ascii="Times New Roman" w:eastAsia="仿宋" w:hAnsi="Times New Roman" w:cs="Times New Roman"/>
          <w:sz w:val="30"/>
          <w:szCs w:val="30"/>
        </w:rPr>
        <w:t>和</w:t>
      </w:r>
      <w:r w:rsidR="00AB4548">
        <w:rPr>
          <w:rFonts w:ascii="Times New Roman" w:eastAsia="仿宋" w:hAnsi="Times New Roman" w:cs="Times New Roman" w:hint="eastAsia"/>
          <w:sz w:val="30"/>
          <w:szCs w:val="30"/>
        </w:rPr>
        <w:t>2</w:t>
      </w:r>
      <w:r w:rsidR="00AB4548">
        <w:rPr>
          <w:rFonts w:ascii="Times New Roman" w:eastAsia="仿宋" w:hAnsi="Times New Roman" w:cs="Times New Roman"/>
          <w:sz w:val="30"/>
          <w:szCs w:val="30"/>
        </w:rPr>
        <w:t>2.5</w:t>
      </w:r>
      <w:r w:rsidR="00AB4548">
        <w:rPr>
          <w:rFonts w:ascii="Times New Roman" w:eastAsia="仿宋" w:hAnsi="Times New Roman" w:cs="Times New Roman" w:hint="eastAsia"/>
          <w:sz w:val="30"/>
          <w:szCs w:val="30"/>
        </w:rPr>
        <w:t>kg</w:t>
      </w:r>
      <w:r w:rsidR="00AB4548" w:rsidRPr="004F175A">
        <w:rPr>
          <w:rFonts w:ascii="Times New Roman" w:eastAsia="仿宋" w:hAnsi="Times New Roman" w:cs="Times New Roman"/>
          <w:sz w:val="30"/>
          <w:szCs w:val="30"/>
        </w:rPr>
        <w: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3022ED" w:rsidRPr="004F175A">
        <w:rPr>
          <w:rFonts w:ascii="Times New Roman" w:eastAsia="仿宋" w:hAnsi="Times New Roman" w:cs="Times New Roman"/>
          <w:sz w:val="30"/>
          <w:szCs w:val="30"/>
        </w:rPr>
        <w:t>产量差异明显，</w:t>
      </w:r>
      <w:r w:rsidR="00AB4548">
        <w:rPr>
          <w:rFonts w:ascii="Times New Roman" w:eastAsia="仿宋" w:hAnsi="Times New Roman" w:cs="Times New Roman"/>
          <w:sz w:val="30"/>
          <w:szCs w:val="30"/>
        </w:rPr>
        <w:t>15</w:t>
      </w:r>
      <w:r w:rsidR="00AB4548">
        <w:rPr>
          <w:rFonts w:ascii="Times New Roman" w:eastAsia="仿宋" w:hAnsi="Times New Roman" w:cs="Times New Roman" w:hint="eastAsia"/>
          <w:sz w:val="30"/>
          <w:szCs w:val="30"/>
        </w:rPr>
        <w:t>kg</w:t>
      </w:r>
      <w:r w:rsidR="00AB4548" w:rsidRPr="004F175A">
        <w:rPr>
          <w:rFonts w:ascii="Times New Roman" w:eastAsia="仿宋" w:hAnsi="Times New Roman" w:cs="Times New Roman"/>
          <w:sz w:val="30"/>
          <w:szCs w:val="30"/>
        </w:rPr>
        <w: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3022ED" w:rsidRPr="004F175A">
        <w:rPr>
          <w:rFonts w:ascii="Times New Roman" w:eastAsia="仿宋" w:hAnsi="Times New Roman" w:cs="Times New Roman"/>
          <w:sz w:val="30"/>
          <w:szCs w:val="30"/>
        </w:rPr>
        <w:t>和</w:t>
      </w:r>
      <w:r w:rsidR="00AB4548">
        <w:rPr>
          <w:rFonts w:ascii="Times New Roman" w:eastAsia="仿宋" w:hAnsi="Times New Roman" w:cs="Times New Roman"/>
          <w:sz w:val="30"/>
          <w:szCs w:val="30"/>
        </w:rPr>
        <w:t>22</w:t>
      </w:r>
      <w:r w:rsidR="003022ED" w:rsidRPr="004F175A">
        <w:rPr>
          <w:rFonts w:ascii="Times New Roman" w:eastAsia="仿宋" w:hAnsi="Times New Roman" w:cs="Times New Roman"/>
          <w:sz w:val="30"/>
          <w:szCs w:val="30"/>
        </w:rPr>
        <w:t>.5</w:t>
      </w:r>
      <w:r w:rsidR="00AB4548">
        <w:rPr>
          <w:rFonts w:ascii="Times New Roman" w:eastAsia="仿宋" w:hAnsi="Times New Roman" w:cs="Times New Roman" w:hint="eastAsia"/>
          <w:sz w:val="30"/>
          <w:szCs w:val="30"/>
        </w:rPr>
        <w:t>kg</w:t>
      </w:r>
      <w:r w:rsidR="00AB4548" w:rsidRPr="004F175A">
        <w:rPr>
          <w:rFonts w:ascii="Times New Roman" w:eastAsia="仿宋" w:hAnsi="Times New Roman" w:cs="Times New Roman"/>
          <w:sz w:val="30"/>
          <w:szCs w:val="30"/>
        </w:rPr>
        <w: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3022ED" w:rsidRPr="004F175A">
        <w:rPr>
          <w:rFonts w:ascii="Times New Roman" w:eastAsia="仿宋" w:hAnsi="Times New Roman" w:cs="Times New Roman"/>
          <w:sz w:val="30"/>
          <w:szCs w:val="30"/>
        </w:rPr>
        <w:t>之间没有显著差异</w:t>
      </w:r>
      <w:r w:rsidR="00AB4548">
        <w:rPr>
          <w:rFonts w:ascii="Times New Roman" w:eastAsia="仿宋" w:hAnsi="Times New Roman" w:cs="Times New Roman"/>
          <w:sz w:val="30"/>
          <w:szCs w:val="30"/>
        </w:rPr>
        <w:t>，</w:t>
      </w:r>
      <w:r w:rsidR="00CF3A14" w:rsidRPr="004F175A">
        <w:rPr>
          <w:rFonts w:ascii="Times New Roman" w:eastAsia="仿宋" w:hAnsi="Times New Roman" w:cs="Times New Roman"/>
          <w:sz w:val="30"/>
          <w:szCs w:val="30"/>
        </w:rPr>
        <w:t>播量</w:t>
      </w:r>
      <w:r w:rsidR="00AB4548">
        <w:rPr>
          <w:rFonts w:ascii="Times New Roman" w:eastAsia="仿宋" w:hAnsi="Times New Roman" w:cs="Times New Roman"/>
          <w:sz w:val="30"/>
          <w:szCs w:val="30"/>
        </w:rPr>
        <w:t>15</w:t>
      </w:r>
      <w:r w:rsidR="00AB4548">
        <w:rPr>
          <w:rFonts w:ascii="Times New Roman" w:eastAsia="仿宋" w:hAnsi="Times New Roman" w:cs="Times New Roman" w:hint="eastAsia"/>
          <w:sz w:val="30"/>
          <w:szCs w:val="30"/>
        </w:rPr>
        <w:t>kg</w:t>
      </w:r>
      <w:r w:rsidR="00AB4548" w:rsidRPr="004F175A">
        <w:rPr>
          <w:rFonts w:ascii="Times New Roman" w:eastAsia="仿宋" w:hAnsi="Times New Roman" w:cs="Times New Roman"/>
          <w:sz w:val="30"/>
          <w:szCs w:val="30"/>
        </w:rPr>
        <w:t>/</w:t>
      </w:r>
      <w:r w:rsidR="00AB4548">
        <w:rPr>
          <w:rFonts w:ascii="Times New Roman" w:eastAsia="仿宋" w:hAnsi="Times New Roman" w:cs="Times New Roman" w:hint="eastAsia"/>
          <w:sz w:val="30"/>
          <w:szCs w:val="30"/>
        </w:rPr>
        <w:t>hm</w:t>
      </w:r>
      <w:r w:rsidR="00AB4548">
        <w:rPr>
          <w:rFonts w:ascii="Times New Roman" w:eastAsia="仿宋" w:hAnsi="Times New Roman" w:cs="Times New Roman"/>
          <w:sz w:val="30"/>
          <w:szCs w:val="30"/>
          <w:vertAlign w:val="superscript"/>
        </w:rPr>
        <w:t>2</w:t>
      </w:r>
      <w:r w:rsidR="00CF3A14" w:rsidRPr="004F175A">
        <w:rPr>
          <w:rFonts w:ascii="Times New Roman" w:eastAsia="仿宋" w:hAnsi="Times New Roman" w:cs="Times New Roman"/>
          <w:sz w:val="30"/>
          <w:szCs w:val="30"/>
        </w:rPr>
        <w:t>较好</w:t>
      </w:r>
      <w:r w:rsidR="003022ED" w:rsidRPr="004F175A">
        <w:rPr>
          <w:rFonts w:ascii="Times New Roman" w:eastAsia="仿宋" w:hAnsi="Times New Roman" w:cs="Times New Roman"/>
          <w:sz w:val="30"/>
          <w:szCs w:val="30"/>
        </w:rPr>
        <w:t>。</w:t>
      </w:r>
    </w:p>
    <w:p w:rsidR="007F65A3" w:rsidRPr="004F175A" w:rsidRDefault="007F65A3" w:rsidP="007F65A3">
      <w:pPr>
        <w:spacing w:line="520" w:lineRule="exact"/>
        <w:jc w:val="center"/>
        <w:rPr>
          <w:rFonts w:ascii="Times New Roman" w:eastAsia="黑体" w:hAnsi="Times New Roman" w:cs="Times New Roman"/>
          <w:sz w:val="18"/>
          <w:szCs w:val="18"/>
        </w:rPr>
      </w:pPr>
      <w:r w:rsidRPr="004F175A">
        <w:rPr>
          <w:rFonts w:ascii="Times New Roman" w:eastAsia="黑体" w:hAnsi="Times New Roman" w:cs="Times New Roman"/>
          <w:sz w:val="18"/>
          <w:szCs w:val="18"/>
        </w:rPr>
        <w:t>表</w:t>
      </w:r>
      <w:r w:rsidR="00737E7D" w:rsidRPr="004F175A">
        <w:rPr>
          <w:rFonts w:ascii="Times New Roman" w:eastAsia="黑体" w:hAnsi="Times New Roman" w:cs="Times New Roman"/>
          <w:sz w:val="18"/>
          <w:szCs w:val="18"/>
        </w:rPr>
        <w:t>2</w:t>
      </w:r>
      <w:r w:rsidRPr="004F175A">
        <w:rPr>
          <w:rFonts w:ascii="Times New Roman" w:eastAsia="黑体" w:hAnsi="Times New Roman" w:cs="Times New Roman"/>
          <w:sz w:val="18"/>
          <w:szCs w:val="18"/>
        </w:rPr>
        <w:t>不同播期播量对饲料油菜产草量的影响</w:t>
      </w:r>
    </w:p>
    <w:tbl>
      <w:tblPr>
        <w:tblW w:w="8534" w:type="dxa"/>
        <w:tblBorders>
          <w:top w:val="single" w:sz="4" w:space="0" w:color="auto"/>
          <w:bottom w:val="single" w:sz="4" w:space="0" w:color="auto"/>
        </w:tblBorders>
        <w:tblLayout w:type="fixed"/>
        <w:tblCellMar>
          <w:top w:w="15" w:type="dxa"/>
          <w:left w:w="15" w:type="dxa"/>
          <w:bottom w:w="15" w:type="dxa"/>
          <w:right w:w="15" w:type="dxa"/>
        </w:tblCellMar>
        <w:tblLook w:val="0000"/>
      </w:tblPr>
      <w:tblGrid>
        <w:gridCol w:w="641"/>
        <w:gridCol w:w="1060"/>
        <w:gridCol w:w="558"/>
        <w:gridCol w:w="559"/>
        <w:gridCol w:w="559"/>
        <w:gridCol w:w="559"/>
        <w:gridCol w:w="487"/>
        <w:gridCol w:w="450"/>
        <w:gridCol w:w="580"/>
        <w:gridCol w:w="580"/>
        <w:gridCol w:w="610"/>
        <w:gridCol w:w="728"/>
        <w:gridCol w:w="567"/>
        <w:gridCol w:w="596"/>
      </w:tblGrid>
      <w:tr w:rsidR="007F65A3" w:rsidRPr="004F175A" w:rsidTr="00A3401B">
        <w:trPr>
          <w:trHeight w:val="286"/>
        </w:trPr>
        <w:tc>
          <w:tcPr>
            <w:tcW w:w="1701" w:type="dxa"/>
            <w:gridSpan w:val="2"/>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Style w:val="font01"/>
                <w:rFonts w:ascii="Times New Roman" w:hAnsi="Times New Roman" w:cs="Times New Roman" w:hint="default"/>
                <w:sz w:val="18"/>
                <w:szCs w:val="18"/>
              </w:rPr>
              <w:t>处理</w:t>
            </w:r>
          </w:p>
        </w:tc>
        <w:tc>
          <w:tcPr>
            <w:tcW w:w="2235" w:type="dxa"/>
            <w:gridSpan w:val="4"/>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鲜草产量（</w:t>
            </w:r>
            <w:r w:rsidRPr="004F175A">
              <w:rPr>
                <w:rFonts w:ascii="Times New Roman" w:hAnsi="Times New Roman" w:cs="Times New Roman"/>
                <w:color w:val="000000"/>
                <w:kern w:val="0"/>
                <w:sz w:val="18"/>
                <w:szCs w:val="18"/>
              </w:rPr>
              <w:t>t</w:t>
            </w:r>
            <w:r w:rsidR="00A3401B" w:rsidRPr="004F175A">
              <w:rPr>
                <w:rStyle w:val="font11"/>
                <w:sz w:val="18"/>
                <w:szCs w:val="18"/>
              </w:rPr>
              <w:t>/</w:t>
            </w:r>
            <w:r w:rsidR="00A3401B">
              <w:rPr>
                <w:rStyle w:val="font01"/>
                <w:rFonts w:ascii="Times New Roman" w:hAnsi="Times New Roman" w:cs="Times New Roman" w:hint="default"/>
                <w:sz w:val="18"/>
                <w:szCs w:val="18"/>
              </w:rPr>
              <w:t>hm</w:t>
            </w:r>
            <w:r w:rsidR="00A3401B" w:rsidRPr="005B0D14">
              <w:rPr>
                <w:rStyle w:val="font01"/>
                <w:rFonts w:ascii="Times New Roman" w:hAnsi="Times New Roman" w:cs="Times New Roman" w:hint="default"/>
                <w:sz w:val="18"/>
                <w:szCs w:val="18"/>
                <w:vertAlign w:val="superscript"/>
              </w:rPr>
              <w:t>2</w:t>
            </w:r>
            <w:r w:rsidRPr="004F175A">
              <w:rPr>
                <w:rFonts w:ascii="Times New Roman" w:hAnsi="Times New Roman" w:cs="Times New Roman"/>
                <w:color w:val="000000"/>
                <w:kern w:val="0"/>
                <w:sz w:val="18"/>
                <w:szCs w:val="18"/>
              </w:rPr>
              <w:t>）</w:t>
            </w:r>
          </w:p>
        </w:tc>
        <w:tc>
          <w:tcPr>
            <w:tcW w:w="487" w:type="dxa"/>
            <w:vMerge w:val="restart"/>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播期</w:t>
            </w:r>
          </w:p>
        </w:tc>
        <w:tc>
          <w:tcPr>
            <w:tcW w:w="450" w:type="dxa"/>
            <w:vMerge w:val="restart"/>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播量</w:t>
            </w:r>
          </w:p>
        </w:tc>
        <w:tc>
          <w:tcPr>
            <w:tcW w:w="2498" w:type="dxa"/>
            <w:gridSpan w:val="4"/>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干草产量（</w:t>
            </w:r>
            <w:r w:rsidRPr="004F175A">
              <w:rPr>
                <w:rFonts w:ascii="Times New Roman" w:hAnsi="Times New Roman" w:cs="Times New Roman"/>
                <w:color w:val="000000"/>
                <w:kern w:val="0"/>
                <w:sz w:val="18"/>
                <w:szCs w:val="18"/>
              </w:rPr>
              <w:t>kg</w:t>
            </w:r>
            <w:r w:rsidR="00A3401B" w:rsidRPr="004F175A">
              <w:rPr>
                <w:rStyle w:val="font11"/>
                <w:sz w:val="18"/>
                <w:szCs w:val="18"/>
              </w:rPr>
              <w:t>/</w:t>
            </w:r>
            <w:r w:rsidR="00A3401B">
              <w:rPr>
                <w:rStyle w:val="font01"/>
                <w:rFonts w:ascii="Times New Roman" w:hAnsi="Times New Roman" w:cs="Times New Roman" w:hint="default"/>
                <w:sz w:val="18"/>
                <w:szCs w:val="18"/>
              </w:rPr>
              <w:t>hm</w:t>
            </w:r>
            <w:r w:rsidR="00A3401B" w:rsidRPr="005B0D14">
              <w:rPr>
                <w:rStyle w:val="font01"/>
                <w:rFonts w:ascii="Times New Roman" w:hAnsi="Times New Roman" w:cs="Times New Roman" w:hint="default"/>
                <w:sz w:val="18"/>
                <w:szCs w:val="18"/>
                <w:vertAlign w:val="superscript"/>
              </w:rPr>
              <w:t>2</w:t>
            </w:r>
            <w:r w:rsidRPr="004F175A">
              <w:rPr>
                <w:rFonts w:ascii="Times New Roman" w:hAnsi="Times New Roman" w:cs="Times New Roman"/>
                <w:color w:val="000000"/>
                <w:kern w:val="0"/>
                <w:sz w:val="18"/>
                <w:szCs w:val="18"/>
              </w:rPr>
              <w:t>）</w:t>
            </w:r>
          </w:p>
        </w:tc>
        <w:tc>
          <w:tcPr>
            <w:tcW w:w="567" w:type="dxa"/>
            <w:vMerge w:val="restart"/>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播期</w:t>
            </w:r>
          </w:p>
        </w:tc>
        <w:tc>
          <w:tcPr>
            <w:tcW w:w="596" w:type="dxa"/>
            <w:vMerge w:val="restart"/>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播量</w:t>
            </w:r>
          </w:p>
        </w:tc>
      </w:tr>
      <w:tr w:rsidR="007F65A3" w:rsidRPr="004F175A" w:rsidTr="00A3401B">
        <w:trPr>
          <w:trHeight w:val="286"/>
        </w:trPr>
        <w:tc>
          <w:tcPr>
            <w:tcW w:w="641"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播期</w:t>
            </w:r>
          </w:p>
        </w:tc>
        <w:tc>
          <w:tcPr>
            <w:tcW w:w="1060"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播量</w:t>
            </w:r>
          </w:p>
        </w:tc>
        <w:tc>
          <w:tcPr>
            <w:tcW w:w="558"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2016</w:t>
            </w:r>
          </w:p>
        </w:tc>
        <w:tc>
          <w:tcPr>
            <w:tcW w:w="559"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2017</w:t>
            </w:r>
          </w:p>
        </w:tc>
        <w:tc>
          <w:tcPr>
            <w:tcW w:w="559"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2018</w:t>
            </w:r>
          </w:p>
        </w:tc>
        <w:tc>
          <w:tcPr>
            <w:tcW w:w="559"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平均</w:t>
            </w:r>
          </w:p>
        </w:tc>
        <w:tc>
          <w:tcPr>
            <w:tcW w:w="487" w:type="dxa"/>
            <w:vMerge/>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p>
        </w:tc>
        <w:tc>
          <w:tcPr>
            <w:tcW w:w="450" w:type="dxa"/>
            <w:vMerge/>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p>
        </w:tc>
        <w:tc>
          <w:tcPr>
            <w:tcW w:w="580"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2016</w:t>
            </w:r>
          </w:p>
        </w:tc>
        <w:tc>
          <w:tcPr>
            <w:tcW w:w="580"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2017</w:t>
            </w:r>
          </w:p>
        </w:tc>
        <w:tc>
          <w:tcPr>
            <w:tcW w:w="610"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2018</w:t>
            </w:r>
          </w:p>
        </w:tc>
        <w:tc>
          <w:tcPr>
            <w:tcW w:w="728" w:type="dxa"/>
            <w:tcBorders>
              <w:top w:val="single" w:sz="4" w:space="0" w:color="auto"/>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r w:rsidRPr="004F175A">
              <w:rPr>
                <w:rFonts w:ascii="Times New Roman" w:hAnsi="Times New Roman" w:cs="Times New Roman"/>
                <w:color w:val="000000"/>
                <w:kern w:val="0"/>
                <w:sz w:val="18"/>
                <w:szCs w:val="18"/>
              </w:rPr>
              <w:t>平均</w:t>
            </w:r>
          </w:p>
        </w:tc>
        <w:tc>
          <w:tcPr>
            <w:tcW w:w="567" w:type="dxa"/>
            <w:vMerge/>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p>
        </w:tc>
        <w:tc>
          <w:tcPr>
            <w:tcW w:w="596" w:type="dxa"/>
            <w:vMerge/>
            <w:tcBorders>
              <w:bottom w:val="single" w:sz="4" w:space="0" w:color="auto"/>
            </w:tcBorders>
            <w:vAlign w:val="center"/>
          </w:tcPr>
          <w:p w:rsidR="007F65A3" w:rsidRPr="004F175A" w:rsidRDefault="007F65A3" w:rsidP="000336B2">
            <w:pPr>
              <w:widowControl/>
              <w:snapToGrid w:val="0"/>
              <w:jc w:val="center"/>
              <w:textAlignment w:val="center"/>
              <w:rPr>
                <w:rFonts w:ascii="Times New Roman" w:hAnsi="Times New Roman" w:cs="Times New Roman"/>
                <w:color w:val="000000"/>
                <w:sz w:val="18"/>
                <w:szCs w:val="18"/>
              </w:rPr>
            </w:pPr>
          </w:p>
        </w:tc>
      </w:tr>
      <w:tr w:rsidR="00C72571" w:rsidRPr="004F175A" w:rsidTr="00A3401B">
        <w:trPr>
          <w:trHeight w:val="286"/>
        </w:trPr>
        <w:tc>
          <w:tcPr>
            <w:tcW w:w="641" w:type="dxa"/>
            <w:vMerge w:val="restart"/>
            <w:tcBorders>
              <w:top w:val="single" w:sz="4" w:space="0" w:color="auto"/>
            </w:tcBorders>
            <w:vAlign w:val="center"/>
          </w:tcPr>
          <w:p w:rsidR="00C72571" w:rsidRPr="004F175A" w:rsidRDefault="00C72571" w:rsidP="00C72571">
            <w:pPr>
              <w:widowControl/>
              <w:snapToGrid w:val="0"/>
              <w:jc w:val="center"/>
              <w:textAlignment w:val="center"/>
              <w:rPr>
                <w:rStyle w:val="font11"/>
                <w:sz w:val="18"/>
                <w:szCs w:val="18"/>
              </w:rPr>
            </w:pPr>
            <w:bookmarkStart w:id="6" w:name="_Hlk23947377"/>
            <w:r w:rsidRPr="004F175A">
              <w:rPr>
                <w:rStyle w:val="font11"/>
                <w:sz w:val="18"/>
                <w:szCs w:val="18"/>
              </w:rPr>
              <w:t>7</w:t>
            </w:r>
            <w:r w:rsidRPr="004F175A">
              <w:rPr>
                <w:rStyle w:val="font11"/>
                <w:sz w:val="18"/>
                <w:szCs w:val="18"/>
              </w:rPr>
              <w:t>月</w:t>
            </w:r>
            <w:r w:rsidRPr="004F175A">
              <w:rPr>
                <w:rStyle w:val="font11"/>
                <w:sz w:val="18"/>
                <w:szCs w:val="18"/>
              </w:rPr>
              <w:t>15</w:t>
            </w:r>
            <w:r w:rsidRPr="004F175A">
              <w:rPr>
                <w:rStyle w:val="font11"/>
                <w:sz w:val="18"/>
                <w:szCs w:val="18"/>
              </w:rPr>
              <w:t>日</w:t>
            </w:r>
          </w:p>
        </w:tc>
        <w:tc>
          <w:tcPr>
            <w:tcW w:w="1060" w:type="dxa"/>
            <w:tcBorders>
              <w:top w:val="single" w:sz="4" w:space="0" w:color="auto"/>
            </w:tcBorders>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7</w:t>
            </w:r>
            <w:r w:rsidRPr="004F175A">
              <w:rPr>
                <w:rStyle w:val="font11"/>
                <w:sz w:val="18"/>
                <w:szCs w:val="18"/>
              </w:rPr>
              <w:t>.5kg</w:t>
            </w:r>
            <w:bookmarkStart w:id="7" w:name="OLE_LINK7"/>
            <w:bookmarkStart w:id="8" w:name="OLE_LINK8"/>
            <w:r w:rsidRPr="004F175A">
              <w:rPr>
                <w:rStyle w:val="font11"/>
                <w:sz w:val="18"/>
                <w:szCs w:val="18"/>
              </w:rPr>
              <w:t>/</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bookmarkEnd w:id="7"/>
            <w:bookmarkEnd w:id="8"/>
          </w:p>
        </w:tc>
        <w:tc>
          <w:tcPr>
            <w:tcW w:w="558" w:type="dxa"/>
            <w:tcBorders>
              <w:top w:val="single" w:sz="4" w:space="0" w:color="auto"/>
            </w:tcBorders>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66.0</w:t>
            </w:r>
          </w:p>
        </w:tc>
        <w:tc>
          <w:tcPr>
            <w:tcW w:w="559" w:type="dxa"/>
            <w:tcBorders>
              <w:top w:val="single" w:sz="4" w:space="0" w:color="auto"/>
            </w:tcBorders>
            <w:vAlign w:val="center"/>
          </w:tcPr>
          <w:p w:rsidR="00C72571" w:rsidRPr="002B0253" w:rsidRDefault="00C72571" w:rsidP="00C72571">
            <w:pPr>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69.0</w:t>
            </w:r>
          </w:p>
        </w:tc>
        <w:tc>
          <w:tcPr>
            <w:tcW w:w="559" w:type="dxa"/>
            <w:tcBorders>
              <w:top w:val="single" w:sz="4" w:space="0" w:color="auto"/>
            </w:tcBorders>
            <w:vAlign w:val="center"/>
          </w:tcPr>
          <w:p w:rsidR="00C72571" w:rsidRPr="002B0253" w:rsidRDefault="00C72571" w:rsidP="00C72571">
            <w:pPr>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58.5</w:t>
            </w:r>
          </w:p>
        </w:tc>
        <w:tc>
          <w:tcPr>
            <w:tcW w:w="559" w:type="dxa"/>
            <w:tcBorders>
              <w:top w:val="single" w:sz="4" w:space="0" w:color="auto"/>
            </w:tcBorders>
            <w:vAlign w:val="center"/>
          </w:tcPr>
          <w:p w:rsidR="00C72571" w:rsidRPr="004F175A" w:rsidRDefault="00C72571" w:rsidP="00C72571">
            <w:pPr>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64.5</w:t>
            </w:r>
            <w:r w:rsidRPr="004F175A">
              <w:rPr>
                <w:rFonts w:ascii="Times New Roman" w:hAnsi="Times New Roman" w:cs="Times New Roman"/>
                <w:color w:val="000000"/>
                <w:kern w:val="0"/>
                <w:sz w:val="18"/>
                <w:szCs w:val="18"/>
              </w:rPr>
              <w:t>a</w:t>
            </w:r>
          </w:p>
        </w:tc>
        <w:tc>
          <w:tcPr>
            <w:tcW w:w="487" w:type="dxa"/>
            <w:tcBorders>
              <w:top w:val="single" w:sz="4" w:space="0" w:color="auto"/>
            </w:tcBorders>
            <w:vAlign w:val="center"/>
          </w:tcPr>
          <w:p w:rsidR="00C72571" w:rsidRPr="004F175A" w:rsidRDefault="00C72571" w:rsidP="00AC3351">
            <w:pPr>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65.</w:t>
            </w:r>
            <w:r w:rsidR="00AC3351">
              <w:rPr>
                <w:rFonts w:ascii="Times New Roman" w:hAnsi="Times New Roman" w:cs="Times New Roman"/>
                <w:color w:val="000000"/>
                <w:kern w:val="0"/>
                <w:sz w:val="18"/>
                <w:szCs w:val="18"/>
              </w:rPr>
              <w:t>2</w:t>
            </w:r>
            <w:r w:rsidRPr="004F175A">
              <w:rPr>
                <w:rFonts w:ascii="Times New Roman" w:hAnsi="Times New Roman" w:cs="Times New Roman"/>
                <w:color w:val="000000"/>
                <w:kern w:val="0"/>
                <w:sz w:val="18"/>
                <w:szCs w:val="18"/>
              </w:rPr>
              <w:t>a</w:t>
            </w:r>
          </w:p>
        </w:tc>
        <w:tc>
          <w:tcPr>
            <w:tcW w:w="450" w:type="dxa"/>
            <w:tcBorders>
              <w:top w:val="single" w:sz="4" w:space="0" w:color="auto"/>
            </w:tcBorders>
            <w:vAlign w:val="center"/>
          </w:tcPr>
          <w:p w:rsidR="00C72571" w:rsidRPr="004F175A" w:rsidRDefault="00AC3351" w:rsidP="00C72571">
            <w:pPr>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50.1b</w:t>
            </w:r>
          </w:p>
        </w:tc>
        <w:tc>
          <w:tcPr>
            <w:tcW w:w="580" w:type="dxa"/>
            <w:tcBorders>
              <w:top w:val="single" w:sz="4" w:space="0" w:color="auto"/>
            </w:tcBorders>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10.9</w:t>
            </w:r>
          </w:p>
        </w:tc>
        <w:tc>
          <w:tcPr>
            <w:tcW w:w="580" w:type="dxa"/>
            <w:tcBorders>
              <w:top w:val="single" w:sz="4" w:space="0" w:color="auto"/>
            </w:tcBorders>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11.4</w:t>
            </w:r>
          </w:p>
        </w:tc>
        <w:tc>
          <w:tcPr>
            <w:tcW w:w="610" w:type="dxa"/>
            <w:tcBorders>
              <w:top w:val="single" w:sz="4" w:space="0" w:color="auto"/>
            </w:tcBorders>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9.5</w:t>
            </w:r>
          </w:p>
        </w:tc>
        <w:tc>
          <w:tcPr>
            <w:tcW w:w="728" w:type="dxa"/>
            <w:tcBorders>
              <w:top w:val="single" w:sz="4" w:space="0" w:color="auto"/>
            </w:tcBorders>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10.6</w:t>
            </w:r>
            <w:r w:rsidR="00AC3351">
              <w:rPr>
                <w:rFonts w:ascii="Times New Roman" w:hAnsi="Times New Roman" w:cs="Times New Roman"/>
                <w:color w:val="000000"/>
                <w:kern w:val="0"/>
                <w:sz w:val="18"/>
                <w:szCs w:val="18"/>
              </w:rPr>
              <w:t>a</w:t>
            </w:r>
          </w:p>
        </w:tc>
        <w:tc>
          <w:tcPr>
            <w:tcW w:w="567" w:type="dxa"/>
            <w:tcBorders>
              <w:top w:val="single" w:sz="4" w:space="0" w:color="auto"/>
            </w:tcBorders>
            <w:vAlign w:val="center"/>
          </w:tcPr>
          <w:p w:rsidR="00AC3351" w:rsidRPr="004F175A" w:rsidRDefault="00AC3351" w:rsidP="00AC3351">
            <w:pPr>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1</w:t>
            </w:r>
            <w:r>
              <w:rPr>
                <w:rFonts w:ascii="Times New Roman" w:hAnsi="Times New Roman" w:cs="Times New Roman"/>
                <w:color w:val="000000"/>
                <w:kern w:val="0"/>
                <w:sz w:val="18"/>
                <w:szCs w:val="18"/>
              </w:rPr>
              <w:t>0.7a</w:t>
            </w:r>
          </w:p>
        </w:tc>
        <w:tc>
          <w:tcPr>
            <w:tcW w:w="596" w:type="dxa"/>
            <w:tcBorders>
              <w:top w:val="single" w:sz="4" w:space="0" w:color="auto"/>
            </w:tcBorders>
            <w:vAlign w:val="center"/>
          </w:tcPr>
          <w:p w:rsidR="00C72571" w:rsidRPr="004F175A" w:rsidRDefault="00AC3351" w:rsidP="00C72571">
            <w:pPr>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8</w:t>
            </w:r>
            <w:r>
              <w:rPr>
                <w:rFonts w:ascii="Times New Roman" w:hAnsi="Times New Roman" w:cs="Times New Roman"/>
                <w:color w:val="000000"/>
                <w:kern w:val="0"/>
                <w:sz w:val="18"/>
                <w:szCs w:val="18"/>
              </w:rPr>
              <w:t>.2b</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textAlignment w:val="center"/>
              <w:rPr>
                <w:rStyle w:val="font11"/>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1</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66.0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72.0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61.5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66.5</w:t>
            </w:r>
            <w:r w:rsidRPr="004F175A">
              <w:rPr>
                <w:rFonts w:ascii="Times New Roman" w:hAnsi="Times New Roman" w:cs="Times New Roman"/>
                <w:color w:val="000000"/>
                <w:kern w:val="0"/>
                <w:sz w:val="18"/>
                <w:szCs w:val="18"/>
              </w:rPr>
              <w:t>a</w:t>
            </w:r>
          </w:p>
        </w:tc>
        <w:tc>
          <w:tcPr>
            <w:tcW w:w="487" w:type="dxa"/>
            <w:vAlign w:val="center"/>
          </w:tcPr>
          <w:p w:rsidR="00C72571" w:rsidRPr="004F175A" w:rsidRDefault="00C72571" w:rsidP="00AC335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56.</w:t>
            </w:r>
            <w:r w:rsidR="00AC3351">
              <w:rPr>
                <w:rFonts w:ascii="Times New Roman" w:hAnsi="Times New Roman" w:cs="Times New Roman"/>
                <w:color w:val="000000"/>
                <w:kern w:val="0"/>
                <w:sz w:val="18"/>
                <w:szCs w:val="18"/>
              </w:rPr>
              <w:t>7</w:t>
            </w:r>
            <w:r w:rsidRPr="004F175A">
              <w:rPr>
                <w:rFonts w:ascii="Times New Roman" w:hAnsi="Times New Roman" w:cs="Times New Roman"/>
                <w:color w:val="000000"/>
                <w:kern w:val="0"/>
                <w:sz w:val="18"/>
                <w:szCs w:val="18"/>
              </w:rPr>
              <w:t>b</w:t>
            </w:r>
          </w:p>
        </w:tc>
        <w:tc>
          <w:tcPr>
            <w:tcW w:w="450" w:type="dxa"/>
            <w:vAlign w:val="center"/>
          </w:tcPr>
          <w:p w:rsidR="00C72571" w:rsidRPr="004F175A" w:rsidRDefault="00C72571" w:rsidP="00AC335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w:t>
            </w:r>
            <w:r w:rsidR="00AC3351">
              <w:rPr>
                <w:rFonts w:ascii="Times New Roman" w:hAnsi="Times New Roman" w:cs="Times New Roman"/>
                <w:color w:val="000000"/>
                <w:kern w:val="0"/>
                <w:sz w:val="18"/>
                <w:szCs w:val="18"/>
              </w:rPr>
              <w:t>4.0</w:t>
            </w:r>
            <w:r w:rsidRPr="004F175A">
              <w:rPr>
                <w:rFonts w:ascii="Times New Roman" w:hAnsi="Times New Roman" w:cs="Times New Roman"/>
                <w:color w:val="000000"/>
                <w:kern w:val="0"/>
                <w:sz w:val="18"/>
                <w:szCs w:val="18"/>
              </w:rPr>
              <w:t>a</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10.7</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11.8</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10.0</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10.9</w:t>
            </w:r>
            <w:r w:rsidR="00AC3351">
              <w:rPr>
                <w:rFonts w:ascii="Times New Roman" w:hAnsi="Times New Roman" w:cs="Times New Roman"/>
                <w:color w:val="000000"/>
                <w:kern w:val="0"/>
                <w:sz w:val="18"/>
                <w:szCs w:val="18"/>
              </w:rPr>
              <w:t>a</w:t>
            </w:r>
          </w:p>
        </w:tc>
        <w:tc>
          <w:tcPr>
            <w:tcW w:w="567" w:type="dxa"/>
            <w:vAlign w:val="center"/>
          </w:tcPr>
          <w:p w:rsidR="00C72571" w:rsidRPr="004F175A" w:rsidRDefault="00AC335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9</w:t>
            </w:r>
            <w:r>
              <w:rPr>
                <w:rFonts w:ascii="Times New Roman" w:hAnsi="Times New Roman" w:cs="Times New Roman"/>
                <w:color w:val="000000"/>
                <w:kern w:val="0"/>
                <w:sz w:val="18"/>
                <w:szCs w:val="18"/>
              </w:rPr>
              <w:t>.3b</w:t>
            </w:r>
          </w:p>
        </w:tc>
        <w:tc>
          <w:tcPr>
            <w:tcW w:w="596" w:type="dxa"/>
            <w:vAlign w:val="center"/>
          </w:tcPr>
          <w:p w:rsidR="00C72571" w:rsidRPr="004F175A" w:rsidRDefault="00AC335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2</w:t>
            </w:r>
            <w:r>
              <w:rPr>
                <w:rFonts w:ascii="Times New Roman" w:hAnsi="Times New Roman" w:cs="Times New Roman"/>
                <w:color w:val="000000"/>
                <w:kern w:val="0"/>
                <w:sz w:val="18"/>
                <w:szCs w:val="18"/>
              </w:rPr>
              <w:t>.9a</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textAlignment w:val="center"/>
              <w:rPr>
                <w:rStyle w:val="font11"/>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22</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66.0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67.5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60.0</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64.5</w:t>
            </w:r>
            <w:r w:rsidRPr="004F175A">
              <w:rPr>
                <w:rFonts w:ascii="Times New Roman" w:hAnsi="Times New Roman" w:cs="Times New Roman"/>
                <w:color w:val="000000"/>
                <w:kern w:val="0"/>
                <w:sz w:val="18"/>
                <w:szCs w:val="18"/>
              </w:rPr>
              <w:t>a</w:t>
            </w:r>
          </w:p>
        </w:tc>
        <w:tc>
          <w:tcPr>
            <w:tcW w:w="487" w:type="dxa"/>
            <w:vAlign w:val="center"/>
          </w:tcPr>
          <w:p w:rsidR="00C72571" w:rsidRPr="004F175A" w:rsidRDefault="00C72571" w:rsidP="00AC335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52.</w:t>
            </w:r>
            <w:r w:rsidR="00AC3351">
              <w:rPr>
                <w:rFonts w:ascii="Times New Roman" w:hAnsi="Times New Roman" w:cs="Times New Roman"/>
                <w:color w:val="000000"/>
                <w:kern w:val="0"/>
                <w:sz w:val="18"/>
                <w:szCs w:val="18"/>
              </w:rPr>
              <w:t>5</w:t>
            </w:r>
            <w:r w:rsidRPr="004F175A">
              <w:rPr>
                <w:rFonts w:ascii="Times New Roman" w:hAnsi="Times New Roman" w:cs="Times New Roman"/>
                <w:color w:val="000000"/>
                <w:kern w:val="0"/>
                <w:sz w:val="18"/>
                <w:szCs w:val="18"/>
              </w:rPr>
              <w:t>c</w:t>
            </w:r>
          </w:p>
        </w:tc>
        <w:tc>
          <w:tcPr>
            <w:tcW w:w="450" w:type="dxa"/>
            <w:vAlign w:val="center"/>
          </w:tcPr>
          <w:p w:rsidR="00C72571" w:rsidRPr="004F175A" w:rsidRDefault="00C72571" w:rsidP="00AC335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54.</w:t>
            </w:r>
            <w:r w:rsidR="00AC3351">
              <w:rPr>
                <w:rFonts w:ascii="Times New Roman" w:hAnsi="Times New Roman" w:cs="Times New Roman"/>
                <w:color w:val="000000"/>
                <w:kern w:val="0"/>
                <w:sz w:val="18"/>
                <w:szCs w:val="18"/>
              </w:rPr>
              <w:t>6</w:t>
            </w:r>
            <w:r w:rsidRPr="004F175A">
              <w:rPr>
                <w:rFonts w:ascii="Times New Roman" w:hAnsi="Times New Roman" w:cs="Times New Roman"/>
                <w:color w:val="000000"/>
                <w:kern w:val="0"/>
                <w:sz w:val="18"/>
                <w:szCs w:val="18"/>
              </w:rPr>
              <w:t>a</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10.8</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11.1</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9.9</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10.6</w:t>
            </w:r>
            <w:r w:rsidR="00AC3351">
              <w:rPr>
                <w:rFonts w:ascii="Times New Roman" w:hAnsi="Times New Roman" w:cs="Times New Roman"/>
                <w:color w:val="000000"/>
                <w:kern w:val="0"/>
                <w:sz w:val="18"/>
                <w:szCs w:val="18"/>
              </w:rPr>
              <w:t>a</w:t>
            </w:r>
          </w:p>
        </w:tc>
        <w:tc>
          <w:tcPr>
            <w:tcW w:w="567" w:type="dxa"/>
            <w:vAlign w:val="center"/>
          </w:tcPr>
          <w:p w:rsidR="00C72571" w:rsidRPr="004F175A" w:rsidRDefault="00AC335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8</w:t>
            </w:r>
            <w:r>
              <w:rPr>
                <w:rFonts w:ascii="Times New Roman" w:hAnsi="Times New Roman" w:cs="Times New Roman"/>
                <w:color w:val="000000"/>
                <w:kern w:val="0"/>
                <w:sz w:val="18"/>
                <w:szCs w:val="18"/>
              </w:rPr>
              <w:t>.6c</w:t>
            </w:r>
          </w:p>
        </w:tc>
        <w:tc>
          <w:tcPr>
            <w:tcW w:w="596" w:type="dxa"/>
            <w:vAlign w:val="center"/>
          </w:tcPr>
          <w:p w:rsidR="00C72571" w:rsidRPr="004F175A" w:rsidRDefault="00AC335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8</w:t>
            </w:r>
            <w:r>
              <w:rPr>
                <w:rFonts w:ascii="Times New Roman" w:hAnsi="Times New Roman" w:cs="Times New Roman"/>
                <w:color w:val="000000"/>
                <w:kern w:val="0"/>
                <w:sz w:val="18"/>
                <w:szCs w:val="18"/>
              </w:rPr>
              <w:t>.8a</w:t>
            </w:r>
          </w:p>
        </w:tc>
      </w:tr>
      <w:tr w:rsidR="00C72571" w:rsidRPr="004F175A" w:rsidTr="00A3401B">
        <w:trPr>
          <w:trHeight w:val="286"/>
        </w:trPr>
        <w:tc>
          <w:tcPr>
            <w:tcW w:w="641" w:type="dxa"/>
            <w:vMerge w:val="restart"/>
            <w:vAlign w:val="center"/>
          </w:tcPr>
          <w:p w:rsidR="00C72571" w:rsidRPr="004F175A" w:rsidRDefault="00C72571" w:rsidP="00C72571">
            <w:pPr>
              <w:widowControl/>
              <w:snapToGrid w:val="0"/>
              <w:jc w:val="center"/>
              <w:textAlignment w:val="center"/>
              <w:rPr>
                <w:rStyle w:val="font11"/>
                <w:sz w:val="18"/>
                <w:szCs w:val="18"/>
              </w:rPr>
            </w:pPr>
            <w:r w:rsidRPr="004F175A">
              <w:rPr>
                <w:rStyle w:val="font11"/>
                <w:sz w:val="18"/>
                <w:szCs w:val="18"/>
              </w:rPr>
              <w:t>7</w:t>
            </w:r>
            <w:r w:rsidRPr="004F175A">
              <w:rPr>
                <w:rStyle w:val="font11"/>
                <w:sz w:val="18"/>
                <w:szCs w:val="18"/>
              </w:rPr>
              <w:t>月</w:t>
            </w:r>
            <w:r w:rsidRPr="004F175A">
              <w:rPr>
                <w:rStyle w:val="font11"/>
                <w:sz w:val="18"/>
                <w:szCs w:val="18"/>
              </w:rPr>
              <w:t>25</w:t>
            </w:r>
            <w:r w:rsidRPr="004F175A">
              <w:rPr>
                <w:rStyle w:val="font11"/>
                <w:sz w:val="18"/>
                <w:szCs w:val="18"/>
              </w:rPr>
              <w:t>日</w:t>
            </w: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7</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52.5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54.0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48.0</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51.5</w:t>
            </w:r>
            <w:r w:rsidRPr="004F175A">
              <w:rPr>
                <w:rFonts w:ascii="Times New Roman" w:hAnsi="Times New Roman" w:cs="Times New Roman"/>
                <w:color w:val="000000"/>
                <w:kern w:val="0"/>
                <w:sz w:val="18"/>
                <w:szCs w:val="18"/>
              </w:rPr>
              <w:t>de</w:t>
            </w:r>
          </w:p>
        </w:tc>
        <w:tc>
          <w:tcPr>
            <w:tcW w:w="487" w:type="dxa"/>
            <w:vAlign w:val="center"/>
          </w:tcPr>
          <w:p w:rsidR="00C72571" w:rsidRPr="004F175A" w:rsidRDefault="00C72571" w:rsidP="00AC335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37.</w:t>
            </w:r>
            <w:r w:rsidR="00AC3351">
              <w:rPr>
                <w:rFonts w:ascii="Times New Roman" w:hAnsi="Times New Roman" w:cs="Times New Roman"/>
                <w:color w:val="000000"/>
                <w:kern w:val="0"/>
                <w:sz w:val="18"/>
                <w:szCs w:val="18"/>
              </w:rPr>
              <w:t>3</w:t>
            </w:r>
            <w:r w:rsidRPr="004F175A">
              <w:rPr>
                <w:rFonts w:ascii="Times New Roman" w:hAnsi="Times New Roman" w:cs="Times New Roman"/>
                <w:color w:val="000000"/>
                <w:kern w:val="0"/>
                <w:sz w:val="18"/>
                <w:szCs w:val="18"/>
              </w:rPr>
              <w:t>d</w:t>
            </w:r>
          </w:p>
        </w:tc>
        <w:tc>
          <w:tcPr>
            <w:tcW w:w="450"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8.6</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8.9</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7.9</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8.5</w:t>
            </w:r>
            <w:r w:rsidR="00AC3351">
              <w:rPr>
                <w:rFonts w:ascii="Times New Roman" w:hAnsi="Times New Roman" w:cs="Times New Roman"/>
                <w:color w:val="000000"/>
                <w:kern w:val="0"/>
                <w:sz w:val="18"/>
                <w:szCs w:val="18"/>
              </w:rPr>
              <w:t>de</w:t>
            </w:r>
          </w:p>
        </w:tc>
        <w:tc>
          <w:tcPr>
            <w:tcW w:w="567" w:type="dxa"/>
            <w:vAlign w:val="center"/>
          </w:tcPr>
          <w:p w:rsidR="00C72571" w:rsidRPr="004F175A" w:rsidRDefault="00AC335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hint="eastAsia"/>
                <w:color w:val="000000"/>
                <w:kern w:val="0"/>
                <w:sz w:val="18"/>
                <w:szCs w:val="18"/>
              </w:rPr>
              <w:t>6</w:t>
            </w:r>
            <w:r>
              <w:rPr>
                <w:rFonts w:ascii="Times New Roman" w:hAnsi="Times New Roman" w:cs="Times New Roman"/>
                <w:color w:val="000000"/>
                <w:kern w:val="0"/>
                <w:sz w:val="18"/>
                <w:szCs w:val="18"/>
              </w:rPr>
              <w:t>.1d</w:t>
            </w:r>
          </w:p>
        </w:tc>
        <w:tc>
          <w:tcPr>
            <w:tcW w:w="596"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textAlignment w:val="center"/>
              <w:rPr>
                <w:rStyle w:val="font11"/>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1</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58.5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64.5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49.5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57.5</w:t>
            </w:r>
            <w:r w:rsidRPr="004F175A">
              <w:rPr>
                <w:rFonts w:ascii="Times New Roman" w:hAnsi="Times New Roman" w:cs="Times New Roman"/>
                <w:color w:val="000000"/>
                <w:kern w:val="0"/>
                <w:sz w:val="18"/>
                <w:szCs w:val="18"/>
              </w:rPr>
              <w:t>c</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9.6</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10.6</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8.1</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9.4</w:t>
            </w:r>
            <w:r w:rsidR="00AC3351">
              <w:rPr>
                <w:rFonts w:ascii="Times New Roman" w:hAnsi="Times New Roman" w:cs="Times New Roman"/>
                <w:color w:val="000000"/>
                <w:kern w:val="0"/>
                <w:sz w:val="18"/>
                <w:szCs w:val="18"/>
              </w:rPr>
              <w:t>bc</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textAlignment w:val="center"/>
              <w:rPr>
                <w:rStyle w:val="font11"/>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22</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63.0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67.5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52.5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61.0</w:t>
            </w:r>
            <w:r w:rsidRPr="004F175A">
              <w:rPr>
                <w:rFonts w:ascii="Times New Roman" w:hAnsi="Times New Roman" w:cs="Times New Roman"/>
                <w:color w:val="000000"/>
                <w:kern w:val="0"/>
                <w:sz w:val="18"/>
                <w:szCs w:val="18"/>
              </w:rPr>
              <w:t>b</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10.2</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11.0</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8.5</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9.9</w:t>
            </w:r>
            <w:r w:rsidR="00AC3351">
              <w:rPr>
                <w:rFonts w:ascii="Times New Roman" w:hAnsi="Times New Roman" w:cs="Times New Roman"/>
                <w:color w:val="000000"/>
                <w:kern w:val="0"/>
                <w:sz w:val="18"/>
                <w:szCs w:val="18"/>
              </w:rPr>
              <w:t>b</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restart"/>
            <w:vAlign w:val="center"/>
          </w:tcPr>
          <w:p w:rsidR="00C72571" w:rsidRPr="004F175A" w:rsidRDefault="00C72571" w:rsidP="00C72571">
            <w:pPr>
              <w:widowControl/>
              <w:snapToGrid w:val="0"/>
              <w:jc w:val="center"/>
              <w:textAlignment w:val="center"/>
              <w:rPr>
                <w:rStyle w:val="font11"/>
                <w:sz w:val="18"/>
                <w:szCs w:val="18"/>
              </w:rPr>
            </w:pPr>
            <w:r w:rsidRPr="004F175A">
              <w:rPr>
                <w:rStyle w:val="font11"/>
                <w:sz w:val="18"/>
                <w:szCs w:val="18"/>
              </w:rPr>
              <w:t>8</w:t>
            </w:r>
            <w:r w:rsidRPr="004F175A">
              <w:rPr>
                <w:rStyle w:val="font11"/>
                <w:sz w:val="18"/>
                <w:szCs w:val="18"/>
              </w:rPr>
              <w:t>月</w:t>
            </w:r>
            <w:r w:rsidRPr="004F175A">
              <w:rPr>
                <w:rStyle w:val="font11"/>
                <w:sz w:val="18"/>
                <w:szCs w:val="18"/>
              </w:rPr>
              <w:t>4</w:t>
            </w:r>
            <w:r w:rsidRPr="004F175A">
              <w:rPr>
                <w:rStyle w:val="font11"/>
                <w:sz w:val="18"/>
                <w:szCs w:val="18"/>
              </w:rPr>
              <w:t>日</w:t>
            </w: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7</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48.0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55.5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43.5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49.0 </w:t>
            </w:r>
            <w:r w:rsidRPr="004F175A">
              <w:rPr>
                <w:rFonts w:ascii="Times New Roman" w:hAnsi="Times New Roman" w:cs="Times New Roman"/>
                <w:color w:val="000000"/>
                <w:kern w:val="0"/>
                <w:sz w:val="18"/>
                <w:szCs w:val="18"/>
              </w:rPr>
              <w:t>e</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7.9</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9.0</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7.1</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8.0</w:t>
            </w:r>
            <w:r w:rsidR="00AC3351">
              <w:rPr>
                <w:rFonts w:ascii="Times New Roman" w:hAnsi="Times New Roman" w:cs="Times New Roman"/>
                <w:color w:val="000000"/>
                <w:kern w:val="0"/>
                <w:sz w:val="18"/>
                <w:szCs w:val="18"/>
              </w:rPr>
              <w:t>e</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textAlignment w:val="center"/>
              <w:rPr>
                <w:rStyle w:val="font11"/>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1</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57.0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58.5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45.0</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53.5 </w:t>
            </w:r>
            <w:r w:rsidRPr="004F175A">
              <w:rPr>
                <w:rFonts w:ascii="Times New Roman" w:hAnsi="Times New Roman" w:cs="Times New Roman"/>
                <w:color w:val="000000"/>
                <w:kern w:val="0"/>
                <w:sz w:val="18"/>
                <w:szCs w:val="18"/>
              </w:rPr>
              <w:t>d</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9.3</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9.6</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7.5</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8.8</w:t>
            </w:r>
            <w:r w:rsidR="00AC3351">
              <w:rPr>
                <w:rFonts w:ascii="Times New Roman" w:hAnsi="Times New Roman" w:cs="Times New Roman"/>
                <w:color w:val="000000"/>
                <w:kern w:val="0"/>
                <w:sz w:val="18"/>
                <w:szCs w:val="18"/>
              </w:rPr>
              <w:t>d</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textAlignment w:val="center"/>
              <w:rPr>
                <w:rStyle w:val="font11"/>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22</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58.5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60.0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46.5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55.0</w:t>
            </w:r>
            <w:r w:rsidRPr="004F175A">
              <w:rPr>
                <w:rFonts w:ascii="Times New Roman" w:hAnsi="Times New Roman" w:cs="Times New Roman"/>
                <w:color w:val="000000"/>
                <w:kern w:val="0"/>
                <w:sz w:val="18"/>
                <w:szCs w:val="18"/>
              </w:rPr>
              <w:t>cd</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9.5</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9.6</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7.6</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8.9</w:t>
            </w:r>
            <w:r w:rsidR="00AC3351">
              <w:rPr>
                <w:rFonts w:ascii="Times New Roman" w:hAnsi="Times New Roman" w:cs="Times New Roman"/>
                <w:color w:val="000000"/>
                <w:kern w:val="0"/>
                <w:sz w:val="18"/>
                <w:szCs w:val="18"/>
              </w:rPr>
              <w:t>cd</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restart"/>
            <w:vAlign w:val="center"/>
          </w:tcPr>
          <w:p w:rsidR="00C72571" w:rsidRPr="004F175A" w:rsidRDefault="00C72571" w:rsidP="00C72571">
            <w:pPr>
              <w:widowControl/>
              <w:snapToGrid w:val="0"/>
              <w:jc w:val="center"/>
              <w:textAlignment w:val="center"/>
              <w:rPr>
                <w:rStyle w:val="font11"/>
                <w:sz w:val="18"/>
                <w:szCs w:val="18"/>
              </w:rPr>
            </w:pPr>
            <w:r w:rsidRPr="004F175A">
              <w:rPr>
                <w:rStyle w:val="font11"/>
                <w:sz w:val="18"/>
                <w:szCs w:val="18"/>
              </w:rPr>
              <w:t>8</w:t>
            </w:r>
            <w:r w:rsidRPr="004F175A">
              <w:rPr>
                <w:rStyle w:val="font11"/>
                <w:sz w:val="18"/>
                <w:szCs w:val="18"/>
              </w:rPr>
              <w:t>月</w:t>
            </w:r>
            <w:r w:rsidRPr="004F175A">
              <w:rPr>
                <w:rStyle w:val="font11"/>
                <w:sz w:val="18"/>
                <w:szCs w:val="18"/>
              </w:rPr>
              <w:t>14</w:t>
            </w:r>
            <w:r w:rsidRPr="004F175A">
              <w:rPr>
                <w:rStyle w:val="font11"/>
                <w:sz w:val="18"/>
                <w:szCs w:val="18"/>
              </w:rPr>
              <w:t>日</w:t>
            </w: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7</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37.5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37.5</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31.5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35.5 </w:t>
            </w:r>
            <w:r w:rsidRPr="004F175A">
              <w:rPr>
                <w:rFonts w:ascii="Times New Roman" w:hAnsi="Times New Roman" w:cs="Times New Roman"/>
                <w:color w:val="000000"/>
                <w:kern w:val="0"/>
                <w:sz w:val="18"/>
                <w:szCs w:val="18"/>
              </w:rPr>
              <w:t>f</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6.1</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5.9</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5.2</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5.7</w:t>
            </w:r>
            <w:r w:rsidR="00AC3351">
              <w:rPr>
                <w:rFonts w:ascii="Times New Roman" w:hAnsi="Times New Roman" w:cs="Times New Roman"/>
                <w:color w:val="000000"/>
                <w:kern w:val="0"/>
                <w:sz w:val="18"/>
                <w:szCs w:val="18"/>
              </w:rPr>
              <w:t>f</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rPr>
                <w:rFonts w:ascii="Times New Roman" w:hAnsi="Times New Roman" w:cs="Times New Roman"/>
                <w:color w:val="000000"/>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15</w:t>
            </w:r>
            <w:r w:rsidRPr="004F175A">
              <w:rPr>
                <w:rStyle w:val="font11"/>
                <w:sz w:val="18"/>
                <w:szCs w:val="18"/>
              </w:rPr>
              <w:t>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39.0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42.0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34.5</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38.5 </w:t>
            </w:r>
            <w:r w:rsidRPr="004F175A">
              <w:rPr>
                <w:rFonts w:ascii="Times New Roman" w:hAnsi="Times New Roman" w:cs="Times New Roman"/>
                <w:color w:val="000000"/>
                <w:kern w:val="0"/>
                <w:sz w:val="18"/>
                <w:szCs w:val="18"/>
              </w:rPr>
              <w:t>f</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6.4</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6.7</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5.7</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6.2</w:t>
            </w:r>
            <w:r w:rsidR="00AC3351">
              <w:rPr>
                <w:rFonts w:ascii="Times New Roman" w:hAnsi="Times New Roman" w:cs="Times New Roman"/>
                <w:color w:val="000000"/>
                <w:kern w:val="0"/>
                <w:sz w:val="18"/>
                <w:szCs w:val="18"/>
              </w:rPr>
              <w:t>f</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tr w:rsidR="00C72571" w:rsidRPr="004F175A" w:rsidTr="00A3401B">
        <w:trPr>
          <w:trHeight w:val="286"/>
        </w:trPr>
        <w:tc>
          <w:tcPr>
            <w:tcW w:w="641" w:type="dxa"/>
            <w:vMerge/>
            <w:vAlign w:val="center"/>
          </w:tcPr>
          <w:p w:rsidR="00C72571" w:rsidRPr="004F175A" w:rsidRDefault="00C72571" w:rsidP="00C72571">
            <w:pPr>
              <w:widowControl/>
              <w:snapToGrid w:val="0"/>
              <w:jc w:val="center"/>
              <w:rPr>
                <w:rFonts w:ascii="Times New Roman" w:hAnsi="Times New Roman" w:cs="Times New Roman"/>
                <w:color w:val="000000"/>
                <w:sz w:val="18"/>
                <w:szCs w:val="18"/>
              </w:rPr>
            </w:pPr>
          </w:p>
        </w:tc>
        <w:tc>
          <w:tcPr>
            <w:tcW w:w="106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sz w:val="18"/>
                <w:szCs w:val="18"/>
              </w:rPr>
            </w:pPr>
            <w:r>
              <w:rPr>
                <w:rStyle w:val="font11"/>
                <w:sz w:val="18"/>
                <w:szCs w:val="18"/>
              </w:rPr>
              <w:t>22</w:t>
            </w:r>
            <w:r w:rsidRPr="004F175A">
              <w:rPr>
                <w:rStyle w:val="font11"/>
                <w:sz w:val="18"/>
                <w:szCs w:val="18"/>
              </w:rPr>
              <w:t>.5kg/</w:t>
            </w:r>
            <w:r>
              <w:rPr>
                <w:rStyle w:val="font01"/>
                <w:rFonts w:ascii="Times New Roman" w:hAnsi="Times New Roman" w:cs="Times New Roman" w:hint="default"/>
                <w:sz w:val="18"/>
                <w:szCs w:val="18"/>
              </w:rPr>
              <w:t>hm</w:t>
            </w:r>
            <w:r w:rsidRPr="005B0D14">
              <w:rPr>
                <w:rStyle w:val="font01"/>
                <w:rFonts w:ascii="Times New Roman" w:hAnsi="Times New Roman" w:cs="Times New Roman" w:hint="default"/>
                <w:sz w:val="18"/>
                <w:szCs w:val="18"/>
                <w:vertAlign w:val="superscript"/>
              </w:rPr>
              <w:t>2</w:t>
            </w:r>
          </w:p>
        </w:tc>
        <w:tc>
          <w:tcPr>
            <w:tcW w:w="558"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39.0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42.0</w:t>
            </w:r>
          </w:p>
        </w:tc>
        <w:tc>
          <w:tcPr>
            <w:tcW w:w="559" w:type="dxa"/>
            <w:vAlign w:val="center"/>
          </w:tcPr>
          <w:p w:rsidR="00C72571" w:rsidRPr="002B0253" w:rsidRDefault="00C72571" w:rsidP="00C72571">
            <w:pPr>
              <w:widowControl/>
              <w:snapToGrid w:val="0"/>
              <w:jc w:val="center"/>
              <w:textAlignment w:val="center"/>
              <w:rPr>
                <w:rFonts w:ascii="Times New Roman" w:hAnsi="Times New Roman" w:cs="Times New Roman"/>
                <w:color w:val="000000"/>
                <w:kern w:val="0"/>
                <w:sz w:val="18"/>
                <w:szCs w:val="18"/>
              </w:rPr>
            </w:pPr>
            <w:r w:rsidRPr="002B0253">
              <w:rPr>
                <w:rFonts w:ascii="Times New Roman" w:hAnsi="Times New Roman" w:cs="Times New Roman"/>
                <w:color w:val="000000"/>
                <w:kern w:val="0"/>
                <w:sz w:val="18"/>
                <w:szCs w:val="18"/>
              </w:rPr>
              <w:t>33.0</w:t>
            </w:r>
          </w:p>
        </w:tc>
        <w:tc>
          <w:tcPr>
            <w:tcW w:w="559"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 xml:space="preserve">38.0 </w:t>
            </w:r>
            <w:r w:rsidRPr="004F175A">
              <w:rPr>
                <w:rFonts w:ascii="Times New Roman" w:hAnsi="Times New Roman" w:cs="Times New Roman"/>
                <w:color w:val="000000"/>
                <w:kern w:val="0"/>
                <w:sz w:val="18"/>
                <w:szCs w:val="18"/>
              </w:rPr>
              <w:t>f</w:t>
            </w:r>
          </w:p>
        </w:tc>
        <w:tc>
          <w:tcPr>
            <w:tcW w:w="487"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450" w:type="dxa"/>
            <w:vAlign w:val="center"/>
          </w:tcPr>
          <w:p w:rsidR="00C72571" w:rsidRPr="004F175A" w:rsidRDefault="00C72571" w:rsidP="00C72571">
            <w:pPr>
              <w:widowControl/>
              <w:snapToGrid w:val="0"/>
              <w:jc w:val="center"/>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6.3</w:t>
            </w:r>
          </w:p>
        </w:tc>
        <w:tc>
          <w:tcPr>
            <w:tcW w:w="58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6.9</w:t>
            </w:r>
          </w:p>
        </w:tc>
        <w:tc>
          <w:tcPr>
            <w:tcW w:w="610"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5.3</w:t>
            </w:r>
          </w:p>
        </w:tc>
        <w:tc>
          <w:tcPr>
            <w:tcW w:w="728" w:type="dxa"/>
            <w:vAlign w:val="center"/>
          </w:tcPr>
          <w:p w:rsidR="00C72571" w:rsidRPr="00C72571" w:rsidRDefault="00C72571" w:rsidP="00C72571">
            <w:pPr>
              <w:snapToGrid w:val="0"/>
              <w:jc w:val="center"/>
              <w:textAlignment w:val="center"/>
              <w:rPr>
                <w:rFonts w:ascii="Times New Roman" w:hAnsi="Times New Roman" w:cs="Times New Roman"/>
                <w:color w:val="000000"/>
                <w:kern w:val="0"/>
                <w:sz w:val="18"/>
                <w:szCs w:val="18"/>
              </w:rPr>
            </w:pPr>
            <w:r w:rsidRPr="00C72571">
              <w:rPr>
                <w:rFonts w:ascii="Times New Roman" w:hAnsi="Times New Roman" w:cs="Times New Roman"/>
                <w:color w:val="000000"/>
                <w:kern w:val="0"/>
                <w:sz w:val="18"/>
                <w:szCs w:val="18"/>
              </w:rPr>
              <w:t>6.2</w:t>
            </w:r>
            <w:r w:rsidR="00AC3351">
              <w:rPr>
                <w:rFonts w:ascii="Times New Roman" w:hAnsi="Times New Roman" w:cs="Times New Roman"/>
                <w:color w:val="000000"/>
                <w:kern w:val="0"/>
                <w:sz w:val="18"/>
                <w:szCs w:val="18"/>
              </w:rPr>
              <w:t>f</w:t>
            </w:r>
          </w:p>
        </w:tc>
        <w:tc>
          <w:tcPr>
            <w:tcW w:w="567" w:type="dxa"/>
            <w:vAlign w:val="bottom"/>
          </w:tcPr>
          <w:p w:rsidR="00C72571" w:rsidRPr="004F175A" w:rsidRDefault="00C72571" w:rsidP="00C72571">
            <w:pPr>
              <w:widowControl/>
              <w:snapToGrid w:val="0"/>
              <w:jc w:val="left"/>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c>
          <w:tcPr>
            <w:tcW w:w="596" w:type="dxa"/>
            <w:vAlign w:val="bottom"/>
          </w:tcPr>
          <w:p w:rsidR="00C72571" w:rsidRPr="004F175A" w:rsidRDefault="00C72571" w:rsidP="00C72571">
            <w:pPr>
              <w:widowControl/>
              <w:snapToGrid w:val="0"/>
              <w:textAlignment w:val="center"/>
              <w:rPr>
                <w:rFonts w:ascii="Times New Roman" w:hAnsi="Times New Roman" w:cs="Times New Roman"/>
                <w:color w:val="000000"/>
                <w:kern w:val="0"/>
                <w:sz w:val="18"/>
                <w:szCs w:val="18"/>
              </w:rPr>
            </w:pPr>
            <w:r w:rsidRPr="004F175A">
              <w:rPr>
                <w:rFonts w:ascii="Times New Roman" w:hAnsi="Times New Roman" w:cs="Times New Roman"/>
                <w:color w:val="000000"/>
                <w:kern w:val="0"/>
                <w:sz w:val="18"/>
                <w:szCs w:val="18"/>
              </w:rPr>
              <w:t xml:space="preserve">　</w:t>
            </w:r>
          </w:p>
        </w:tc>
      </w:tr>
      <w:bookmarkEnd w:id="6"/>
    </w:tbl>
    <w:p w:rsidR="007F65A3" w:rsidRPr="004F175A" w:rsidRDefault="007F65A3" w:rsidP="007F65A3">
      <w:pPr>
        <w:rPr>
          <w:rFonts w:ascii="Times New Roman" w:hAnsi="Times New Roman" w:cs="Times New Roman"/>
        </w:rPr>
      </w:pPr>
    </w:p>
    <w:p w:rsidR="00CF3A14" w:rsidRPr="004F175A" w:rsidRDefault="004F175A" w:rsidP="00CF3A14">
      <w:pPr>
        <w:rPr>
          <w:rFonts w:ascii="Times New Roman" w:eastAsia="仿宋" w:hAnsi="Times New Roman" w:cs="Times New Roman"/>
          <w:b/>
          <w:sz w:val="30"/>
          <w:szCs w:val="30"/>
        </w:rPr>
      </w:pPr>
      <w:r w:rsidRPr="004F175A">
        <w:rPr>
          <w:rFonts w:ascii="Times New Roman" w:eastAsia="仿宋" w:hAnsi="Times New Roman" w:cs="Times New Roman"/>
          <w:b/>
          <w:sz w:val="30"/>
          <w:szCs w:val="30"/>
        </w:rPr>
        <w:t xml:space="preserve">5.3 </w:t>
      </w:r>
      <w:r w:rsidR="00CF3A14" w:rsidRPr="004F175A">
        <w:rPr>
          <w:rFonts w:ascii="Times New Roman" w:eastAsia="仿宋" w:hAnsi="Times New Roman" w:cs="Times New Roman"/>
          <w:b/>
          <w:sz w:val="30"/>
          <w:szCs w:val="30"/>
        </w:rPr>
        <w:t>河套灌区麦后复种饲料油菜高效生产技术集成研究</w:t>
      </w:r>
    </w:p>
    <w:p w:rsidR="00CF3A14" w:rsidRPr="004F175A" w:rsidRDefault="00CF3A14" w:rsidP="004F175A">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本试验筛选适宜的麦后复种作物及合理种植方式，建立麦后复种油菜等资源高效利用与高产稳产机制和轻简化高产栽培技术。试验采用裂区设计，主处理：麦收后复种饲料油菜、麦收后复种毛叶苕子、麦收后饲料油菜和毛叶苕子混播三个处理，副处理：</w:t>
      </w:r>
      <w:r w:rsidRPr="004F175A">
        <w:rPr>
          <w:rFonts w:ascii="Times New Roman" w:eastAsia="仿宋" w:hAnsi="Times New Roman" w:cs="Times New Roman"/>
          <w:sz w:val="30"/>
          <w:szCs w:val="30"/>
        </w:rPr>
        <w:t>NPK</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NP</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NK</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PK</w:t>
      </w:r>
      <w:r w:rsidRPr="004F175A">
        <w:rPr>
          <w:rFonts w:ascii="Times New Roman" w:eastAsia="仿宋" w:hAnsi="Times New Roman" w:cs="Times New Roman"/>
          <w:sz w:val="30"/>
          <w:szCs w:val="30"/>
        </w:rPr>
        <w:t>。</w:t>
      </w:r>
    </w:p>
    <w:p w:rsidR="00CF3A14" w:rsidRPr="004F175A" w:rsidRDefault="004F175A" w:rsidP="00CF3A14">
      <w:pPr>
        <w:spacing w:line="520" w:lineRule="exact"/>
        <w:rPr>
          <w:rFonts w:ascii="Times New Roman" w:eastAsia="仿宋" w:hAnsi="Times New Roman" w:cs="Times New Roman"/>
          <w:sz w:val="30"/>
          <w:szCs w:val="30"/>
        </w:rPr>
      </w:pPr>
      <w:r w:rsidRPr="004F175A">
        <w:rPr>
          <w:rFonts w:ascii="Times New Roman" w:eastAsia="仿宋" w:hAnsi="Times New Roman" w:cs="Times New Roman"/>
          <w:sz w:val="30"/>
          <w:szCs w:val="30"/>
        </w:rPr>
        <w:t>5.3.1</w:t>
      </w:r>
      <w:r w:rsidR="00CF3A14" w:rsidRPr="004F175A">
        <w:rPr>
          <w:rFonts w:ascii="Times New Roman" w:eastAsia="仿宋" w:hAnsi="Times New Roman" w:cs="Times New Roman"/>
          <w:sz w:val="30"/>
          <w:szCs w:val="30"/>
        </w:rPr>
        <w:t>麦后复种不同作物及施肥处理对草产量的反应</w:t>
      </w:r>
    </w:p>
    <w:p w:rsidR="00CF3A14" w:rsidRPr="004F175A" w:rsidRDefault="00CF3A14" w:rsidP="004F175A">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年不同复种作物产量结果表明，干草产量最高的是苕子</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油菜为</w:t>
      </w:r>
      <w:r w:rsidRPr="004F175A">
        <w:rPr>
          <w:rFonts w:ascii="Times New Roman" w:eastAsia="仿宋" w:hAnsi="Times New Roman" w:cs="Times New Roman"/>
          <w:sz w:val="30"/>
          <w:szCs w:val="30"/>
        </w:rPr>
        <w:t>8.3t/hm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，其次为饲料油菜</w:t>
      </w:r>
      <w:r w:rsidRPr="004F175A">
        <w:rPr>
          <w:rFonts w:ascii="Times New Roman" w:eastAsia="仿宋" w:hAnsi="Times New Roman" w:cs="Times New Roman"/>
          <w:sz w:val="30"/>
          <w:szCs w:val="30"/>
        </w:rPr>
        <w:t>7.6t/hm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，单种苕子处理最低，为</w:t>
      </w:r>
      <w:r w:rsidRPr="004F175A">
        <w:rPr>
          <w:rFonts w:ascii="Times New Roman" w:eastAsia="仿宋" w:hAnsi="Times New Roman" w:cs="Times New Roman"/>
          <w:sz w:val="30"/>
          <w:szCs w:val="30"/>
        </w:rPr>
        <w:t>5.4t/hm</w:t>
      </w:r>
      <w:r w:rsidRPr="004F175A">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（表</w:t>
      </w:r>
      <w:r w:rsidR="004F175A" w:rsidRPr="004F175A">
        <w:rPr>
          <w:rFonts w:ascii="Times New Roman" w:eastAsia="仿宋" w:hAnsi="Times New Roman" w:cs="Times New Roman"/>
          <w:sz w:val="30"/>
          <w:szCs w:val="30"/>
        </w:rPr>
        <w:t>3</w:t>
      </w:r>
      <w:r w:rsidRPr="004F175A">
        <w:rPr>
          <w:rFonts w:ascii="Times New Roman" w:eastAsia="仿宋" w:hAnsi="Times New Roman" w:cs="Times New Roman"/>
          <w:sz w:val="30"/>
          <w:szCs w:val="30"/>
        </w:rPr>
        <w:t>）；苕子</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油菜、单种油菜和单种苕子三处理比较，差异未达显著水平。从</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年施肥肥效来看，平均每</w:t>
      </w:r>
      <w:r w:rsidRPr="004F175A">
        <w:rPr>
          <w:rFonts w:ascii="Times New Roman" w:eastAsia="仿宋" w:hAnsi="Times New Roman" w:cs="Times New Roman"/>
          <w:sz w:val="30"/>
          <w:szCs w:val="30"/>
        </w:rPr>
        <w:t>kg N</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P</w:t>
      </w:r>
      <w:r w:rsidRPr="004F175A">
        <w:rPr>
          <w:rFonts w:ascii="Times New Roman" w:eastAsia="仿宋" w:hAnsi="Times New Roman" w:cs="Times New Roman"/>
          <w:sz w:val="30"/>
          <w:szCs w:val="30"/>
          <w:vertAlign w:val="subscript"/>
        </w:rPr>
        <w:t>2</w:t>
      </w:r>
      <w:r w:rsidRPr="004F175A">
        <w:rPr>
          <w:rFonts w:ascii="Times New Roman" w:eastAsia="仿宋" w:hAnsi="Times New Roman" w:cs="Times New Roman"/>
          <w:sz w:val="30"/>
          <w:szCs w:val="30"/>
        </w:rPr>
        <w:t>O</w:t>
      </w:r>
      <w:r w:rsidRPr="004F175A">
        <w:rPr>
          <w:rFonts w:ascii="Times New Roman" w:eastAsia="仿宋" w:hAnsi="Times New Roman" w:cs="Times New Roman"/>
          <w:sz w:val="30"/>
          <w:szCs w:val="30"/>
          <w:vertAlign w:val="subscript"/>
        </w:rPr>
        <w:t>5</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K</w:t>
      </w:r>
      <w:r w:rsidRPr="004F175A">
        <w:rPr>
          <w:rFonts w:ascii="Times New Roman" w:eastAsia="仿宋" w:hAnsi="Times New Roman" w:cs="Times New Roman"/>
          <w:sz w:val="30"/>
          <w:szCs w:val="30"/>
          <w:vertAlign w:val="subscript"/>
        </w:rPr>
        <w:t>2</w:t>
      </w:r>
      <w:r w:rsidRPr="004F175A">
        <w:rPr>
          <w:rFonts w:ascii="Times New Roman" w:eastAsia="仿宋" w:hAnsi="Times New Roman" w:cs="Times New Roman"/>
          <w:sz w:val="30"/>
          <w:szCs w:val="30"/>
        </w:rPr>
        <w:t>O</w:t>
      </w:r>
      <w:r w:rsidRPr="004F175A">
        <w:rPr>
          <w:rFonts w:ascii="Times New Roman" w:eastAsia="仿宋" w:hAnsi="Times New Roman" w:cs="Times New Roman"/>
          <w:sz w:val="30"/>
          <w:szCs w:val="30"/>
        </w:rPr>
        <w:t>分别增产干草</w:t>
      </w:r>
      <w:r w:rsidRPr="004F175A">
        <w:rPr>
          <w:rFonts w:ascii="Times New Roman" w:eastAsia="仿宋" w:hAnsi="Times New Roman" w:cs="Times New Roman"/>
          <w:sz w:val="30"/>
          <w:szCs w:val="30"/>
        </w:rPr>
        <w:t>10.0kg</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11.1kg</w:t>
      </w:r>
      <w:r w:rsidRPr="004F175A">
        <w:rPr>
          <w:rFonts w:ascii="Times New Roman" w:eastAsia="仿宋" w:hAnsi="Times New Roman" w:cs="Times New Roman"/>
          <w:sz w:val="30"/>
          <w:szCs w:val="30"/>
        </w:rPr>
        <w:t>和</w:t>
      </w:r>
      <w:r w:rsidRPr="004F175A">
        <w:rPr>
          <w:rFonts w:ascii="Times New Roman" w:eastAsia="仿宋" w:hAnsi="Times New Roman" w:cs="Times New Roman"/>
          <w:sz w:val="30"/>
          <w:szCs w:val="30"/>
        </w:rPr>
        <w:t>10.7kg</w:t>
      </w:r>
      <w:r w:rsidRPr="004F175A">
        <w:rPr>
          <w:rFonts w:ascii="Times New Roman" w:eastAsia="仿宋" w:hAnsi="Times New Roman" w:cs="Times New Roman"/>
          <w:sz w:val="30"/>
          <w:szCs w:val="30"/>
        </w:rPr>
        <w:t>。毛叶苕子以施用钾肥效果最好，其次是磷肥，氮肥效果最差。饲料油菜磷</w:t>
      </w:r>
      <w:r w:rsidRPr="004F175A">
        <w:rPr>
          <w:rFonts w:ascii="Times New Roman" w:eastAsia="仿宋" w:hAnsi="Times New Roman" w:cs="Times New Roman"/>
          <w:sz w:val="30"/>
          <w:szCs w:val="30"/>
        </w:rPr>
        <w:lastRenderedPageBreak/>
        <w:t>肥肥效最好，其次是氮肥，钾肥效果最差。混播以氮肥效果最好，其次是钾肥和磷肥。氮磷钾配合使用效果最好，增产效果为：氮肥</w:t>
      </w:r>
      <w:r w:rsidRPr="004F175A">
        <w:rPr>
          <w:rFonts w:ascii="Times New Roman" w:eastAsia="仿宋" w:hAnsi="Times New Roman" w:cs="Times New Roman"/>
          <w:sz w:val="30"/>
          <w:szCs w:val="30"/>
        </w:rPr>
        <w:t>&gt;</w:t>
      </w:r>
      <w:r w:rsidRPr="004F175A">
        <w:rPr>
          <w:rFonts w:ascii="Times New Roman" w:eastAsia="仿宋" w:hAnsi="Times New Roman" w:cs="Times New Roman"/>
          <w:sz w:val="30"/>
          <w:szCs w:val="30"/>
        </w:rPr>
        <w:t>钾肥</w:t>
      </w:r>
      <w:r w:rsidRPr="004F175A">
        <w:rPr>
          <w:rFonts w:ascii="Times New Roman" w:eastAsia="仿宋" w:hAnsi="Times New Roman" w:cs="Times New Roman"/>
          <w:sz w:val="30"/>
          <w:szCs w:val="30"/>
        </w:rPr>
        <w:t>&gt;</w:t>
      </w:r>
      <w:r w:rsidRPr="004F175A">
        <w:rPr>
          <w:rFonts w:ascii="Times New Roman" w:eastAsia="仿宋" w:hAnsi="Times New Roman" w:cs="Times New Roman"/>
          <w:sz w:val="30"/>
          <w:szCs w:val="30"/>
        </w:rPr>
        <w:t>磷肥。</w:t>
      </w:r>
    </w:p>
    <w:p w:rsidR="00CF3A14" w:rsidRPr="004F175A" w:rsidRDefault="00CF3A14" w:rsidP="00CF3A14">
      <w:pPr>
        <w:spacing w:line="520" w:lineRule="exact"/>
        <w:jc w:val="center"/>
        <w:rPr>
          <w:rFonts w:ascii="Times New Roman" w:eastAsia="黑体" w:hAnsi="Times New Roman" w:cs="Times New Roman"/>
          <w:sz w:val="20"/>
        </w:rPr>
      </w:pPr>
      <w:r w:rsidRPr="004F175A">
        <w:rPr>
          <w:rFonts w:ascii="Times New Roman" w:eastAsia="黑体" w:hAnsi="Times New Roman" w:cs="Times New Roman"/>
          <w:sz w:val="20"/>
        </w:rPr>
        <w:t>表</w:t>
      </w:r>
      <w:r w:rsidR="004F175A" w:rsidRPr="004F175A">
        <w:rPr>
          <w:rFonts w:ascii="Times New Roman" w:eastAsia="黑体" w:hAnsi="Times New Roman" w:cs="Times New Roman"/>
          <w:sz w:val="20"/>
        </w:rPr>
        <w:t>3</w:t>
      </w:r>
      <w:r w:rsidRPr="004F175A">
        <w:rPr>
          <w:rFonts w:ascii="Times New Roman" w:eastAsia="黑体" w:hAnsi="Times New Roman" w:cs="Times New Roman"/>
          <w:sz w:val="20"/>
        </w:rPr>
        <w:t>不同施肥处理对麦后复种饲料油菜、毛叶苕子及油菜</w:t>
      </w:r>
      <w:r w:rsidRPr="004F175A">
        <w:rPr>
          <w:rFonts w:ascii="Times New Roman" w:eastAsia="黑体" w:hAnsi="Times New Roman" w:cs="Times New Roman"/>
          <w:sz w:val="20"/>
        </w:rPr>
        <w:t>/</w:t>
      </w:r>
      <w:r w:rsidRPr="004F175A">
        <w:rPr>
          <w:rFonts w:ascii="Times New Roman" w:eastAsia="黑体" w:hAnsi="Times New Roman" w:cs="Times New Roman"/>
          <w:sz w:val="20"/>
        </w:rPr>
        <w:t>苕子混播的产量影响</w:t>
      </w:r>
    </w:p>
    <w:tbl>
      <w:tblPr>
        <w:tblW w:w="0" w:type="auto"/>
        <w:tblLayout w:type="fixed"/>
        <w:tblLook w:val="0000"/>
      </w:tblPr>
      <w:tblGrid>
        <w:gridCol w:w="1054"/>
        <w:gridCol w:w="845"/>
        <w:gridCol w:w="832"/>
        <w:gridCol w:w="679"/>
        <w:gridCol w:w="666"/>
        <w:gridCol w:w="691"/>
        <w:gridCol w:w="716"/>
        <w:gridCol w:w="1080"/>
        <w:gridCol w:w="1079"/>
        <w:gridCol w:w="1078"/>
      </w:tblGrid>
      <w:tr w:rsidR="00CF3A14" w:rsidRPr="004F175A" w:rsidTr="000336B2">
        <w:trPr>
          <w:trHeight w:val="285"/>
        </w:trPr>
        <w:tc>
          <w:tcPr>
            <w:tcW w:w="1054" w:type="dxa"/>
            <w:vMerge w:val="restart"/>
            <w:tcBorders>
              <w:top w:val="single" w:sz="4" w:space="0" w:color="auto"/>
              <w:left w:val="nil"/>
              <w:bottom w:val="single" w:sz="8" w:space="0" w:color="000000"/>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主处理</w:t>
            </w:r>
          </w:p>
        </w:tc>
        <w:tc>
          <w:tcPr>
            <w:tcW w:w="845" w:type="dxa"/>
            <w:vMerge w:val="restart"/>
            <w:tcBorders>
              <w:top w:val="single" w:sz="4" w:space="0" w:color="auto"/>
              <w:left w:val="nil"/>
              <w:bottom w:val="single" w:sz="8" w:space="0" w:color="000000"/>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副处理</w:t>
            </w:r>
          </w:p>
        </w:tc>
        <w:tc>
          <w:tcPr>
            <w:tcW w:w="3584" w:type="dxa"/>
            <w:gridSpan w:val="5"/>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干草产量（</w:t>
            </w:r>
            <w:r w:rsidRPr="004F175A">
              <w:rPr>
                <w:rFonts w:ascii="Times New Roman" w:hAnsi="Times New Roman" w:cs="Times New Roman"/>
                <w:kern w:val="0"/>
                <w:sz w:val="18"/>
                <w:szCs w:val="18"/>
              </w:rPr>
              <w:t>t/hm</w:t>
            </w:r>
            <w:r w:rsidRPr="004F175A">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1080" w:type="dxa"/>
            <w:vMerge w:val="restart"/>
            <w:tcBorders>
              <w:top w:val="single" w:sz="4" w:space="0" w:color="auto"/>
              <w:left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主处理</w:t>
            </w:r>
          </w:p>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t/hm</w:t>
            </w:r>
            <w:r w:rsidRPr="004F175A">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1079" w:type="dxa"/>
            <w:vMerge w:val="restart"/>
            <w:tcBorders>
              <w:top w:val="single" w:sz="4" w:space="0" w:color="auto"/>
              <w:left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副处理</w:t>
            </w:r>
          </w:p>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t/hm</w:t>
            </w:r>
            <w:r w:rsidRPr="004F175A">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1078" w:type="dxa"/>
            <w:vMerge w:val="restart"/>
            <w:tcBorders>
              <w:top w:val="single" w:sz="4" w:space="0" w:color="auto"/>
              <w:left w:val="nil"/>
              <w:right w:val="nil"/>
            </w:tcBorders>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农学效率</w:t>
            </w:r>
          </w:p>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kg/kg</w:t>
            </w:r>
            <w:r w:rsidRPr="004F175A">
              <w:rPr>
                <w:rFonts w:ascii="Times New Roman" w:hAnsi="Times New Roman" w:cs="Times New Roman"/>
                <w:kern w:val="0"/>
                <w:sz w:val="18"/>
                <w:szCs w:val="18"/>
              </w:rPr>
              <w:t>）</w:t>
            </w:r>
          </w:p>
        </w:tc>
      </w:tr>
      <w:tr w:rsidR="00CF3A14" w:rsidRPr="004F175A" w:rsidTr="000336B2">
        <w:trPr>
          <w:trHeight w:val="290"/>
        </w:trPr>
        <w:tc>
          <w:tcPr>
            <w:tcW w:w="1054" w:type="dxa"/>
            <w:vMerge/>
            <w:tcBorders>
              <w:top w:val="single" w:sz="8" w:space="0" w:color="auto"/>
              <w:left w:val="nil"/>
              <w:bottom w:val="single" w:sz="4" w:space="0" w:color="auto"/>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vMerge/>
            <w:tcBorders>
              <w:top w:val="single" w:sz="8" w:space="0" w:color="auto"/>
              <w:left w:val="nil"/>
              <w:bottom w:val="single" w:sz="4" w:space="0" w:color="auto"/>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32"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2015</w:t>
            </w:r>
          </w:p>
        </w:tc>
        <w:tc>
          <w:tcPr>
            <w:tcW w:w="679"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2016</w:t>
            </w:r>
          </w:p>
        </w:tc>
        <w:tc>
          <w:tcPr>
            <w:tcW w:w="666"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2017</w:t>
            </w:r>
          </w:p>
        </w:tc>
        <w:tc>
          <w:tcPr>
            <w:tcW w:w="691"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2018</w:t>
            </w:r>
          </w:p>
        </w:tc>
        <w:tc>
          <w:tcPr>
            <w:tcW w:w="716"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合计</w:t>
            </w:r>
          </w:p>
        </w:tc>
        <w:tc>
          <w:tcPr>
            <w:tcW w:w="1080" w:type="dxa"/>
            <w:vMerge/>
            <w:tcBorders>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1079" w:type="dxa"/>
            <w:vMerge/>
            <w:tcBorders>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1078" w:type="dxa"/>
            <w:vMerge/>
            <w:tcBorders>
              <w:left w:val="nil"/>
              <w:bottom w:val="single" w:sz="4" w:space="0" w:color="auto"/>
              <w:right w:val="nil"/>
            </w:tcBorders>
          </w:tcPr>
          <w:p w:rsidR="00CF3A14" w:rsidRPr="004F175A" w:rsidRDefault="00CF3A14" w:rsidP="000336B2">
            <w:pPr>
              <w:widowControl/>
              <w:jc w:val="center"/>
              <w:rPr>
                <w:rFonts w:ascii="Times New Roman" w:hAnsi="Times New Roman" w:cs="Times New Roman"/>
                <w:kern w:val="0"/>
                <w:sz w:val="18"/>
                <w:szCs w:val="18"/>
              </w:rPr>
            </w:pPr>
          </w:p>
        </w:tc>
      </w:tr>
      <w:tr w:rsidR="00CF3A14" w:rsidRPr="004F175A" w:rsidTr="000336B2">
        <w:trPr>
          <w:trHeight w:val="260"/>
        </w:trPr>
        <w:tc>
          <w:tcPr>
            <w:tcW w:w="1054" w:type="dxa"/>
            <w:vMerge w:val="restart"/>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毛叶苕子</w:t>
            </w:r>
          </w:p>
        </w:tc>
        <w:tc>
          <w:tcPr>
            <w:tcW w:w="845" w:type="dxa"/>
            <w:tcBorders>
              <w:top w:val="single" w:sz="4" w:space="0" w:color="auto"/>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NPK</w:t>
            </w:r>
          </w:p>
        </w:tc>
        <w:tc>
          <w:tcPr>
            <w:tcW w:w="832" w:type="dxa"/>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6.2 bcd</w:t>
            </w:r>
          </w:p>
        </w:tc>
        <w:tc>
          <w:tcPr>
            <w:tcW w:w="679" w:type="dxa"/>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8.4a</w:t>
            </w:r>
          </w:p>
        </w:tc>
        <w:tc>
          <w:tcPr>
            <w:tcW w:w="666" w:type="dxa"/>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5.2 d</w:t>
            </w:r>
          </w:p>
        </w:tc>
        <w:tc>
          <w:tcPr>
            <w:tcW w:w="691" w:type="dxa"/>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4.0c</w:t>
            </w:r>
          </w:p>
        </w:tc>
        <w:tc>
          <w:tcPr>
            <w:tcW w:w="716" w:type="dxa"/>
            <w:tcBorders>
              <w:top w:val="single" w:sz="4" w:space="0" w:color="auto"/>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6.0 ef</w:t>
            </w:r>
          </w:p>
        </w:tc>
        <w:tc>
          <w:tcPr>
            <w:tcW w:w="1080" w:type="dxa"/>
            <w:vMerge w:val="restart"/>
            <w:tcBorders>
              <w:top w:val="single" w:sz="4" w:space="0" w:color="auto"/>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5.4 a</w:t>
            </w:r>
          </w:p>
        </w:tc>
        <w:tc>
          <w:tcPr>
            <w:tcW w:w="1079" w:type="dxa"/>
            <w:tcBorders>
              <w:top w:val="single" w:sz="4" w:space="0" w:color="auto"/>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7.9 a</w:t>
            </w:r>
          </w:p>
        </w:tc>
        <w:tc>
          <w:tcPr>
            <w:tcW w:w="1078" w:type="dxa"/>
            <w:tcBorders>
              <w:top w:val="single" w:sz="4" w:space="0" w:color="auto"/>
              <w:left w:val="nil"/>
              <w:bottom w:val="nil"/>
              <w:right w:val="nil"/>
            </w:tcBorders>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w:t>
            </w:r>
          </w:p>
        </w:tc>
      </w:tr>
      <w:tr w:rsidR="00CF3A14" w:rsidRPr="004F175A" w:rsidTr="000336B2">
        <w:trPr>
          <w:trHeight w:val="260"/>
        </w:trPr>
        <w:tc>
          <w:tcPr>
            <w:tcW w:w="105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PK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5.3 cd</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7.9ab</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4.5 d</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4.4c</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5.5 efg</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6.4 c</w:t>
            </w: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2.9</w:t>
            </w:r>
          </w:p>
        </w:tc>
      </w:tr>
      <w:tr w:rsidR="00CF3A14" w:rsidRPr="004F175A" w:rsidTr="000336B2">
        <w:trPr>
          <w:trHeight w:val="260"/>
        </w:trPr>
        <w:tc>
          <w:tcPr>
            <w:tcW w:w="105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5.5 cd</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7.3ab</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4.7 d</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3.7c</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5.3 fg</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6.9 b</w:t>
            </w: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7.3</w:t>
            </w:r>
          </w:p>
        </w:tc>
      </w:tr>
      <w:tr w:rsidR="00CF3A14" w:rsidRPr="004F175A" w:rsidTr="000336B2">
        <w:trPr>
          <w:trHeight w:val="260"/>
        </w:trPr>
        <w:tc>
          <w:tcPr>
            <w:tcW w:w="105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4.6 d</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6.7ab</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4.1 d</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3.7c</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4.8 g</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7.1 b</w:t>
            </w: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15.6</w:t>
            </w:r>
          </w:p>
        </w:tc>
      </w:tr>
      <w:tr w:rsidR="00CF3A14" w:rsidRPr="004F175A" w:rsidTr="000336B2">
        <w:trPr>
          <w:trHeight w:val="260"/>
        </w:trPr>
        <w:tc>
          <w:tcPr>
            <w:tcW w:w="1054" w:type="dxa"/>
            <w:vMerge w:val="restart"/>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饲料油菜</w:t>
            </w: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8.7 a</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8.2ab</w:t>
            </w:r>
          </w:p>
        </w:tc>
        <w:tc>
          <w:tcPr>
            <w:tcW w:w="666" w:type="dxa"/>
            <w:tcBorders>
              <w:top w:val="nil"/>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 xml:space="preserve">12.2a </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5.6abc</w:t>
            </w:r>
          </w:p>
        </w:tc>
        <w:tc>
          <w:tcPr>
            <w:tcW w:w="716" w:type="dxa"/>
            <w:tcBorders>
              <w:top w:val="nil"/>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8.7 a</w:t>
            </w:r>
          </w:p>
        </w:tc>
        <w:tc>
          <w:tcPr>
            <w:tcW w:w="1080" w:type="dxa"/>
            <w:vMerge w:val="restart"/>
            <w:tcBorders>
              <w:top w:val="nil"/>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7.6 a</w:t>
            </w:r>
          </w:p>
        </w:tc>
        <w:tc>
          <w:tcPr>
            <w:tcW w:w="1079" w:type="dxa"/>
            <w:tcBorders>
              <w:top w:val="nil"/>
              <w:left w:val="nil"/>
              <w:bottom w:val="nil"/>
              <w:right w:val="nil"/>
            </w:tcBorders>
            <w:noWrap/>
            <w:vAlign w:val="bottom"/>
          </w:tcPr>
          <w:p w:rsidR="00CF3A14" w:rsidRPr="004F175A" w:rsidRDefault="00CF3A14" w:rsidP="000336B2">
            <w:pPr>
              <w:jc w:val="center"/>
              <w:rPr>
                <w:rFonts w:ascii="Times New Roman" w:hAnsi="Times New Roman" w:cs="Times New Roman"/>
                <w:sz w:val="18"/>
                <w:szCs w:val="18"/>
              </w:rPr>
            </w:pPr>
          </w:p>
        </w:tc>
        <w:tc>
          <w:tcPr>
            <w:tcW w:w="1078"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w:t>
            </w:r>
          </w:p>
        </w:tc>
      </w:tr>
      <w:tr w:rsidR="00CF3A14" w:rsidRPr="004F175A" w:rsidTr="000336B2">
        <w:trPr>
          <w:trHeight w:val="260"/>
        </w:trPr>
        <w:tc>
          <w:tcPr>
            <w:tcW w:w="105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PK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7.8 ab</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4.5c</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8.7 c</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4.2c</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6.3 de</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bottom"/>
          </w:tcPr>
          <w:p w:rsidR="00CF3A14" w:rsidRPr="004F175A" w:rsidRDefault="00CF3A14" w:rsidP="000336B2">
            <w:pPr>
              <w:widowControl/>
              <w:jc w:val="center"/>
              <w:rPr>
                <w:rFonts w:ascii="Times New Roman" w:hAnsi="Times New Roman" w:cs="Times New Roman"/>
                <w:kern w:val="0"/>
                <w:sz w:val="18"/>
                <w:szCs w:val="18"/>
              </w:rPr>
            </w:pP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16.0</w:t>
            </w:r>
          </w:p>
        </w:tc>
      </w:tr>
      <w:tr w:rsidR="00CF3A14" w:rsidRPr="004F175A" w:rsidTr="000336B2">
        <w:trPr>
          <w:trHeight w:val="260"/>
        </w:trPr>
        <w:tc>
          <w:tcPr>
            <w:tcW w:w="105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7.0 abc</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6.3bc</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 xml:space="preserve">10.4b </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4.5c</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7.1 cd</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bottom"/>
          </w:tcPr>
          <w:p w:rsidR="00CF3A14" w:rsidRPr="004F175A" w:rsidRDefault="00CF3A14" w:rsidP="000336B2">
            <w:pPr>
              <w:widowControl/>
              <w:jc w:val="center"/>
              <w:rPr>
                <w:rFonts w:ascii="Times New Roman" w:hAnsi="Times New Roman" w:cs="Times New Roman"/>
                <w:kern w:val="0"/>
                <w:sz w:val="18"/>
                <w:szCs w:val="18"/>
              </w:rPr>
            </w:pP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18.2</w:t>
            </w:r>
          </w:p>
        </w:tc>
      </w:tr>
      <w:tr w:rsidR="00CF3A14" w:rsidRPr="004F175A" w:rsidTr="000336B2">
        <w:trPr>
          <w:trHeight w:val="260"/>
        </w:trPr>
        <w:tc>
          <w:tcPr>
            <w:tcW w:w="105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8.0 ab</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8.2ab</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11.8 b</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5.0bc</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8.2 ab</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bottom"/>
          </w:tcPr>
          <w:p w:rsidR="00CF3A14" w:rsidRPr="004F175A" w:rsidRDefault="00CF3A14" w:rsidP="000336B2">
            <w:pPr>
              <w:widowControl/>
              <w:jc w:val="center"/>
              <w:rPr>
                <w:rFonts w:ascii="Times New Roman" w:hAnsi="Times New Roman" w:cs="Times New Roman"/>
                <w:kern w:val="0"/>
                <w:sz w:val="18"/>
                <w:szCs w:val="18"/>
              </w:rPr>
            </w:pP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5.9</w:t>
            </w:r>
          </w:p>
        </w:tc>
      </w:tr>
      <w:tr w:rsidR="00CF3A14" w:rsidRPr="004F175A" w:rsidTr="000336B2">
        <w:trPr>
          <w:trHeight w:val="260"/>
        </w:trPr>
        <w:tc>
          <w:tcPr>
            <w:tcW w:w="1054" w:type="dxa"/>
            <w:vMerge w:val="restart"/>
            <w:tcBorders>
              <w:top w:val="nil"/>
              <w:left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苕子</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油菜</w:t>
            </w:r>
            <w:r w:rsidRPr="004F175A">
              <w:rPr>
                <w:rFonts w:ascii="Times New Roman" w:hAnsi="Times New Roman" w:cs="Times New Roman"/>
                <w:kern w:val="0"/>
                <w:sz w:val="24"/>
                <w:szCs w:val="24"/>
              </w:rPr>
              <w:t xml:space="preserve">　</w:t>
            </w: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8.3 ab</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7.3ab</w:t>
            </w:r>
          </w:p>
        </w:tc>
        <w:tc>
          <w:tcPr>
            <w:tcW w:w="666" w:type="dxa"/>
            <w:tcBorders>
              <w:top w:val="nil"/>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12.6 a</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7.9a</w:t>
            </w:r>
          </w:p>
        </w:tc>
        <w:tc>
          <w:tcPr>
            <w:tcW w:w="716" w:type="dxa"/>
            <w:tcBorders>
              <w:top w:val="nil"/>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9.0 a</w:t>
            </w:r>
          </w:p>
        </w:tc>
        <w:tc>
          <w:tcPr>
            <w:tcW w:w="1080" w:type="dxa"/>
            <w:vMerge w:val="restart"/>
            <w:tcBorders>
              <w:top w:val="nil"/>
              <w:left w:val="nil"/>
              <w:bottom w:val="nil"/>
              <w:right w:val="nil"/>
            </w:tcBorders>
            <w:noWrap/>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8.3 a</w:t>
            </w:r>
          </w:p>
        </w:tc>
        <w:tc>
          <w:tcPr>
            <w:tcW w:w="1079" w:type="dxa"/>
            <w:tcBorders>
              <w:top w:val="nil"/>
              <w:left w:val="nil"/>
              <w:bottom w:val="nil"/>
              <w:right w:val="nil"/>
            </w:tcBorders>
            <w:noWrap/>
            <w:vAlign w:val="bottom"/>
          </w:tcPr>
          <w:p w:rsidR="00CF3A14" w:rsidRPr="004F175A" w:rsidRDefault="00CF3A14" w:rsidP="000336B2">
            <w:pPr>
              <w:jc w:val="center"/>
              <w:rPr>
                <w:rFonts w:ascii="Times New Roman" w:hAnsi="Times New Roman" w:cs="Times New Roman"/>
                <w:sz w:val="18"/>
                <w:szCs w:val="18"/>
              </w:rPr>
            </w:pPr>
          </w:p>
        </w:tc>
        <w:tc>
          <w:tcPr>
            <w:tcW w:w="1078"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sz w:val="18"/>
                <w:szCs w:val="18"/>
              </w:rPr>
            </w:pPr>
            <w:r w:rsidRPr="004F175A">
              <w:rPr>
                <w:rFonts w:ascii="Times New Roman" w:hAnsi="Times New Roman" w:cs="Times New Roman"/>
                <w:sz w:val="18"/>
                <w:szCs w:val="18"/>
              </w:rPr>
              <w:t>——</w:t>
            </w:r>
          </w:p>
        </w:tc>
      </w:tr>
      <w:tr w:rsidR="00CF3A14" w:rsidRPr="004F175A" w:rsidTr="000336B2">
        <w:trPr>
          <w:trHeight w:val="300"/>
        </w:trPr>
        <w:tc>
          <w:tcPr>
            <w:tcW w:w="1054" w:type="dxa"/>
            <w:vMerge/>
            <w:tcBorders>
              <w:left w:val="nil"/>
              <w:right w:val="nil"/>
            </w:tcBorders>
            <w:noWrap/>
            <w:vAlign w:val="center"/>
          </w:tcPr>
          <w:p w:rsidR="00CF3A14" w:rsidRPr="004F175A" w:rsidRDefault="00CF3A14" w:rsidP="000336B2">
            <w:pPr>
              <w:jc w:val="left"/>
              <w:rPr>
                <w:rFonts w:ascii="Times New Roman" w:hAnsi="Times New Roman" w:cs="Times New Roman"/>
                <w:kern w:val="0"/>
                <w:sz w:val="18"/>
                <w:szCs w:val="18"/>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PK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7.7 ab</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4.8c</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10.3 b</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6.9ab</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7.4 bc</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10.6</w:t>
            </w:r>
          </w:p>
        </w:tc>
      </w:tr>
      <w:tr w:rsidR="00CF3A14" w:rsidRPr="004F175A" w:rsidTr="000336B2">
        <w:trPr>
          <w:trHeight w:val="300"/>
        </w:trPr>
        <w:tc>
          <w:tcPr>
            <w:tcW w:w="1054" w:type="dxa"/>
            <w:vMerge/>
            <w:tcBorders>
              <w:left w:val="nil"/>
              <w:right w:val="nil"/>
            </w:tcBorders>
            <w:noWrap/>
            <w:vAlign w:val="center"/>
          </w:tcPr>
          <w:p w:rsidR="00CF3A14" w:rsidRPr="004F175A" w:rsidRDefault="00CF3A14" w:rsidP="000336B2">
            <w:pPr>
              <w:jc w:val="left"/>
              <w:rPr>
                <w:rFonts w:ascii="Times New Roman" w:eastAsia="Times New Roman" w:hAnsi="Times New Roman" w:cs="Times New Roman"/>
                <w:kern w:val="0"/>
                <w:sz w:val="20"/>
              </w:rPr>
            </w:pPr>
          </w:p>
        </w:tc>
        <w:tc>
          <w:tcPr>
            <w:tcW w:w="845"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NK</w:t>
            </w:r>
          </w:p>
        </w:tc>
        <w:tc>
          <w:tcPr>
            <w:tcW w:w="832"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7.7 ab</w:t>
            </w:r>
          </w:p>
        </w:tc>
        <w:tc>
          <w:tcPr>
            <w:tcW w:w="679"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7.2ab</w:t>
            </w:r>
          </w:p>
        </w:tc>
        <w:tc>
          <w:tcPr>
            <w:tcW w:w="66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12.2 a</w:t>
            </w:r>
          </w:p>
        </w:tc>
        <w:tc>
          <w:tcPr>
            <w:tcW w:w="691"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6.9ab</w:t>
            </w:r>
          </w:p>
        </w:tc>
        <w:tc>
          <w:tcPr>
            <w:tcW w:w="716" w:type="dxa"/>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8.5 a</w:t>
            </w:r>
          </w:p>
        </w:tc>
        <w:tc>
          <w:tcPr>
            <w:tcW w:w="1080"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nil"/>
              <w:right w:val="nil"/>
            </w:tcBorders>
            <w:noWrap/>
            <w:vAlign w:val="bottom"/>
          </w:tcPr>
          <w:p w:rsidR="00CF3A14" w:rsidRPr="004F175A" w:rsidRDefault="00CF3A14" w:rsidP="000336B2">
            <w:pPr>
              <w:widowControl/>
              <w:jc w:val="center"/>
              <w:rPr>
                <w:rFonts w:ascii="Times New Roman" w:hAnsi="Times New Roman" w:cs="Times New Roman"/>
                <w:kern w:val="0"/>
                <w:sz w:val="18"/>
                <w:szCs w:val="18"/>
              </w:rPr>
            </w:pPr>
          </w:p>
        </w:tc>
        <w:tc>
          <w:tcPr>
            <w:tcW w:w="1078"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5.8</w:t>
            </w:r>
          </w:p>
        </w:tc>
      </w:tr>
      <w:tr w:rsidR="00CF3A14" w:rsidRPr="004F175A" w:rsidTr="000336B2">
        <w:trPr>
          <w:trHeight w:val="315"/>
        </w:trPr>
        <w:tc>
          <w:tcPr>
            <w:tcW w:w="1054" w:type="dxa"/>
            <w:vMerge/>
            <w:tcBorders>
              <w:left w:val="nil"/>
              <w:bottom w:val="single" w:sz="4" w:space="0" w:color="auto"/>
              <w:right w:val="nil"/>
            </w:tcBorders>
            <w:noWrap/>
            <w:vAlign w:val="center"/>
          </w:tcPr>
          <w:p w:rsidR="00CF3A14" w:rsidRPr="004F175A" w:rsidRDefault="00CF3A14" w:rsidP="000336B2">
            <w:pPr>
              <w:widowControl/>
              <w:jc w:val="left"/>
              <w:rPr>
                <w:rFonts w:ascii="Times New Roman" w:hAnsi="Times New Roman" w:cs="Times New Roman"/>
                <w:kern w:val="0"/>
                <w:sz w:val="24"/>
                <w:szCs w:val="24"/>
              </w:rPr>
            </w:pPr>
          </w:p>
        </w:tc>
        <w:tc>
          <w:tcPr>
            <w:tcW w:w="845" w:type="dxa"/>
            <w:tcBorders>
              <w:top w:val="nil"/>
              <w:left w:val="nil"/>
              <w:bottom w:val="single" w:sz="4" w:space="0" w:color="auto"/>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w:t>
            </w:r>
          </w:p>
        </w:tc>
        <w:tc>
          <w:tcPr>
            <w:tcW w:w="832" w:type="dxa"/>
            <w:tcBorders>
              <w:top w:val="nil"/>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7.0 abc</w:t>
            </w:r>
          </w:p>
        </w:tc>
        <w:tc>
          <w:tcPr>
            <w:tcW w:w="679" w:type="dxa"/>
            <w:tcBorders>
              <w:top w:val="nil"/>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6.7ab</w:t>
            </w:r>
          </w:p>
        </w:tc>
        <w:tc>
          <w:tcPr>
            <w:tcW w:w="666" w:type="dxa"/>
            <w:tcBorders>
              <w:top w:val="nil"/>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12.4 a</w:t>
            </w:r>
          </w:p>
        </w:tc>
        <w:tc>
          <w:tcPr>
            <w:tcW w:w="691" w:type="dxa"/>
            <w:tcBorders>
              <w:top w:val="nil"/>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sz w:val="18"/>
                <w:szCs w:val="18"/>
              </w:rPr>
            </w:pPr>
            <w:r w:rsidRPr="004F175A">
              <w:rPr>
                <w:rFonts w:ascii="Times New Roman" w:hAnsi="Times New Roman" w:cs="Times New Roman"/>
                <w:sz w:val="18"/>
                <w:szCs w:val="18"/>
              </w:rPr>
              <w:t>7.3ab</w:t>
            </w:r>
          </w:p>
        </w:tc>
        <w:tc>
          <w:tcPr>
            <w:tcW w:w="716" w:type="dxa"/>
            <w:tcBorders>
              <w:top w:val="nil"/>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sz w:val="18"/>
                <w:szCs w:val="18"/>
              </w:rPr>
              <w:t>8.3 ab</w:t>
            </w:r>
          </w:p>
        </w:tc>
        <w:tc>
          <w:tcPr>
            <w:tcW w:w="1080" w:type="dxa"/>
            <w:vMerge/>
            <w:tcBorders>
              <w:top w:val="nil"/>
              <w:left w:val="nil"/>
              <w:bottom w:val="single" w:sz="4" w:space="0" w:color="auto"/>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1079" w:type="dxa"/>
            <w:tcBorders>
              <w:top w:val="nil"/>
              <w:left w:val="nil"/>
              <w:bottom w:val="single" w:sz="4" w:space="0" w:color="auto"/>
              <w:right w:val="nil"/>
            </w:tcBorders>
            <w:noWrap/>
            <w:vAlign w:val="bottom"/>
          </w:tcPr>
          <w:p w:rsidR="00CF3A14" w:rsidRPr="004F175A" w:rsidRDefault="00CF3A14" w:rsidP="000336B2">
            <w:pPr>
              <w:widowControl/>
              <w:jc w:val="left"/>
              <w:rPr>
                <w:rFonts w:ascii="Times New Roman" w:hAnsi="Times New Roman" w:cs="Times New Roman"/>
                <w:kern w:val="0"/>
                <w:sz w:val="20"/>
              </w:rPr>
            </w:pPr>
            <w:r w:rsidRPr="004F175A">
              <w:rPr>
                <w:rFonts w:ascii="Times New Roman" w:hAnsi="Times New Roman" w:cs="Times New Roman"/>
                <w:sz w:val="20"/>
              </w:rPr>
              <w:t xml:space="preserve">　</w:t>
            </w:r>
          </w:p>
        </w:tc>
        <w:tc>
          <w:tcPr>
            <w:tcW w:w="1078" w:type="dxa"/>
            <w:tcBorders>
              <w:top w:val="nil"/>
              <w:left w:val="nil"/>
              <w:bottom w:val="single" w:sz="4" w:space="0" w:color="auto"/>
              <w:right w:val="nil"/>
            </w:tcBorders>
            <w:vAlign w:val="center"/>
          </w:tcPr>
          <w:p w:rsidR="00CF3A14" w:rsidRPr="004F175A" w:rsidRDefault="00CF3A14" w:rsidP="000336B2">
            <w:pPr>
              <w:widowControl/>
              <w:jc w:val="center"/>
              <w:rPr>
                <w:rFonts w:ascii="Times New Roman" w:hAnsi="Times New Roman" w:cs="Times New Roman"/>
                <w:kern w:val="0"/>
                <w:sz w:val="20"/>
              </w:rPr>
            </w:pPr>
            <w:r w:rsidRPr="004F175A">
              <w:rPr>
                <w:rFonts w:ascii="Times New Roman" w:hAnsi="Times New Roman" w:cs="Times New Roman"/>
                <w:sz w:val="18"/>
                <w:szCs w:val="18"/>
              </w:rPr>
              <w:t>8.9</w:t>
            </w:r>
          </w:p>
        </w:tc>
      </w:tr>
    </w:tbl>
    <w:p w:rsidR="00CF3A14" w:rsidRPr="004F175A" w:rsidRDefault="00CF3A14" w:rsidP="00CF3A14">
      <w:pPr>
        <w:snapToGrid w:val="0"/>
        <w:rPr>
          <w:rFonts w:ascii="Times New Roman" w:eastAsia="黑体" w:hAnsi="Times New Roman" w:cs="Times New Roman"/>
          <w:sz w:val="18"/>
          <w:szCs w:val="18"/>
        </w:rPr>
      </w:pPr>
      <w:r w:rsidRPr="004F175A">
        <w:rPr>
          <w:rFonts w:ascii="Times New Roman" w:eastAsia="黑体" w:hAnsi="Times New Roman" w:cs="Times New Roman"/>
          <w:sz w:val="18"/>
          <w:szCs w:val="18"/>
        </w:rPr>
        <w:t>注：</w:t>
      </w:r>
      <w:r w:rsidRPr="004F175A">
        <w:rPr>
          <w:rFonts w:ascii="Times New Roman" w:eastAsia="黑体" w:hAnsi="Times New Roman" w:cs="Times New Roman"/>
          <w:sz w:val="18"/>
          <w:szCs w:val="18"/>
        </w:rPr>
        <w:t>NPK</w:t>
      </w:r>
      <w:r w:rsidRPr="004F175A">
        <w:rPr>
          <w:rFonts w:ascii="Times New Roman" w:eastAsia="黑体" w:hAnsi="Times New Roman" w:cs="Times New Roman"/>
          <w:sz w:val="18"/>
          <w:szCs w:val="18"/>
        </w:rPr>
        <w:t>施肥量为</w:t>
      </w:r>
      <w:r w:rsidRPr="004F175A">
        <w:rPr>
          <w:rFonts w:ascii="Times New Roman" w:eastAsia="黑体" w:hAnsi="Times New Roman" w:cs="Times New Roman"/>
          <w:sz w:val="18"/>
          <w:szCs w:val="18"/>
        </w:rPr>
        <w:t>N-P</w:t>
      </w:r>
      <w:r w:rsidRPr="004F175A">
        <w:rPr>
          <w:rFonts w:ascii="Times New Roman" w:eastAsia="黑体" w:hAnsi="Times New Roman" w:cs="Times New Roman"/>
          <w:sz w:val="18"/>
          <w:szCs w:val="18"/>
          <w:vertAlign w:val="subscript"/>
        </w:rPr>
        <w:t>2</w:t>
      </w:r>
      <w:r w:rsidRPr="004F175A">
        <w:rPr>
          <w:rFonts w:ascii="Times New Roman" w:eastAsia="黑体" w:hAnsi="Times New Roman" w:cs="Times New Roman"/>
          <w:sz w:val="18"/>
          <w:szCs w:val="18"/>
        </w:rPr>
        <w:t>O</w:t>
      </w:r>
      <w:r w:rsidRPr="004F175A">
        <w:rPr>
          <w:rFonts w:ascii="Times New Roman" w:eastAsia="黑体" w:hAnsi="Times New Roman" w:cs="Times New Roman"/>
          <w:sz w:val="18"/>
          <w:szCs w:val="18"/>
          <w:vertAlign w:val="subscript"/>
        </w:rPr>
        <w:t>5</w:t>
      </w:r>
      <w:r w:rsidRPr="004F175A">
        <w:rPr>
          <w:rFonts w:ascii="Times New Roman" w:eastAsia="黑体" w:hAnsi="Times New Roman" w:cs="Times New Roman"/>
          <w:sz w:val="18"/>
          <w:szCs w:val="18"/>
        </w:rPr>
        <w:t>-K</w:t>
      </w:r>
      <w:r w:rsidRPr="004F175A">
        <w:rPr>
          <w:rFonts w:ascii="Times New Roman" w:eastAsia="黑体" w:hAnsi="Times New Roman" w:cs="Times New Roman"/>
          <w:sz w:val="18"/>
          <w:szCs w:val="18"/>
          <w:vertAlign w:val="subscript"/>
        </w:rPr>
        <w:t>2</w:t>
      </w:r>
      <w:r w:rsidRPr="004F175A">
        <w:rPr>
          <w:rFonts w:ascii="Times New Roman" w:eastAsia="黑体" w:hAnsi="Times New Roman" w:cs="Times New Roman"/>
          <w:sz w:val="18"/>
          <w:szCs w:val="18"/>
        </w:rPr>
        <w:t>O=150-90-75</w:t>
      </w:r>
    </w:p>
    <w:p w:rsidR="00CF3A14" w:rsidRPr="004F175A" w:rsidRDefault="00CF3A14" w:rsidP="00CF3A14">
      <w:pPr>
        <w:snapToGrid w:val="0"/>
        <w:rPr>
          <w:rFonts w:ascii="Times New Roman" w:eastAsia="黑体" w:hAnsi="Times New Roman" w:cs="Times New Roman"/>
          <w:sz w:val="18"/>
          <w:szCs w:val="18"/>
        </w:rPr>
      </w:pPr>
    </w:p>
    <w:p w:rsidR="00CF3A14" w:rsidRPr="004F175A" w:rsidRDefault="004F175A" w:rsidP="00CF3A14">
      <w:pPr>
        <w:spacing w:line="520" w:lineRule="exact"/>
        <w:rPr>
          <w:rFonts w:ascii="Times New Roman" w:eastAsia="仿宋" w:hAnsi="Times New Roman" w:cs="Times New Roman"/>
          <w:sz w:val="30"/>
          <w:szCs w:val="30"/>
        </w:rPr>
      </w:pPr>
      <w:r w:rsidRPr="004F175A">
        <w:rPr>
          <w:rFonts w:ascii="Times New Roman" w:eastAsia="仿宋" w:hAnsi="Times New Roman" w:cs="Times New Roman"/>
          <w:sz w:val="30"/>
          <w:szCs w:val="30"/>
        </w:rPr>
        <w:t xml:space="preserve">5.3.2 </w:t>
      </w:r>
      <w:r w:rsidR="00CF3A14" w:rsidRPr="004F175A">
        <w:rPr>
          <w:rFonts w:ascii="Times New Roman" w:eastAsia="仿宋" w:hAnsi="Times New Roman" w:cs="Times New Roman"/>
          <w:sz w:val="30"/>
          <w:szCs w:val="30"/>
        </w:rPr>
        <w:t>复种饲料油菜及不同施肥处理对后茬小麦产量的影响</w:t>
      </w:r>
    </w:p>
    <w:p w:rsidR="00CF3A14" w:rsidRPr="004F175A" w:rsidRDefault="00CF3A14" w:rsidP="004F175A">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麦后复种饲料油菜和毛叶苕子及混播不同施肥处理后，</w:t>
      </w:r>
      <w:r w:rsidRPr="004F175A">
        <w:rPr>
          <w:rFonts w:ascii="Times New Roman" w:eastAsia="仿宋" w:hAnsi="Times New Roman" w:cs="Times New Roman"/>
          <w:sz w:val="30"/>
          <w:szCs w:val="30"/>
        </w:rPr>
        <w:t>2016~2018</w:t>
      </w:r>
      <w:r w:rsidRPr="004F175A">
        <w:rPr>
          <w:rFonts w:ascii="Times New Roman" w:eastAsia="仿宋" w:hAnsi="Times New Roman" w:cs="Times New Roman"/>
          <w:sz w:val="30"/>
          <w:szCs w:val="30"/>
        </w:rPr>
        <w:t>年小麦的产量结果见表</w:t>
      </w:r>
      <w:r w:rsidR="004F175A"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。从表</w:t>
      </w:r>
      <w:r w:rsidR="004F175A"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看出，麦后复种饲料油菜及毛叶苕子的各个处理对后茬小麦产量没有显著影响。除毛叶苕子施用</w:t>
      </w:r>
      <w:r w:rsidRPr="004F175A">
        <w:rPr>
          <w:rFonts w:ascii="Times New Roman" w:eastAsia="仿宋" w:hAnsi="Times New Roman" w:cs="Times New Roman"/>
          <w:sz w:val="30"/>
          <w:szCs w:val="30"/>
        </w:rPr>
        <w:t>NP</w:t>
      </w:r>
      <w:r w:rsidRPr="004F175A">
        <w:rPr>
          <w:rFonts w:ascii="Times New Roman" w:eastAsia="仿宋" w:hAnsi="Times New Roman" w:cs="Times New Roman"/>
          <w:sz w:val="30"/>
          <w:szCs w:val="30"/>
        </w:rPr>
        <w:t>肥处理的产量较低外，其他处理的小麦产量均高于</w:t>
      </w:r>
      <w:r w:rsidRPr="004F175A">
        <w:rPr>
          <w:rFonts w:ascii="Times New Roman" w:eastAsia="仿宋" w:hAnsi="Times New Roman" w:cs="Times New Roman"/>
          <w:sz w:val="30"/>
          <w:szCs w:val="30"/>
        </w:rPr>
        <w:t>6750kg/hm</w:t>
      </w:r>
      <w:r w:rsidRPr="008C66F4">
        <w:rPr>
          <w:rFonts w:ascii="Times New Roman" w:eastAsia="仿宋" w:hAnsi="Times New Roman" w:cs="Times New Roman"/>
          <w:sz w:val="30"/>
          <w:szCs w:val="30"/>
          <w:vertAlign w:val="superscript"/>
        </w:rPr>
        <w:t>2</w:t>
      </w:r>
      <w:r w:rsidRPr="004F175A">
        <w:rPr>
          <w:rFonts w:ascii="Times New Roman" w:eastAsia="仿宋" w:hAnsi="Times New Roman" w:cs="Times New Roman"/>
          <w:sz w:val="30"/>
          <w:szCs w:val="30"/>
        </w:rPr>
        <w:t>。与自然休闲比较，除麦后复种毛叶苕子施磷钾肥、麦后混播施</w:t>
      </w:r>
      <w:r w:rsidRPr="004F175A">
        <w:rPr>
          <w:rFonts w:ascii="Times New Roman" w:eastAsia="仿宋" w:hAnsi="Times New Roman" w:cs="Times New Roman"/>
          <w:sz w:val="30"/>
          <w:szCs w:val="30"/>
        </w:rPr>
        <w:t>NPK</w:t>
      </w:r>
      <w:r w:rsidRPr="004F175A">
        <w:rPr>
          <w:rFonts w:ascii="Times New Roman" w:eastAsia="仿宋" w:hAnsi="Times New Roman" w:cs="Times New Roman"/>
          <w:sz w:val="30"/>
          <w:szCs w:val="30"/>
        </w:rPr>
        <w:t>、麦后复种施</w:t>
      </w:r>
      <w:r w:rsidRPr="004F175A">
        <w:rPr>
          <w:rFonts w:ascii="Times New Roman" w:eastAsia="仿宋" w:hAnsi="Times New Roman" w:cs="Times New Roman"/>
          <w:sz w:val="30"/>
          <w:szCs w:val="30"/>
        </w:rPr>
        <w:t>NK</w:t>
      </w:r>
      <w:r w:rsidRPr="004F175A">
        <w:rPr>
          <w:rFonts w:ascii="Times New Roman" w:eastAsia="仿宋" w:hAnsi="Times New Roman" w:cs="Times New Roman"/>
          <w:sz w:val="30"/>
          <w:szCs w:val="30"/>
        </w:rPr>
        <w:t>处理较对照后茬小麦产量较高外，麦后复种饲料油菜、毛叶苕子和混播大部分造成后茬小麦减产。从主处理来看，苕子</w:t>
      </w:r>
      <w:r w:rsidRPr="004F175A">
        <w:rPr>
          <w:rFonts w:ascii="Times New Roman" w:eastAsia="仿宋" w:hAnsi="Times New Roman" w:cs="Times New Roman"/>
          <w:sz w:val="30"/>
          <w:szCs w:val="30"/>
        </w:rPr>
        <w:t>+</w:t>
      </w:r>
      <w:r w:rsidRPr="004F175A">
        <w:rPr>
          <w:rFonts w:ascii="Times New Roman" w:eastAsia="仿宋" w:hAnsi="Times New Roman" w:cs="Times New Roman"/>
          <w:sz w:val="30"/>
          <w:szCs w:val="30"/>
        </w:rPr>
        <w:t>油菜处理的后茬小麦产量最高，其次是毛叶苕子，饲料油菜产量最低。从施肥处理来看，</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个施肥处理对后茬小麦没有显著影响。施用氮磷钾肥均有一定的后效，施用钾肥的后效较高，平均每</w:t>
      </w:r>
      <w:r w:rsidRPr="004F175A">
        <w:rPr>
          <w:rFonts w:ascii="Times New Roman" w:eastAsia="仿宋" w:hAnsi="Times New Roman" w:cs="Times New Roman"/>
          <w:sz w:val="30"/>
          <w:szCs w:val="30"/>
        </w:rPr>
        <w:t>kg K</w:t>
      </w:r>
      <w:r w:rsidRPr="004F175A">
        <w:rPr>
          <w:rFonts w:ascii="Times New Roman" w:eastAsia="仿宋" w:hAnsi="Times New Roman" w:cs="Times New Roman"/>
          <w:sz w:val="30"/>
          <w:szCs w:val="30"/>
          <w:vertAlign w:val="subscript"/>
        </w:rPr>
        <w:t>2</w:t>
      </w:r>
      <w:r w:rsidRPr="004F175A">
        <w:rPr>
          <w:rFonts w:ascii="Times New Roman" w:eastAsia="仿宋" w:hAnsi="Times New Roman" w:cs="Times New Roman"/>
          <w:sz w:val="30"/>
          <w:szCs w:val="30"/>
        </w:rPr>
        <w:t>O</w:t>
      </w:r>
      <w:r w:rsidRPr="004F175A">
        <w:rPr>
          <w:rFonts w:ascii="Times New Roman" w:eastAsia="仿宋" w:hAnsi="Times New Roman" w:cs="Times New Roman"/>
          <w:sz w:val="30"/>
          <w:szCs w:val="30"/>
        </w:rPr>
        <w:t>增产小麦</w:t>
      </w:r>
      <w:r w:rsidRPr="004F175A">
        <w:rPr>
          <w:rFonts w:ascii="Times New Roman" w:eastAsia="仿宋" w:hAnsi="Times New Roman" w:cs="Times New Roman"/>
          <w:sz w:val="30"/>
          <w:szCs w:val="30"/>
        </w:rPr>
        <w:t>5.55kg</w:t>
      </w:r>
      <w:r w:rsidRPr="004F175A">
        <w:rPr>
          <w:rFonts w:ascii="Times New Roman" w:eastAsia="仿宋" w:hAnsi="Times New Roman" w:cs="Times New Roman"/>
          <w:sz w:val="30"/>
          <w:szCs w:val="30"/>
        </w:rPr>
        <w:t>，每</w:t>
      </w:r>
      <w:r w:rsidRPr="004F175A">
        <w:rPr>
          <w:rFonts w:ascii="Times New Roman" w:eastAsia="仿宋" w:hAnsi="Times New Roman" w:cs="Times New Roman"/>
          <w:sz w:val="30"/>
          <w:szCs w:val="30"/>
        </w:rPr>
        <w:t>kgP</w:t>
      </w:r>
      <w:r w:rsidRPr="004F175A">
        <w:rPr>
          <w:rFonts w:ascii="Times New Roman" w:eastAsia="仿宋" w:hAnsi="Times New Roman" w:cs="Times New Roman"/>
          <w:sz w:val="30"/>
          <w:szCs w:val="30"/>
          <w:vertAlign w:val="subscript"/>
        </w:rPr>
        <w:t>2</w:t>
      </w:r>
      <w:r w:rsidRPr="004F175A">
        <w:rPr>
          <w:rFonts w:ascii="Times New Roman" w:eastAsia="仿宋" w:hAnsi="Times New Roman" w:cs="Times New Roman"/>
          <w:sz w:val="30"/>
          <w:szCs w:val="30"/>
        </w:rPr>
        <w:t>O</w:t>
      </w:r>
      <w:r w:rsidRPr="004F175A">
        <w:rPr>
          <w:rFonts w:ascii="Times New Roman" w:eastAsia="仿宋" w:hAnsi="Times New Roman" w:cs="Times New Roman"/>
          <w:sz w:val="30"/>
          <w:szCs w:val="30"/>
          <w:vertAlign w:val="subscript"/>
        </w:rPr>
        <w:t>5</w:t>
      </w:r>
      <w:r w:rsidRPr="004F175A">
        <w:rPr>
          <w:rFonts w:ascii="Times New Roman" w:eastAsia="仿宋" w:hAnsi="Times New Roman" w:cs="Times New Roman"/>
          <w:sz w:val="30"/>
          <w:szCs w:val="30"/>
        </w:rPr>
        <w:t>增产小麦</w:t>
      </w:r>
      <w:r w:rsidRPr="004F175A">
        <w:rPr>
          <w:rFonts w:ascii="Times New Roman" w:eastAsia="仿宋" w:hAnsi="Times New Roman" w:cs="Times New Roman"/>
          <w:sz w:val="30"/>
          <w:szCs w:val="30"/>
        </w:rPr>
        <w:t>1.16kg</w:t>
      </w:r>
      <w:r w:rsidRPr="004F175A">
        <w:rPr>
          <w:rFonts w:ascii="Times New Roman" w:eastAsia="仿宋" w:hAnsi="Times New Roman" w:cs="Times New Roman"/>
          <w:sz w:val="30"/>
          <w:szCs w:val="30"/>
        </w:rPr>
        <w:t>，每</w:t>
      </w:r>
      <w:r w:rsidRPr="004F175A">
        <w:rPr>
          <w:rFonts w:ascii="Times New Roman" w:eastAsia="仿宋" w:hAnsi="Times New Roman" w:cs="Times New Roman"/>
          <w:sz w:val="30"/>
          <w:szCs w:val="30"/>
        </w:rPr>
        <w:t>kgN</w:t>
      </w:r>
      <w:r w:rsidRPr="004F175A">
        <w:rPr>
          <w:rFonts w:ascii="Times New Roman" w:eastAsia="仿宋" w:hAnsi="Times New Roman" w:cs="Times New Roman"/>
          <w:sz w:val="30"/>
          <w:szCs w:val="30"/>
        </w:rPr>
        <w:t>增产小麦</w:t>
      </w:r>
      <w:r w:rsidRPr="004F175A">
        <w:rPr>
          <w:rFonts w:ascii="Times New Roman" w:eastAsia="仿宋" w:hAnsi="Times New Roman" w:cs="Times New Roman"/>
          <w:sz w:val="30"/>
          <w:szCs w:val="30"/>
        </w:rPr>
        <w:t>1.29kg</w:t>
      </w:r>
      <w:r w:rsidRPr="004F175A">
        <w:rPr>
          <w:rFonts w:ascii="Times New Roman" w:eastAsia="仿宋" w:hAnsi="Times New Roman" w:cs="Times New Roman"/>
          <w:sz w:val="30"/>
          <w:szCs w:val="30"/>
        </w:rPr>
        <w:t>。可能与后茬小麦不</w:t>
      </w:r>
      <w:r w:rsidRPr="004F175A">
        <w:rPr>
          <w:rFonts w:ascii="Times New Roman" w:eastAsia="仿宋" w:hAnsi="Times New Roman" w:cs="Times New Roman"/>
          <w:sz w:val="30"/>
          <w:szCs w:val="30"/>
        </w:rPr>
        <w:lastRenderedPageBreak/>
        <w:t>施钾肥有关。</w:t>
      </w:r>
    </w:p>
    <w:p w:rsidR="00CF3A14" w:rsidRPr="004F175A" w:rsidRDefault="00CF3A14" w:rsidP="004F175A">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总的来看，说明麦后复种饲料油菜</w:t>
      </w:r>
      <w:r w:rsidR="004F175A" w:rsidRPr="004F175A">
        <w:rPr>
          <w:rFonts w:ascii="Times New Roman" w:eastAsia="仿宋" w:hAnsi="Times New Roman" w:cs="Times New Roman"/>
          <w:sz w:val="30"/>
          <w:szCs w:val="30"/>
        </w:rPr>
        <w:t>、毛叶苕子</w:t>
      </w:r>
      <w:r w:rsidRPr="004F175A">
        <w:rPr>
          <w:rFonts w:ascii="Times New Roman" w:eastAsia="仿宋" w:hAnsi="Times New Roman" w:cs="Times New Roman"/>
          <w:sz w:val="30"/>
          <w:szCs w:val="30"/>
        </w:rPr>
        <w:t>各个处理没有对土壤造成实质影响，不会造成下茬作物减产。</w:t>
      </w:r>
    </w:p>
    <w:p w:rsidR="00CF3A14" w:rsidRPr="004F175A" w:rsidRDefault="00CF3A14" w:rsidP="00CF3A14">
      <w:pPr>
        <w:spacing w:line="520" w:lineRule="exact"/>
        <w:jc w:val="center"/>
        <w:rPr>
          <w:rFonts w:ascii="Times New Roman" w:eastAsia="黑体" w:hAnsi="Times New Roman" w:cs="Times New Roman"/>
          <w:sz w:val="20"/>
        </w:rPr>
      </w:pPr>
      <w:r w:rsidRPr="004F175A">
        <w:rPr>
          <w:rFonts w:ascii="Times New Roman" w:eastAsia="黑体" w:hAnsi="Times New Roman" w:cs="Times New Roman"/>
          <w:sz w:val="20"/>
        </w:rPr>
        <w:t>表</w:t>
      </w:r>
      <w:r w:rsidR="004F175A" w:rsidRPr="004F175A">
        <w:rPr>
          <w:rFonts w:ascii="Times New Roman" w:eastAsia="黑体" w:hAnsi="Times New Roman" w:cs="Times New Roman"/>
          <w:sz w:val="20"/>
        </w:rPr>
        <w:t xml:space="preserve">4 </w:t>
      </w:r>
      <w:r w:rsidRPr="004F175A">
        <w:rPr>
          <w:rFonts w:ascii="Times New Roman" w:eastAsia="黑体" w:hAnsi="Times New Roman" w:cs="Times New Roman"/>
          <w:sz w:val="20"/>
        </w:rPr>
        <w:t>麦后复种饲料油菜、毛叶苕子及油菜</w:t>
      </w:r>
      <w:r w:rsidRPr="004F175A">
        <w:rPr>
          <w:rFonts w:ascii="Times New Roman" w:eastAsia="黑体" w:hAnsi="Times New Roman" w:cs="Times New Roman"/>
          <w:sz w:val="20"/>
        </w:rPr>
        <w:t>/</w:t>
      </w:r>
      <w:r w:rsidRPr="004F175A">
        <w:rPr>
          <w:rFonts w:ascii="Times New Roman" w:eastAsia="黑体" w:hAnsi="Times New Roman" w:cs="Times New Roman"/>
          <w:sz w:val="20"/>
        </w:rPr>
        <w:t>苕子混播对后茬</w:t>
      </w:r>
      <w:r w:rsidR="00FF0113">
        <w:rPr>
          <w:rFonts w:ascii="Times New Roman" w:eastAsia="黑体" w:hAnsi="Times New Roman" w:cs="Times New Roman" w:hint="eastAsia"/>
          <w:sz w:val="20"/>
        </w:rPr>
        <w:t>小</w:t>
      </w:r>
      <w:r w:rsidRPr="004F175A">
        <w:rPr>
          <w:rFonts w:ascii="Times New Roman" w:eastAsia="黑体" w:hAnsi="Times New Roman" w:cs="Times New Roman"/>
          <w:sz w:val="20"/>
        </w:rPr>
        <w:t>麦产量的影响</w:t>
      </w:r>
    </w:p>
    <w:tbl>
      <w:tblPr>
        <w:tblW w:w="0" w:type="auto"/>
        <w:tblLayout w:type="fixed"/>
        <w:tblCellMar>
          <w:left w:w="0" w:type="dxa"/>
          <w:right w:w="0" w:type="dxa"/>
        </w:tblCellMar>
        <w:tblLook w:val="0000"/>
      </w:tblPr>
      <w:tblGrid>
        <w:gridCol w:w="724"/>
        <w:gridCol w:w="711"/>
        <w:gridCol w:w="952"/>
        <w:gridCol w:w="952"/>
        <w:gridCol w:w="952"/>
        <w:gridCol w:w="954"/>
        <w:gridCol w:w="818"/>
        <w:gridCol w:w="20"/>
        <w:gridCol w:w="818"/>
        <w:gridCol w:w="952"/>
        <w:gridCol w:w="779"/>
      </w:tblGrid>
      <w:tr w:rsidR="00CF3A14" w:rsidRPr="004F175A" w:rsidTr="000336B2">
        <w:trPr>
          <w:trHeight w:val="285"/>
        </w:trPr>
        <w:tc>
          <w:tcPr>
            <w:tcW w:w="724" w:type="dxa"/>
            <w:vMerge w:val="restart"/>
            <w:tcBorders>
              <w:top w:val="single" w:sz="4" w:space="0" w:color="auto"/>
              <w:left w:val="nil"/>
              <w:bottom w:val="single" w:sz="8" w:space="0" w:color="000000"/>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主处理</w:t>
            </w:r>
          </w:p>
        </w:tc>
        <w:tc>
          <w:tcPr>
            <w:tcW w:w="711" w:type="dxa"/>
            <w:vMerge w:val="restart"/>
            <w:tcBorders>
              <w:top w:val="single" w:sz="4" w:space="0" w:color="auto"/>
              <w:left w:val="nil"/>
              <w:bottom w:val="single" w:sz="8" w:space="0" w:color="000000"/>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副处理</w:t>
            </w:r>
          </w:p>
        </w:tc>
        <w:tc>
          <w:tcPr>
            <w:tcW w:w="3810" w:type="dxa"/>
            <w:gridSpan w:val="4"/>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小麦产量（</w:t>
            </w:r>
            <w:r w:rsidRPr="004F175A">
              <w:rPr>
                <w:rFonts w:ascii="Times New Roman" w:hAnsi="Times New Roman" w:cs="Times New Roman"/>
                <w:kern w:val="0"/>
                <w:sz w:val="18"/>
                <w:szCs w:val="18"/>
              </w:rPr>
              <w:t>t/hm</w:t>
            </w:r>
            <w:r w:rsidRPr="004F175A">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818" w:type="dxa"/>
            <w:gridSpan w:val="2"/>
            <w:vMerge w:val="restart"/>
            <w:tcBorders>
              <w:top w:val="single" w:sz="4" w:space="0" w:color="auto"/>
              <w:left w:val="nil"/>
              <w:right w:val="nil"/>
            </w:tcBorders>
            <w:noWrap/>
            <w:vAlign w:val="center"/>
          </w:tcPr>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kern w:val="0"/>
                <w:sz w:val="18"/>
                <w:szCs w:val="18"/>
              </w:rPr>
              <w:t>比</w:t>
            </w:r>
            <w:r w:rsidRPr="004F175A">
              <w:rPr>
                <w:rFonts w:ascii="Times New Roman" w:hAnsi="Times New Roman" w:cs="Times New Roman"/>
                <w:kern w:val="0"/>
                <w:sz w:val="18"/>
                <w:szCs w:val="18"/>
              </w:rPr>
              <w:t>CK</w:t>
            </w:r>
            <w:r w:rsidRPr="004F175A">
              <w:rPr>
                <w:rFonts w:ascii="Times New Roman" w:hAnsi="Times New Roman" w:cs="Times New Roman"/>
                <w:kern w:val="0"/>
                <w:sz w:val="18"/>
                <w:szCs w:val="18"/>
              </w:rPr>
              <w:t>增产（</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w:t>
            </w:r>
          </w:p>
        </w:tc>
        <w:tc>
          <w:tcPr>
            <w:tcW w:w="818" w:type="dxa"/>
            <w:vMerge w:val="restart"/>
            <w:tcBorders>
              <w:top w:val="single" w:sz="4" w:space="0" w:color="auto"/>
              <w:left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主处理</w:t>
            </w:r>
          </w:p>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kg/hm</w:t>
            </w:r>
            <w:r w:rsidRPr="004F175A">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952" w:type="dxa"/>
            <w:vMerge w:val="restart"/>
            <w:tcBorders>
              <w:top w:val="single" w:sz="4" w:space="0" w:color="auto"/>
              <w:left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副处理</w:t>
            </w:r>
          </w:p>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kg/hm</w:t>
            </w:r>
            <w:r w:rsidRPr="004F175A">
              <w:rPr>
                <w:rFonts w:ascii="Times New Roman" w:hAnsi="Times New Roman" w:cs="Times New Roman"/>
                <w:kern w:val="0"/>
                <w:sz w:val="18"/>
                <w:szCs w:val="18"/>
                <w:vertAlign w:val="superscript"/>
              </w:rPr>
              <w:t>2</w:t>
            </w:r>
            <w:r w:rsidRPr="004F175A">
              <w:rPr>
                <w:rFonts w:ascii="Times New Roman" w:hAnsi="Times New Roman" w:cs="Times New Roman"/>
                <w:kern w:val="0"/>
                <w:sz w:val="18"/>
                <w:szCs w:val="18"/>
              </w:rPr>
              <w:t>）</w:t>
            </w:r>
          </w:p>
        </w:tc>
        <w:tc>
          <w:tcPr>
            <w:tcW w:w="779" w:type="dxa"/>
            <w:vMerge w:val="restart"/>
            <w:tcBorders>
              <w:top w:val="single" w:sz="4" w:space="0" w:color="auto"/>
              <w:left w:val="nil"/>
              <w:right w:val="nil"/>
            </w:tcBorders>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农学效率</w:t>
            </w:r>
          </w:p>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kg/kg</w:t>
            </w:r>
            <w:r w:rsidRPr="004F175A">
              <w:rPr>
                <w:rFonts w:ascii="Times New Roman" w:hAnsi="Times New Roman" w:cs="Times New Roman"/>
                <w:kern w:val="0"/>
                <w:sz w:val="18"/>
                <w:szCs w:val="18"/>
              </w:rPr>
              <w:t>）</w:t>
            </w:r>
          </w:p>
        </w:tc>
      </w:tr>
      <w:tr w:rsidR="00CF3A14" w:rsidRPr="004F175A" w:rsidTr="000336B2">
        <w:trPr>
          <w:trHeight w:val="290"/>
        </w:trPr>
        <w:tc>
          <w:tcPr>
            <w:tcW w:w="724" w:type="dxa"/>
            <w:vMerge/>
            <w:tcBorders>
              <w:top w:val="single" w:sz="8" w:space="0" w:color="auto"/>
              <w:left w:val="nil"/>
              <w:bottom w:val="single" w:sz="4" w:space="0" w:color="auto"/>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vMerge/>
            <w:tcBorders>
              <w:top w:val="single" w:sz="8" w:space="0" w:color="auto"/>
              <w:left w:val="nil"/>
              <w:bottom w:val="single" w:sz="4" w:space="0" w:color="auto"/>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952"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2016</w:t>
            </w:r>
          </w:p>
        </w:tc>
        <w:tc>
          <w:tcPr>
            <w:tcW w:w="952"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2017</w:t>
            </w:r>
          </w:p>
        </w:tc>
        <w:tc>
          <w:tcPr>
            <w:tcW w:w="952"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2018</w:t>
            </w:r>
          </w:p>
        </w:tc>
        <w:tc>
          <w:tcPr>
            <w:tcW w:w="954" w:type="dxa"/>
            <w:tcBorders>
              <w:top w:val="single" w:sz="4" w:space="0" w:color="auto"/>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合计</w:t>
            </w:r>
          </w:p>
        </w:tc>
        <w:tc>
          <w:tcPr>
            <w:tcW w:w="818" w:type="dxa"/>
            <w:gridSpan w:val="2"/>
            <w:vMerge/>
            <w:tcBorders>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818" w:type="dxa"/>
            <w:vMerge/>
            <w:tcBorders>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952" w:type="dxa"/>
            <w:vMerge/>
            <w:tcBorders>
              <w:left w:val="nil"/>
              <w:bottom w:val="single" w:sz="4" w:space="0" w:color="auto"/>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779" w:type="dxa"/>
            <w:vMerge/>
            <w:tcBorders>
              <w:left w:val="nil"/>
              <w:bottom w:val="single" w:sz="4" w:space="0" w:color="auto"/>
              <w:right w:val="nil"/>
            </w:tcBorders>
          </w:tcPr>
          <w:p w:rsidR="00CF3A14" w:rsidRPr="004F175A" w:rsidRDefault="00CF3A14" w:rsidP="000336B2">
            <w:pPr>
              <w:widowControl/>
              <w:jc w:val="center"/>
              <w:rPr>
                <w:rFonts w:ascii="Times New Roman" w:hAnsi="Times New Roman" w:cs="Times New Roman"/>
                <w:kern w:val="0"/>
                <w:sz w:val="18"/>
                <w:szCs w:val="18"/>
              </w:rPr>
            </w:pPr>
          </w:p>
        </w:tc>
      </w:tr>
      <w:tr w:rsidR="00CF3A14" w:rsidRPr="004F175A" w:rsidTr="000336B2">
        <w:trPr>
          <w:trHeight w:val="290"/>
        </w:trPr>
        <w:tc>
          <w:tcPr>
            <w:tcW w:w="1434" w:type="dxa"/>
            <w:gridSpan w:val="2"/>
            <w:tcBorders>
              <w:top w:val="single" w:sz="4" w:space="0" w:color="auto"/>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r w:rsidRPr="004F175A">
              <w:rPr>
                <w:rFonts w:ascii="Times New Roman" w:hAnsi="Times New Roman" w:cs="Times New Roman"/>
                <w:kern w:val="0"/>
                <w:sz w:val="18"/>
                <w:szCs w:val="18"/>
              </w:rPr>
              <w:t>自然休闲（</w:t>
            </w:r>
            <w:r w:rsidRPr="004F175A">
              <w:rPr>
                <w:rFonts w:ascii="Times New Roman" w:hAnsi="Times New Roman" w:cs="Times New Roman"/>
                <w:kern w:val="0"/>
                <w:sz w:val="18"/>
                <w:szCs w:val="18"/>
              </w:rPr>
              <w:t>CK</w:t>
            </w:r>
            <w:r w:rsidRPr="004F175A">
              <w:rPr>
                <w:rFonts w:ascii="Times New Roman" w:hAnsi="Times New Roman" w:cs="Times New Roman"/>
                <w:kern w:val="0"/>
                <w:sz w:val="18"/>
                <w:szCs w:val="18"/>
              </w:rPr>
              <w:t>）</w:t>
            </w:r>
          </w:p>
        </w:tc>
        <w:tc>
          <w:tcPr>
            <w:tcW w:w="952" w:type="dxa"/>
            <w:tcBorders>
              <w:top w:val="single" w:sz="4" w:space="0" w:color="auto"/>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7543.9 a</w:t>
            </w:r>
          </w:p>
        </w:tc>
        <w:tc>
          <w:tcPr>
            <w:tcW w:w="952" w:type="dxa"/>
            <w:tcBorders>
              <w:top w:val="single" w:sz="4" w:space="0" w:color="auto"/>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6794.4 ab</w:t>
            </w:r>
          </w:p>
        </w:tc>
        <w:tc>
          <w:tcPr>
            <w:tcW w:w="952" w:type="dxa"/>
            <w:tcBorders>
              <w:top w:val="single" w:sz="4" w:space="0" w:color="auto"/>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7675.5 a</w:t>
            </w:r>
          </w:p>
        </w:tc>
        <w:tc>
          <w:tcPr>
            <w:tcW w:w="954" w:type="dxa"/>
            <w:tcBorders>
              <w:top w:val="single" w:sz="4" w:space="0" w:color="auto"/>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7337.9 a</w:t>
            </w:r>
          </w:p>
        </w:tc>
        <w:tc>
          <w:tcPr>
            <w:tcW w:w="818" w:type="dxa"/>
            <w:tcBorders>
              <w:top w:val="single" w:sz="4" w:space="0" w:color="auto"/>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 </w:t>
            </w:r>
          </w:p>
        </w:tc>
        <w:tc>
          <w:tcPr>
            <w:tcW w:w="818" w:type="dxa"/>
            <w:gridSpan w:val="2"/>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952" w:type="dxa"/>
            <w:tcBorders>
              <w:top w:val="single" w:sz="4" w:space="0" w:color="auto"/>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p>
        </w:tc>
        <w:tc>
          <w:tcPr>
            <w:tcW w:w="779" w:type="dxa"/>
            <w:tcBorders>
              <w:top w:val="single" w:sz="4" w:space="0" w:color="auto"/>
              <w:left w:val="nil"/>
              <w:bottom w:val="nil"/>
              <w:right w:val="nil"/>
            </w:tcBorders>
          </w:tcPr>
          <w:p w:rsidR="00CF3A14" w:rsidRPr="004F175A" w:rsidRDefault="00CF3A14" w:rsidP="000336B2">
            <w:pPr>
              <w:widowControl/>
              <w:jc w:val="center"/>
              <w:rPr>
                <w:rFonts w:ascii="Times New Roman" w:hAnsi="Times New Roman" w:cs="Times New Roman"/>
                <w:kern w:val="0"/>
                <w:sz w:val="18"/>
                <w:szCs w:val="18"/>
              </w:rPr>
            </w:pPr>
          </w:p>
        </w:tc>
      </w:tr>
      <w:tr w:rsidR="00CF3A14" w:rsidRPr="004F175A" w:rsidTr="000336B2">
        <w:trPr>
          <w:trHeight w:val="260"/>
        </w:trPr>
        <w:tc>
          <w:tcPr>
            <w:tcW w:w="724" w:type="dxa"/>
            <w:vMerge w:val="restart"/>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饲料油菜</w:t>
            </w: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7429.2ab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6582.1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7357.1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7122.8 ab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-2.9 </w:t>
            </w:r>
          </w:p>
        </w:tc>
        <w:tc>
          <w:tcPr>
            <w:tcW w:w="1"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color w:val="000000"/>
                <w:kern w:val="0"/>
                <w:sz w:val="20"/>
              </w:rPr>
            </w:pPr>
          </w:p>
        </w:tc>
        <w:tc>
          <w:tcPr>
            <w:tcW w:w="818" w:type="dxa"/>
            <w:vMerge w:val="restart"/>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6929.9 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 xml:space="preserve">7264.8a </w:t>
            </w: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w:t>
            </w:r>
          </w:p>
        </w:tc>
      </w:tr>
      <w:tr w:rsidR="00CF3A14" w:rsidRPr="004F175A" w:rsidTr="000336B2">
        <w:trPr>
          <w:trHeight w:val="260"/>
        </w:trPr>
        <w:tc>
          <w:tcPr>
            <w:tcW w:w="72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7278.5abc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5998.2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7813.6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7030.1 ab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-4.2 </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6848.4a </w:t>
            </w: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1.24 </w:t>
            </w:r>
          </w:p>
        </w:tc>
      </w:tr>
      <w:tr w:rsidR="00CF3A14" w:rsidRPr="004F175A" w:rsidTr="000336B2">
        <w:trPr>
          <w:trHeight w:val="260"/>
        </w:trPr>
        <w:tc>
          <w:tcPr>
            <w:tcW w:w="72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7136.2abc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6316.7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6996.1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6816.3 ab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-7.1 </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7160.3a </w:t>
            </w: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3.41 </w:t>
            </w:r>
          </w:p>
        </w:tc>
      </w:tr>
      <w:tr w:rsidR="00CF3A14" w:rsidRPr="004F175A" w:rsidTr="000336B2">
        <w:trPr>
          <w:trHeight w:val="260"/>
        </w:trPr>
        <w:tc>
          <w:tcPr>
            <w:tcW w:w="72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PK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6758.3bcd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5945.1 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7548.1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6750.5 ab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-8.0</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7071.6a </w:t>
            </w: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2.48 </w:t>
            </w:r>
          </w:p>
        </w:tc>
      </w:tr>
      <w:tr w:rsidR="00CF3A14" w:rsidRPr="004F175A" w:rsidTr="000336B2">
        <w:trPr>
          <w:trHeight w:val="260"/>
        </w:trPr>
        <w:tc>
          <w:tcPr>
            <w:tcW w:w="724" w:type="dxa"/>
            <w:vMerge w:val="restart"/>
            <w:tcBorders>
              <w:top w:val="nil"/>
              <w:left w:val="nil"/>
              <w:bottom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毛叶苕子</w:t>
            </w: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7739.2a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6688.2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7537.5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7321.7 a</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-0.2 </w:t>
            </w:r>
          </w:p>
        </w:tc>
        <w:tc>
          <w:tcPr>
            <w:tcW w:w="1"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color w:val="000000"/>
                <w:kern w:val="0"/>
                <w:sz w:val="20"/>
              </w:rPr>
            </w:pPr>
          </w:p>
        </w:tc>
        <w:tc>
          <w:tcPr>
            <w:tcW w:w="818" w:type="dxa"/>
            <w:vMerge w:val="restart"/>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7101.6 ab</w:t>
            </w: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w:t>
            </w:r>
          </w:p>
        </w:tc>
      </w:tr>
      <w:tr w:rsidR="00CF3A14" w:rsidRPr="004F175A" w:rsidTr="000336B2">
        <w:trPr>
          <w:trHeight w:val="260"/>
        </w:trPr>
        <w:tc>
          <w:tcPr>
            <w:tcW w:w="72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6223.2d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6210.5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7208.4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6547.4 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-10.8 </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kern w:val="0"/>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10.32 </w:t>
            </w:r>
          </w:p>
        </w:tc>
      </w:tr>
      <w:tr w:rsidR="00CF3A14" w:rsidRPr="004F175A" w:rsidTr="000336B2">
        <w:trPr>
          <w:trHeight w:val="260"/>
        </w:trPr>
        <w:tc>
          <w:tcPr>
            <w:tcW w:w="72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7159.6abc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6582.1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7749.9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7163.8 ab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-2.4</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kern w:val="0"/>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1.75 </w:t>
            </w:r>
          </w:p>
        </w:tc>
      </w:tr>
      <w:tr w:rsidR="00CF3A14" w:rsidRPr="004F175A" w:rsidTr="000336B2">
        <w:trPr>
          <w:trHeight w:val="260"/>
        </w:trPr>
        <w:tc>
          <w:tcPr>
            <w:tcW w:w="724" w:type="dxa"/>
            <w:vMerge/>
            <w:tcBorders>
              <w:top w:val="nil"/>
              <w:left w:val="nil"/>
              <w:bottom w:val="nil"/>
              <w:right w:val="nil"/>
            </w:tcBorders>
            <w:vAlign w:val="center"/>
          </w:tcPr>
          <w:p w:rsidR="00CF3A14" w:rsidRPr="004F175A" w:rsidRDefault="00CF3A14" w:rsidP="000336B2">
            <w:pPr>
              <w:widowControl/>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PK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7607.6a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6422.8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8089.6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7373.3 a</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0.5 </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kern w:val="0"/>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-0.34 </w:t>
            </w:r>
          </w:p>
        </w:tc>
      </w:tr>
      <w:tr w:rsidR="00CF3A14" w:rsidRPr="004F175A" w:rsidTr="000336B2">
        <w:trPr>
          <w:trHeight w:val="260"/>
        </w:trPr>
        <w:tc>
          <w:tcPr>
            <w:tcW w:w="724" w:type="dxa"/>
            <w:vMerge w:val="restart"/>
            <w:tcBorders>
              <w:top w:val="nil"/>
              <w:left w:val="nil"/>
              <w:right w:val="nil"/>
            </w:tcBorders>
            <w:noWrap/>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苕子</w:t>
            </w:r>
            <w:r w:rsidRPr="004F175A">
              <w:rPr>
                <w:rFonts w:ascii="Times New Roman" w:hAnsi="Times New Roman" w:cs="Times New Roman"/>
                <w:kern w:val="0"/>
                <w:sz w:val="18"/>
                <w:szCs w:val="18"/>
              </w:rPr>
              <w:t>+</w:t>
            </w:r>
            <w:r w:rsidRPr="004F175A">
              <w:rPr>
                <w:rFonts w:ascii="Times New Roman" w:hAnsi="Times New Roman" w:cs="Times New Roman"/>
                <w:kern w:val="0"/>
                <w:sz w:val="18"/>
                <w:szCs w:val="18"/>
              </w:rPr>
              <w:t>油菜</w:t>
            </w:r>
            <w:r w:rsidRPr="004F175A">
              <w:rPr>
                <w:rFonts w:ascii="Times New Roman" w:hAnsi="Times New Roman" w:cs="Times New Roman"/>
                <w:kern w:val="0"/>
                <w:sz w:val="24"/>
                <w:szCs w:val="24"/>
              </w:rPr>
              <w:t xml:space="preserve">　</w:t>
            </w: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7187.2abc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6369.7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8493.0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7350.0 a</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0.2  </w:t>
            </w:r>
          </w:p>
        </w:tc>
        <w:tc>
          <w:tcPr>
            <w:tcW w:w="1"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color w:val="000000"/>
                <w:kern w:val="0"/>
                <w:sz w:val="20"/>
              </w:rPr>
            </w:pPr>
          </w:p>
        </w:tc>
        <w:tc>
          <w:tcPr>
            <w:tcW w:w="818" w:type="dxa"/>
            <w:vMerge w:val="restart"/>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7227.4 a</w:t>
            </w: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w:t>
            </w:r>
          </w:p>
        </w:tc>
      </w:tr>
      <w:tr w:rsidR="00CF3A14" w:rsidRPr="004F175A" w:rsidTr="000336B2">
        <w:trPr>
          <w:trHeight w:val="300"/>
        </w:trPr>
        <w:tc>
          <w:tcPr>
            <w:tcW w:w="724" w:type="dxa"/>
            <w:vMerge/>
            <w:tcBorders>
              <w:left w:val="nil"/>
              <w:right w:val="nil"/>
            </w:tcBorders>
            <w:noWrap/>
            <w:vAlign w:val="center"/>
          </w:tcPr>
          <w:p w:rsidR="00CF3A14" w:rsidRPr="004F175A" w:rsidRDefault="00CF3A14" w:rsidP="000336B2">
            <w:pPr>
              <w:jc w:val="left"/>
              <w:rPr>
                <w:rFonts w:ascii="Times New Roman" w:hAnsi="Times New Roman" w:cs="Times New Roman"/>
                <w:kern w:val="0"/>
                <w:sz w:val="18"/>
                <w:szCs w:val="18"/>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NP</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6667.0cd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6900.6 a</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7335.8 a</w:t>
            </w:r>
          </w:p>
        </w:tc>
        <w:tc>
          <w:tcPr>
            <w:tcW w:w="953"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6967.8 ab</w:t>
            </w:r>
          </w:p>
        </w:tc>
        <w:tc>
          <w:tcPr>
            <w:tcW w:w="818"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rPr>
            </w:pPr>
            <w:r w:rsidRPr="004F175A">
              <w:rPr>
                <w:rFonts w:ascii="Times New Roman" w:hAnsi="Times New Roman" w:cs="Times New Roman"/>
                <w:color w:val="000000"/>
                <w:kern w:val="0"/>
                <w:sz w:val="20"/>
              </w:rPr>
              <w:t xml:space="preserve">-5.0 </w:t>
            </w:r>
          </w:p>
        </w:tc>
        <w:tc>
          <w:tcPr>
            <w:tcW w:w="1" w:type="dxa"/>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kern w:val="0"/>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5.10 </w:t>
            </w:r>
          </w:p>
        </w:tc>
      </w:tr>
      <w:tr w:rsidR="00CF3A14" w:rsidRPr="004F175A" w:rsidTr="000336B2">
        <w:trPr>
          <w:trHeight w:val="300"/>
        </w:trPr>
        <w:tc>
          <w:tcPr>
            <w:tcW w:w="724" w:type="dxa"/>
            <w:vMerge/>
            <w:tcBorders>
              <w:left w:val="nil"/>
              <w:right w:val="nil"/>
            </w:tcBorders>
            <w:noWrap/>
            <w:vAlign w:val="center"/>
          </w:tcPr>
          <w:p w:rsidR="00CF3A14" w:rsidRPr="004F175A" w:rsidRDefault="00CF3A14" w:rsidP="000336B2">
            <w:pPr>
              <w:jc w:val="left"/>
              <w:rPr>
                <w:rFonts w:ascii="Times New Roman" w:eastAsia="Times New Roman" w:hAnsi="Times New Roman" w:cs="Times New Roman"/>
                <w:kern w:val="0"/>
                <w:sz w:val="20"/>
              </w:rPr>
            </w:pPr>
          </w:p>
        </w:tc>
        <w:tc>
          <w:tcPr>
            <w:tcW w:w="711" w:type="dxa"/>
            <w:tcBorders>
              <w:top w:val="nil"/>
              <w:left w:val="nil"/>
              <w:bottom w:val="nil"/>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NK</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7522.7a </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6210.5 ab</w:t>
            </w:r>
          </w:p>
        </w:tc>
        <w:tc>
          <w:tcPr>
            <w:tcW w:w="952"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8769.0 a</w:t>
            </w:r>
          </w:p>
        </w:tc>
        <w:tc>
          <w:tcPr>
            <w:tcW w:w="954" w:type="dxa"/>
            <w:tcBorders>
              <w:top w:val="nil"/>
              <w:left w:val="nil"/>
              <w:bottom w:val="nil"/>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7500.7 a</w:t>
            </w:r>
          </w:p>
        </w:tc>
        <w:tc>
          <w:tcPr>
            <w:tcW w:w="818" w:type="dxa"/>
            <w:gridSpan w:val="2"/>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color w:val="000000"/>
                <w:kern w:val="0"/>
                <w:sz w:val="20"/>
              </w:rPr>
              <w:t>2.2</w:t>
            </w:r>
          </w:p>
        </w:tc>
        <w:tc>
          <w:tcPr>
            <w:tcW w:w="818" w:type="dxa"/>
            <w:vMerge/>
            <w:tcBorders>
              <w:top w:val="nil"/>
              <w:left w:val="nil"/>
              <w:bottom w:val="nil"/>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nil"/>
              <w:right w:val="nil"/>
            </w:tcBorders>
            <w:noWrap/>
            <w:vAlign w:val="bottom"/>
          </w:tcPr>
          <w:p w:rsidR="00CF3A14" w:rsidRPr="004F175A" w:rsidRDefault="00CF3A14" w:rsidP="000336B2">
            <w:pPr>
              <w:rPr>
                <w:rFonts w:ascii="Times New Roman" w:hAnsi="Times New Roman" w:cs="Times New Roman"/>
                <w:kern w:val="0"/>
                <w:sz w:val="18"/>
                <w:szCs w:val="18"/>
              </w:rPr>
            </w:pPr>
          </w:p>
        </w:tc>
        <w:tc>
          <w:tcPr>
            <w:tcW w:w="779" w:type="dxa"/>
            <w:tcBorders>
              <w:top w:val="nil"/>
              <w:left w:val="nil"/>
              <w:bottom w:val="nil"/>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-1.68 </w:t>
            </w:r>
          </w:p>
        </w:tc>
      </w:tr>
      <w:tr w:rsidR="00CF3A14" w:rsidRPr="004F175A" w:rsidTr="000336B2">
        <w:trPr>
          <w:trHeight w:val="315"/>
        </w:trPr>
        <w:tc>
          <w:tcPr>
            <w:tcW w:w="724" w:type="dxa"/>
            <w:vMerge/>
            <w:tcBorders>
              <w:left w:val="nil"/>
              <w:bottom w:val="single" w:sz="4" w:space="0" w:color="auto"/>
              <w:right w:val="nil"/>
            </w:tcBorders>
            <w:noWrap/>
            <w:vAlign w:val="center"/>
          </w:tcPr>
          <w:p w:rsidR="00CF3A14" w:rsidRPr="004F175A" w:rsidRDefault="00CF3A14" w:rsidP="000336B2">
            <w:pPr>
              <w:widowControl/>
              <w:jc w:val="left"/>
              <w:rPr>
                <w:rFonts w:ascii="Times New Roman" w:hAnsi="Times New Roman" w:cs="Times New Roman"/>
                <w:kern w:val="0"/>
                <w:sz w:val="24"/>
                <w:szCs w:val="24"/>
              </w:rPr>
            </w:pPr>
          </w:p>
        </w:tc>
        <w:tc>
          <w:tcPr>
            <w:tcW w:w="711" w:type="dxa"/>
            <w:tcBorders>
              <w:top w:val="nil"/>
              <w:left w:val="nil"/>
              <w:bottom w:val="single" w:sz="4" w:space="0" w:color="auto"/>
              <w:right w:val="nil"/>
            </w:tcBorders>
            <w:vAlign w:val="center"/>
          </w:tcPr>
          <w:p w:rsidR="00CF3A14" w:rsidRPr="004F175A" w:rsidRDefault="00CF3A14" w:rsidP="000336B2">
            <w:pPr>
              <w:widowControl/>
              <w:jc w:val="center"/>
              <w:rPr>
                <w:rFonts w:ascii="Times New Roman" w:hAnsi="Times New Roman" w:cs="Times New Roman"/>
                <w:kern w:val="0"/>
                <w:sz w:val="18"/>
                <w:szCs w:val="18"/>
              </w:rPr>
            </w:pPr>
            <w:r w:rsidRPr="004F175A">
              <w:rPr>
                <w:rFonts w:ascii="Times New Roman" w:hAnsi="Times New Roman" w:cs="Times New Roman"/>
                <w:kern w:val="0"/>
                <w:sz w:val="18"/>
                <w:szCs w:val="18"/>
              </w:rPr>
              <w:t>PK</w:t>
            </w:r>
          </w:p>
        </w:tc>
        <w:tc>
          <w:tcPr>
            <w:tcW w:w="952" w:type="dxa"/>
            <w:tcBorders>
              <w:top w:val="nil"/>
              <w:left w:val="nil"/>
              <w:bottom w:val="single" w:sz="4" w:space="0" w:color="auto"/>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 xml:space="preserve">7333.7abc </w:t>
            </w:r>
          </w:p>
        </w:tc>
        <w:tc>
          <w:tcPr>
            <w:tcW w:w="952" w:type="dxa"/>
            <w:tcBorders>
              <w:top w:val="nil"/>
              <w:left w:val="nil"/>
              <w:bottom w:val="single" w:sz="4" w:space="0" w:color="auto"/>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6794.4 ab</w:t>
            </w:r>
          </w:p>
        </w:tc>
        <w:tc>
          <w:tcPr>
            <w:tcW w:w="952" w:type="dxa"/>
            <w:tcBorders>
              <w:top w:val="nil"/>
              <w:left w:val="nil"/>
              <w:bottom w:val="single" w:sz="4" w:space="0" w:color="auto"/>
              <w:right w:val="nil"/>
            </w:tcBorders>
            <w:noWrap/>
            <w:vAlign w:val="center"/>
          </w:tcPr>
          <w:p w:rsidR="00CF3A14" w:rsidRPr="004F175A" w:rsidRDefault="00CF3A14" w:rsidP="000336B2">
            <w:pPr>
              <w:widowControl/>
              <w:jc w:val="center"/>
              <w:textAlignment w:val="center"/>
              <w:rPr>
                <w:rFonts w:ascii="Times New Roman" w:hAnsi="Times New Roman" w:cs="Times New Roman"/>
                <w:sz w:val="18"/>
                <w:szCs w:val="18"/>
              </w:rPr>
            </w:pPr>
            <w:r w:rsidRPr="004F175A">
              <w:rPr>
                <w:rFonts w:ascii="Times New Roman" w:hAnsi="Times New Roman" w:cs="Times New Roman"/>
                <w:color w:val="000000"/>
                <w:kern w:val="0"/>
                <w:sz w:val="20"/>
              </w:rPr>
              <w:t>7144.7 a</w:t>
            </w:r>
          </w:p>
        </w:tc>
        <w:tc>
          <w:tcPr>
            <w:tcW w:w="954" w:type="dxa"/>
            <w:tcBorders>
              <w:top w:val="nil"/>
              <w:left w:val="nil"/>
              <w:bottom w:val="single" w:sz="4" w:space="0" w:color="auto"/>
              <w:right w:val="nil"/>
            </w:tcBorders>
            <w:noWrap/>
            <w:vAlign w:val="center"/>
          </w:tcPr>
          <w:p w:rsidR="00CF3A14" w:rsidRPr="004F175A" w:rsidRDefault="00CF3A14" w:rsidP="000336B2">
            <w:pPr>
              <w:widowControl/>
              <w:jc w:val="center"/>
              <w:textAlignment w:val="center"/>
              <w:rPr>
                <w:rFonts w:ascii="Times New Roman" w:hAnsi="Times New Roman" w:cs="Times New Roman"/>
                <w:kern w:val="0"/>
                <w:sz w:val="18"/>
                <w:szCs w:val="18"/>
              </w:rPr>
            </w:pPr>
            <w:r w:rsidRPr="004F175A">
              <w:rPr>
                <w:rFonts w:ascii="Times New Roman" w:hAnsi="Times New Roman" w:cs="Times New Roman"/>
                <w:color w:val="000000"/>
                <w:kern w:val="0"/>
                <w:sz w:val="20"/>
              </w:rPr>
              <w:t>7090.9 ab</w:t>
            </w:r>
          </w:p>
        </w:tc>
        <w:tc>
          <w:tcPr>
            <w:tcW w:w="818" w:type="dxa"/>
            <w:gridSpan w:val="2"/>
            <w:tcBorders>
              <w:top w:val="nil"/>
              <w:left w:val="nil"/>
              <w:bottom w:val="single" w:sz="4" w:space="0" w:color="auto"/>
              <w:right w:val="nil"/>
            </w:tcBorders>
            <w:vAlign w:val="center"/>
          </w:tcPr>
          <w:p w:rsidR="00CF3A14" w:rsidRPr="004F175A" w:rsidRDefault="00CF3A14" w:rsidP="000336B2">
            <w:pPr>
              <w:jc w:val="center"/>
              <w:rPr>
                <w:rFonts w:ascii="Times New Roman" w:hAnsi="Times New Roman" w:cs="Times New Roman"/>
                <w:kern w:val="0"/>
                <w:sz w:val="18"/>
                <w:szCs w:val="18"/>
              </w:rPr>
            </w:pPr>
            <w:r w:rsidRPr="004F175A">
              <w:rPr>
                <w:rFonts w:ascii="Times New Roman" w:hAnsi="Times New Roman" w:cs="Times New Roman"/>
                <w:kern w:val="0"/>
                <w:sz w:val="18"/>
                <w:szCs w:val="18"/>
              </w:rPr>
              <w:t>-3.4</w:t>
            </w:r>
          </w:p>
        </w:tc>
        <w:tc>
          <w:tcPr>
            <w:tcW w:w="818" w:type="dxa"/>
            <w:vMerge/>
            <w:tcBorders>
              <w:top w:val="nil"/>
              <w:left w:val="nil"/>
              <w:bottom w:val="single" w:sz="4" w:space="0" w:color="auto"/>
              <w:right w:val="nil"/>
            </w:tcBorders>
            <w:vAlign w:val="center"/>
          </w:tcPr>
          <w:p w:rsidR="00CF3A14" w:rsidRPr="004F175A" w:rsidRDefault="00CF3A14" w:rsidP="000336B2">
            <w:pPr>
              <w:jc w:val="center"/>
              <w:rPr>
                <w:rFonts w:ascii="Times New Roman" w:hAnsi="Times New Roman" w:cs="Times New Roman"/>
                <w:kern w:val="0"/>
                <w:sz w:val="18"/>
                <w:szCs w:val="18"/>
              </w:rPr>
            </w:pPr>
          </w:p>
        </w:tc>
        <w:tc>
          <w:tcPr>
            <w:tcW w:w="952" w:type="dxa"/>
            <w:tcBorders>
              <w:top w:val="nil"/>
              <w:left w:val="nil"/>
              <w:bottom w:val="single" w:sz="4" w:space="0" w:color="auto"/>
              <w:right w:val="nil"/>
            </w:tcBorders>
            <w:noWrap/>
            <w:vAlign w:val="bottom"/>
          </w:tcPr>
          <w:p w:rsidR="00CF3A14" w:rsidRPr="004F175A" w:rsidRDefault="00CF3A14" w:rsidP="000336B2">
            <w:pPr>
              <w:rPr>
                <w:rFonts w:ascii="Times New Roman" w:hAnsi="Times New Roman" w:cs="Times New Roman"/>
                <w:kern w:val="0"/>
                <w:sz w:val="20"/>
              </w:rPr>
            </w:pPr>
          </w:p>
        </w:tc>
        <w:tc>
          <w:tcPr>
            <w:tcW w:w="779" w:type="dxa"/>
            <w:tcBorders>
              <w:top w:val="nil"/>
              <w:left w:val="nil"/>
              <w:bottom w:val="single" w:sz="4" w:space="0" w:color="auto"/>
              <w:right w:val="nil"/>
            </w:tcBorders>
            <w:vAlign w:val="center"/>
          </w:tcPr>
          <w:p w:rsidR="00CF3A14" w:rsidRPr="004F175A" w:rsidRDefault="00CF3A14" w:rsidP="000336B2">
            <w:pPr>
              <w:widowControl/>
              <w:jc w:val="center"/>
              <w:textAlignment w:val="center"/>
              <w:rPr>
                <w:rFonts w:ascii="Times New Roman" w:hAnsi="Times New Roman" w:cs="Times New Roman"/>
                <w:kern w:val="0"/>
                <w:sz w:val="20"/>
              </w:rPr>
            </w:pPr>
            <w:r w:rsidRPr="004F175A">
              <w:rPr>
                <w:rFonts w:ascii="Times New Roman" w:hAnsi="Times New Roman" w:cs="Times New Roman"/>
                <w:color w:val="000000"/>
                <w:kern w:val="0"/>
                <w:sz w:val="20"/>
              </w:rPr>
              <w:t xml:space="preserve">1.73 </w:t>
            </w:r>
          </w:p>
        </w:tc>
      </w:tr>
    </w:tbl>
    <w:p w:rsidR="00CF3A14" w:rsidRPr="004F175A" w:rsidRDefault="00CF3A14" w:rsidP="00CF3A14">
      <w:pPr>
        <w:spacing w:line="520" w:lineRule="exact"/>
        <w:rPr>
          <w:rFonts w:ascii="Times New Roman" w:hAnsi="Times New Roman" w:cs="Times New Roman"/>
          <w:sz w:val="28"/>
          <w:szCs w:val="28"/>
        </w:rPr>
      </w:pPr>
    </w:p>
    <w:p w:rsidR="00CF3A14" w:rsidRPr="004F175A" w:rsidRDefault="004F175A" w:rsidP="00CF3A14">
      <w:pPr>
        <w:spacing w:line="520" w:lineRule="exact"/>
        <w:rPr>
          <w:rFonts w:ascii="Times New Roman" w:eastAsia="仿宋" w:hAnsi="Times New Roman" w:cs="Times New Roman"/>
          <w:sz w:val="30"/>
          <w:szCs w:val="30"/>
        </w:rPr>
      </w:pPr>
      <w:r w:rsidRPr="004F175A">
        <w:rPr>
          <w:rFonts w:ascii="Times New Roman" w:eastAsia="仿宋" w:hAnsi="Times New Roman" w:cs="Times New Roman"/>
          <w:sz w:val="30"/>
          <w:szCs w:val="30"/>
        </w:rPr>
        <w:t>5.3.3</w:t>
      </w:r>
      <w:r w:rsidR="00CF3A14" w:rsidRPr="004F175A">
        <w:rPr>
          <w:rFonts w:ascii="Times New Roman" w:eastAsia="仿宋" w:hAnsi="Times New Roman" w:cs="Times New Roman"/>
          <w:sz w:val="30"/>
          <w:szCs w:val="30"/>
        </w:rPr>
        <w:t>麦后复种饲料油菜及不同施肥处理对土壤肥力的影响</w:t>
      </w:r>
    </w:p>
    <w:p w:rsidR="00CF3A14" w:rsidRPr="004F175A" w:rsidRDefault="00CF3A14" w:rsidP="004F175A">
      <w:pPr>
        <w:spacing w:line="520" w:lineRule="exact"/>
        <w:ind w:firstLineChars="200" w:firstLine="600"/>
        <w:rPr>
          <w:rFonts w:ascii="Times New Roman" w:eastAsia="仿宋" w:hAnsi="Times New Roman" w:cs="Times New Roman"/>
          <w:sz w:val="30"/>
          <w:szCs w:val="30"/>
        </w:rPr>
      </w:pPr>
      <w:r w:rsidRPr="004F175A">
        <w:rPr>
          <w:rFonts w:ascii="Times New Roman" w:eastAsia="仿宋" w:hAnsi="Times New Roman" w:cs="Times New Roman"/>
          <w:sz w:val="30"/>
          <w:szCs w:val="30"/>
        </w:rPr>
        <w:t>连续</w:t>
      </w:r>
      <w:r w:rsidRPr="004F175A">
        <w:rPr>
          <w:rFonts w:ascii="Times New Roman" w:eastAsia="仿宋" w:hAnsi="Times New Roman" w:cs="Times New Roman"/>
          <w:sz w:val="30"/>
          <w:szCs w:val="30"/>
        </w:rPr>
        <w:t>4</w:t>
      </w:r>
      <w:r w:rsidRPr="004F175A">
        <w:rPr>
          <w:rFonts w:ascii="Times New Roman" w:eastAsia="仿宋" w:hAnsi="Times New Roman" w:cs="Times New Roman"/>
          <w:sz w:val="30"/>
          <w:szCs w:val="30"/>
        </w:rPr>
        <w:t>年进行麦后复种饲料油菜和毛叶苕子及混播不同施肥处理后，土壤有机质、全氮、有效磷和速效钾含量结果见图</w:t>
      </w:r>
      <w:r w:rsidRPr="004F175A">
        <w:rPr>
          <w:rFonts w:ascii="Times New Roman" w:eastAsia="仿宋" w:hAnsi="Times New Roman" w:cs="Times New Roman"/>
          <w:sz w:val="30"/>
          <w:szCs w:val="30"/>
        </w:rPr>
        <w:t>9</w:t>
      </w:r>
      <w:r w:rsidRPr="004F175A">
        <w:rPr>
          <w:rFonts w:ascii="Times New Roman" w:eastAsia="仿宋" w:hAnsi="Times New Roman" w:cs="Times New Roman"/>
          <w:sz w:val="30"/>
          <w:szCs w:val="30"/>
        </w:rPr>
        <w:t>，从图</w:t>
      </w:r>
      <w:r w:rsidR="004F175A" w:rsidRPr="004F175A">
        <w:rPr>
          <w:rFonts w:ascii="Times New Roman" w:eastAsia="仿宋" w:hAnsi="Times New Roman" w:cs="Times New Roman"/>
          <w:sz w:val="30"/>
          <w:szCs w:val="30"/>
        </w:rPr>
        <w:t>5</w:t>
      </w:r>
      <w:r w:rsidRPr="004F175A">
        <w:rPr>
          <w:rFonts w:ascii="Times New Roman" w:eastAsia="仿宋" w:hAnsi="Times New Roman" w:cs="Times New Roman"/>
          <w:sz w:val="30"/>
          <w:szCs w:val="30"/>
        </w:rPr>
        <w:t>看出，不施氮肥处理（</w:t>
      </w:r>
      <w:r w:rsidRPr="004F175A">
        <w:rPr>
          <w:rFonts w:ascii="Times New Roman" w:eastAsia="仿宋" w:hAnsi="Times New Roman" w:cs="Times New Roman"/>
          <w:sz w:val="30"/>
          <w:szCs w:val="30"/>
        </w:rPr>
        <w:t>PK</w:t>
      </w:r>
      <w:r w:rsidRPr="004F175A">
        <w:rPr>
          <w:rFonts w:ascii="Times New Roman" w:eastAsia="仿宋" w:hAnsi="Times New Roman" w:cs="Times New Roman"/>
          <w:sz w:val="30"/>
          <w:szCs w:val="30"/>
        </w:rPr>
        <w:t>）的土壤有机质和全氮含量较低。不施磷肥处理（</w:t>
      </w:r>
      <w:r w:rsidRPr="004F175A">
        <w:rPr>
          <w:rFonts w:ascii="Times New Roman" w:eastAsia="仿宋" w:hAnsi="Times New Roman" w:cs="Times New Roman"/>
          <w:sz w:val="30"/>
          <w:szCs w:val="30"/>
        </w:rPr>
        <w:t>NK</w:t>
      </w:r>
      <w:r w:rsidRPr="004F175A">
        <w:rPr>
          <w:rFonts w:ascii="Times New Roman" w:eastAsia="仿宋" w:hAnsi="Times New Roman" w:cs="Times New Roman"/>
          <w:sz w:val="30"/>
          <w:szCs w:val="30"/>
        </w:rPr>
        <w:t>）的土壤有效磷含量较低。不施钾肥处理（</w:t>
      </w:r>
      <w:r w:rsidRPr="004F175A">
        <w:rPr>
          <w:rFonts w:ascii="Times New Roman" w:eastAsia="仿宋" w:hAnsi="Times New Roman" w:cs="Times New Roman"/>
          <w:sz w:val="30"/>
          <w:szCs w:val="30"/>
        </w:rPr>
        <w:t>NP</w:t>
      </w:r>
      <w:r w:rsidRPr="004F175A">
        <w:rPr>
          <w:rFonts w:ascii="Times New Roman" w:eastAsia="仿宋" w:hAnsi="Times New Roman" w:cs="Times New Roman"/>
          <w:sz w:val="30"/>
          <w:szCs w:val="30"/>
        </w:rPr>
        <w:t>）的土壤速效钾含量较低。麦后复种饲料油菜、麦后复种毛叶苕子和麦后复种饲料油菜与毛叶苕子三者之间对土壤肥力的影响不大。</w:t>
      </w:r>
    </w:p>
    <w:p w:rsidR="00CF3A14" w:rsidRPr="004F175A" w:rsidRDefault="00CF3A14" w:rsidP="00CF3A14">
      <w:pPr>
        <w:rPr>
          <w:rFonts w:ascii="Times New Roman" w:hAnsi="Times New Roman" w:cs="Times New Roman"/>
        </w:rPr>
      </w:pPr>
      <w:r w:rsidRPr="004F175A">
        <w:rPr>
          <w:rFonts w:ascii="Times New Roman" w:hAnsi="Times New Roman" w:cs="Times New Roman"/>
          <w:noProof/>
        </w:rPr>
        <w:lastRenderedPageBreak/>
        <w:drawing>
          <wp:inline distT="0" distB="0" distL="0" distR="0">
            <wp:extent cx="2647950" cy="2009775"/>
            <wp:effectExtent l="0" t="0" r="0" b="9525"/>
            <wp:docPr id="9" name="图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表 1"/>
                    <pic:cNvPicPr>
                      <a:picLocks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47950" cy="2009775"/>
                    </a:xfrm>
                    <a:prstGeom prst="rect">
                      <a:avLst/>
                    </a:prstGeom>
                    <a:noFill/>
                    <a:ln>
                      <a:noFill/>
                    </a:ln>
                  </pic:spPr>
                </pic:pic>
              </a:graphicData>
            </a:graphic>
          </wp:inline>
        </w:drawing>
      </w:r>
      <w:r w:rsidRPr="004F175A">
        <w:rPr>
          <w:rFonts w:ascii="Times New Roman" w:hAnsi="Times New Roman" w:cs="Times New Roman"/>
          <w:noProof/>
        </w:rPr>
        <w:drawing>
          <wp:inline distT="0" distB="0" distL="0" distR="0">
            <wp:extent cx="2600325" cy="1981200"/>
            <wp:effectExtent l="0" t="0" r="9525" b="0"/>
            <wp:docPr id="8" name="图片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表 1"/>
                    <pic:cNvPicPr>
                      <a:picLocks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0325" cy="1981200"/>
                    </a:xfrm>
                    <a:prstGeom prst="rect">
                      <a:avLst/>
                    </a:prstGeom>
                    <a:noFill/>
                    <a:ln>
                      <a:noFill/>
                    </a:ln>
                  </pic:spPr>
                </pic:pic>
              </a:graphicData>
            </a:graphic>
          </wp:inline>
        </w:drawing>
      </w:r>
    </w:p>
    <w:p w:rsidR="00CF3A14" w:rsidRPr="004F175A" w:rsidRDefault="00CF3A14" w:rsidP="00CF3A14">
      <w:pPr>
        <w:rPr>
          <w:rFonts w:ascii="Times New Roman" w:hAnsi="Times New Roman" w:cs="Times New Roman"/>
          <w:sz w:val="28"/>
          <w:szCs w:val="28"/>
        </w:rPr>
      </w:pPr>
      <w:r w:rsidRPr="004F175A">
        <w:rPr>
          <w:rFonts w:ascii="Times New Roman" w:hAnsi="Times New Roman" w:cs="Times New Roman"/>
          <w:noProof/>
        </w:rPr>
        <w:drawing>
          <wp:inline distT="0" distB="0" distL="0" distR="0">
            <wp:extent cx="2562225" cy="1981200"/>
            <wp:effectExtent l="0" t="0" r="9525" b="0"/>
            <wp:docPr id="7" name="图片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表 1"/>
                    <pic:cNvPicPr>
                      <a:picLocks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62225" cy="1981200"/>
                    </a:xfrm>
                    <a:prstGeom prst="rect">
                      <a:avLst/>
                    </a:prstGeom>
                    <a:noFill/>
                    <a:ln>
                      <a:noFill/>
                    </a:ln>
                  </pic:spPr>
                </pic:pic>
              </a:graphicData>
            </a:graphic>
          </wp:inline>
        </w:drawing>
      </w:r>
      <w:r w:rsidRPr="004F175A">
        <w:rPr>
          <w:rFonts w:ascii="Times New Roman" w:hAnsi="Times New Roman" w:cs="Times New Roman"/>
          <w:noProof/>
        </w:rPr>
        <w:drawing>
          <wp:inline distT="0" distB="0" distL="0" distR="0">
            <wp:extent cx="2657475" cy="1981200"/>
            <wp:effectExtent l="0" t="0" r="9525"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表 1"/>
                    <pic:cNvPicPr>
                      <a:picLocks noChangeArrowheads="1"/>
                    </pic:cNvPicPr>
                  </pic:nvPicPr>
                  <pic:blipFill>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57475" cy="1981200"/>
                    </a:xfrm>
                    <a:prstGeom prst="rect">
                      <a:avLst/>
                    </a:prstGeom>
                    <a:noFill/>
                    <a:ln>
                      <a:noFill/>
                    </a:ln>
                  </pic:spPr>
                </pic:pic>
              </a:graphicData>
            </a:graphic>
          </wp:inline>
        </w:drawing>
      </w:r>
    </w:p>
    <w:p w:rsidR="00CF3A14" w:rsidRPr="004F175A" w:rsidRDefault="00CF3A14" w:rsidP="00CF3A14">
      <w:pPr>
        <w:pStyle w:val="a7"/>
        <w:jc w:val="center"/>
        <w:rPr>
          <w:rFonts w:ascii="Times New Roman" w:hAnsi="Times New Roman"/>
        </w:rPr>
      </w:pPr>
      <w:r w:rsidRPr="004F175A">
        <w:rPr>
          <w:rFonts w:ascii="Times New Roman" w:hAnsi="Times New Roman"/>
        </w:rPr>
        <w:t>图</w:t>
      </w:r>
      <w:r w:rsidR="004F175A" w:rsidRPr="004F175A">
        <w:rPr>
          <w:rFonts w:ascii="Times New Roman" w:hAnsi="Times New Roman"/>
        </w:rPr>
        <w:t>5</w:t>
      </w:r>
      <w:r w:rsidRPr="004F175A">
        <w:rPr>
          <w:rFonts w:ascii="Times New Roman" w:hAnsi="Times New Roman"/>
        </w:rPr>
        <w:t>不同复种作物不同施肥处理对土壤肥力的影响</w:t>
      </w:r>
    </w:p>
    <w:p w:rsidR="00CF3A14" w:rsidRPr="004F175A" w:rsidRDefault="00CF3A14" w:rsidP="00CF3A14">
      <w:pPr>
        <w:rPr>
          <w:rFonts w:ascii="Times New Roman" w:hAnsi="Times New Roman" w:cs="Times New Roman"/>
        </w:rPr>
      </w:pPr>
    </w:p>
    <w:p w:rsidR="008E19FF" w:rsidRPr="00B24FC5" w:rsidRDefault="00B24FC5" w:rsidP="00B24FC5">
      <w:pPr>
        <w:pStyle w:val="a3"/>
        <w:spacing w:before="0" w:beforeAutospacing="0" w:after="0" w:afterAutospacing="0"/>
        <w:rPr>
          <w:rFonts w:ascii="Arial" w:hAnsi="Arial" w:cs="Arial"/>
          <w:b/>
          <w:color w:val="000000"/>
          <w:sz w:val="28"/>
          <w:szCs w:val="28"/>
        </w:rPr>
      </w:pPr>
      <w:r>
        <w:rPr>
          <w:rFonts w:ascii="Arial" w:hAnsi="Arial" w:cs="Arial"/>
          <w:b/>
          <w:color w:val="000000"/>
          <w:sz w:val="28"/>
          <w:szCs w:val="28"/>
        </w:rPr>
        <w:t>6</w:t>
      </w:r>
      <w:r w:rsidR="00FE390D" w:rsidRPr="00B24FC5">
        <w:rPr>
          <w:rFonts w:ascii="Arial" w:hAnsi="Arial" w:cs="Arial"/>
          <w:b/>
          <w:color w:val="000000"/>
          <w:sz w:val="28"/>
          <w:szCs w:val="28"/>
        </w:rPr>
        <w:t xml:space="preserve">. </w:t>
      </w:r>
      <w:r w:rsidR="008E19FF" w:rsidRPr="00B24FC5">
        <w:rPr>
          <w:rFonts w:ascii="Arial" w:hAnsi="Arial" w:cs="Arial"/>
          <w:b/>
          <w:color w:val="000000"/>
          <w:sz w:val="28"/>
          <w:szCs w:val="28"/>
        </w:rPr>
        <w:t>参考的</w:t>
      </w:r>
      <w:r w:rsidR="00FE390D" w:rsidRPr="00B24FC5">
        <w:rPr>
          <w:rFonts w:ascii="Arial" w:hAnsi="Arial" w:cs="Arial"/>
          <w:b/>
          <w:color w:val="000000"/>
          <w:sz w:val="28"/>
          <w:szCs w:val="28"/>
        </w:rPr>
        <w:t>标准</w:t>
      </w:r>
      <w:r w:rsidR="008E19FF" w:rsidRPr="00B24FC5">
        <w:rPr>
          <w:rFonts w:ascii="Arial" w:hAnsi="Arial" w:cs="Arial"/>
          <w:b/>
          <w:color w:val="000000"/>
          <w:sz w:val="28"/>
          <w:szCs w:val="28"/>
        </w:rPr>
        <w:t>及相关资料</w:t>
      </w:r>
    </w:p>
    <w:p w:rsidR="00FE390D" w:rsidRPr="004F175A" w:rsidRDefault="00FE390D" w:rsidP="00233BDB">
      <w:pPr>
        <w:pStyle w:val="a4"/>
        <w:ind w:firstLine="600"/>
        <w:rPr>
          <w:rFonts w:ascii="Times New Roman" w:eastAsia="仿宋"/>
          <w:sz w:val="30"/>
          <w:szCs w:val="30"/>
        </w:rPr>
      </w:pPr>
      <w:r w:rsidRPr="004F175A">
        <w:rPr>
          <w:rFonts w:ascii="Times New Roman" w:eastAsia="仿宋"/>
          <w:sz w:val="30"/>
          <w:szCs w:val="30"/>
        </w:rPr>
        <w:t xml:space="preserve">NY/T 2982-2016 </w:t>
      </w:r>
      <w:r w:rsidRPr="004F175A">
        <w:rPr>
          <w:rFonts w:ascii="Times New Roman" w:eastAsia="仿宋"/>
          <w:sz w:val="30"/>
          <w:szCs w:val="30"/>
        </w:rPr>
        <w:t>绿色食品油菜籽</w:t>
      </w:r>
    </w:p>
    <w:p w:rsidR="00FE390D" w:rsidRDefault="00FE390D" w:rsidP="00233BDB">
      <w:pPr>
        <w:pStyle w:val="a4"/>
        <w:ind w:firstLine="600"/>
        <w:rPr>
          <w:rFonts w:ascii="Times New Roman" w:eastAsia="仿宋"/>
          <w:sz w:val="30"/>
          <w:szCs w:val="30"/>
        </w:rPr>
      </w:pPr>
      <w:r w:rsidRPr="004F175A">
        <w:rPr>
          <w:rFonts w:ascii="Times New Roman" w:eastAsia="仿宋"/>
          <w:sz w:val="30"/>
          <w:szCs w:val="30"/>
        </w:rPr>
        <w:t xml:space="preserve">GB/T 8080-2010 </w:t>
      </w:r>
      <w:r w:rsidRPr="004F175A">
        <w:rPr>
          <w:rFonts w:ascii="Times New Roman" w:eastAsia="仿宋"/>
          <w:sz w:val="30"/>
          <w:szCs w:val="30"/>
        </w:rPr>
        <w:t>绿肥种子</w:t>
      </w:r>
    </w:p>
    <w:p w:rsidR="000527AA" w:rsidRDefault="000527AA" w:rsidP="00233BDB">
      <w:pPr>
        <w:pStyle w:val="a4"/>
        <w:ind w:firstLine="600"/>
        <w:rPr>
          <w:rFonts w:ascii="Times New Roman" w:eastAsia="仿宋"/>
          <w:sz w:val="30"/>
          <w:szCs w:val="30"/>
        </w:rPr>
      </w:pPr>
    </w:p>
    <w:p w:rsidR="000527AA" w:rsidRDefault="000527AA" w:rsidP="00233BDB">
      <w:pPr>
        <w:pStyle w:val="a4"/>
        <w:ind w:firstLine="600"/>
        <w:rPr>
          <w:rFonts w:ascii="Times New Roman" w:eastAsia="仿宋"/>
          <w:sz w:val="30"/>
          <w:szCs w:val="30"/>
        </w:rPr>
      </w:pPr>
    </w:p>
    <w:p w:rsidR="000527AA" w:rsidRDefault="000527AA" w:rsidP="00233BDB">
      <w:pPr>
        <w:pStyle w:val="a4"/>
        <w:ind w:firstLine="600"/>
        <w:rPr>
          <w:rFonts w:ascii="Times New Roman" w:eastAsia="仿宋"/>
          <w:sz w:val="30"/>
          <w:szCs w:val="30"/>
        </w:rPr>
      </w:pPr>
    </w:p>
    <w:p w:rsidR="000527AA" w:rsidRDefault="000527AA" w:rsidP="00233BDB">
      <w:pPr>
        <w:pStyle w:val="a4"/>
        <w:ind w:firstLine="600"/>
        <w:rPr>
          <w:rFonts w:ascii="Times New Roman" w:eastAsia="仿宋"/>
          <w:sz w:val="30"/>
          <w:szCs w:val="30"/>
        </w:rPr>
      </w:pPr>
    </w:p>
    <w:p w:rsidR="000527AA" w:rsidRPr="004F175A" w:rsidRDefault="000527AA" w:rsidP="00233BDB">
      <w:pPr>
        <w:pStyle w:val="a4"/>
        <w:ind w:firstLine="600"/>
        <w:rPr>
          <w:rFonts w:ascii="Times New Roman" w:eastAsia="仿宋"/>
          <w:sz w:val="30"/>
          <w:szCs w:val="30"/>
        </w:rPr>
      </w:pPr>
    </w:p>
    <w:p w:rsidR="008C66F4" w:rsidRDefault="008C66F4" w:rsidP="00B24FC5">
      <w:pPr>
        <w:pStyle w:val="a3"/>
        <w:spacing w:before="0" w:beforeAutospacing="0" w:after="0" w:afterAutospacing="0"/>
        <w:rPr>
          <w:rFonts w:ascii="Arial" w:hAnsi="Arial" w:cs="Arial"/>
          <w:b/>
          <w:color w:val="000000"/>
          <w:sz w:val="28"/>
          <w:szCs w:val="28"/>
        </w:rPr>
      </w:pPr>
    </w:p>
    <w:p w:rsidR="00B24FC5" w:rsidRPr="00B24FC5" w:rsidRDefault="00B24FC5" w:rsidP="00B24FC5">
      <w:pPr>
        <w:pStyle w:val="a3"/>
        <w:spacing w:before="0" w:beforeAutospacing="0" w:after="0" w:afterAutospacing="0"/>
        <w:rPr>
          <w:rFonts w:ascii="Arial" w:hAnsi="Arial" w:cs="Arial"/>
          <w:b/>
          <w:color w:val="000000"/>
          <w:sz w:val="28"/>
          <w:szCs w:val="28"/>
        </w:rPr>
      </w:pPr>
      <w:r>
        <w:rPr>
          <w:rFonts w:ascii="Arial" w:hAnsi="Arial" w:cs="Arial"/>
          <w:b/>
          <w:color w:val="000000"/>
          <w:sz w:val="28"/>
          <w:szCs w:val="28"/>
        </w:rPr>
        <w:t>7</w:t>
      </w:r>
      <w:r>
        <w:rPr>
          <w:rFonts w:ascii="Arial" w:hAnsi="Arial" w:cs="Arial" w:hint="eastAsia"/>
          <w:b/>
          <w:color w:val="000000"/>
          <w:sz w:val="28"/>
          <w:szCs w:val="28"/>
        </w:rPr>
        <w:t>、</w:t>
      </w:r>
      <w:r>
        <w:rPr>
          <w:rFonts w:ascii="Arial" w:hAnsi="Arial" w:cs="Arial"/>
          <w:b/>
          <w:color w:val="000000"/>
          <w:sz w:val="28"/>
          <w:szCs w:val="28"/>
        </w:rPr>
        <w:t>标准草稿征求意见情况汇总表</w:t>
      </w:r>
    </w:p>
    <w:tbl>
      <w:tblPr>
        <w:tblStyle w:val="a8"/>
        <w:tblW w:w="8524" w:type="dxa"/>
        <w:tblLayout w:type="fixed"/>
        <w:tblLook w:val="04A0"/>
      </w:tblPr>
      <w:tblGrid>
        <w:gridCol w:w="794"/>
        <w:gridCol w:w="2462"/>
        <w:gridCol w:w="1816"/>
        <w:gridCol w:w="827"/>
        <w:gridCol w:w="2625"/>
      </w:tblGrid>
      <w:tr w:rsidR="00B24FC5" w:rsidRPr="002103F1" w:rsidTr="00FD1AD0">
        <w:trPr>
          <w:trHeight w:val="1089"/>
        </w:trPr>
        <w:tc>
          <w:tcPr>
            <w:tcW w:w="794" w:type="dxa"/>
            <w:vAlign w:val="center"/>
          </w:tcPr>
          <w:p w:rsidR="00B24FC5" w:rsidRPr="002103F1" w:rsidRDefault="00B24FC5" w:rsidP="00AB4548">
            <w:pPr>
              <w:jc w:val="center"/>
              <w:rPr>
                <w:rFonts w:asciiTheme="minorEastAsia" w:hAnsiTheme="minorEastAsia"/>
                <w:sz w:val="24"/>
                <w:szCs w:val="24"/>
              </w:rPr>
            </w:pPr>
            <w:r w:rsidRPr="002103F1">
              <w:rPr>
                <w:rFonts w:asciiTheme="minorEastAsia" w:hAnsiTheme="minorEastAsia"/>
                <w:sz w:val="24"/>
                <w:szCs w:val="24"/>
              </w:rPr>
              <w:lastRenderedPageBreak/>
              <w:t>序号</w:t>
            </w:r>
          </w:p>
        </w:tc>
        <w:tc>
          <w:tcPr>
            <w:tcW w:w="2462" w:type="dxa"/>
            <w:vAlign w:val="center"/>
          </w:tcPr>
          <w:p w:rsidR="00B24FC5" w:rsidRPr="002103F1" w:rsidRDefault="00B24FC5" w:rsidP="00AB4548">
            <w:pPr>
              <w:jc w:val="center"/>
              <w:rPr>
                <w:rFonts w:asciiTheme="minorEastAsia" w:hAnsiTheme="minorEastAsia"/>
                <w:sz w:val="24"/>
                <w:szCs w:val="24"/>
              </w:rPr>
            </w:pPr>
            <w:r w:rsidRPr="002103F1">
              <w:rPr>
                <w:rFonts w:asciiTheme="minorEastAsia" w:hAnsiTheme="minorEastAsia"/>
                <w:sz w:val="24"/>
                <w:szCs w:val="24"/>
              </w:rPr>
              <w:t>意见</w:t>
            </w:r>
          </w:p>
        </w:tc>
        <w:tc>
          <w:tcPr>
            <w:tcW w:w="1816" w:type="dxa"/>
            <w:vAlign w:val="center"/>
          </w:tcPr>
          <w:p w:rsidR="00B24FC5" w:rsidRPr="002103F1" w:rsidRDefault="00B24FC5" w:rsidP="00AB4548">
            <w:pPr>
              <w:jc w:val="center"/>
              <w:rPr>
                <w:rFonts w:asciiTheme="minorEastAsia" w:hAnsiTheme="minorEastAsia"/>
                <w:sz w:val="24"/>
                <w:szCs w:val="24"/>
              </w:rPr>
            </w:pPr>
            <w:r w:rsidRPr="002103F1">
              <w:rPr>
                <w:rFonts w:asciiTheme="minorEastAsia" w:hAnsiTheme="minorEastAsia"/>
                <w:sz w:val="24"/>
                <w:szCs w:val="24"/>
              </w:rPr>
              <w:t>提出单位</w:t>
            </w:r>
            <w:r w:rsidRPr="002103F1">
              <w:rPr>
                <w:rFonts w:asciiTheme="minorEastAsia" w:hAnsiTheme="minorEastAsia" w:hint="eastAsia"/>
                <w:sz w:val="24"/>
                <w:szCs w:val="24"/>
              </w:rPr>
              <w:t>/</w:t>
            </w:r>
            <w:r w:rsidRPr="002103F1">
              <w:rPr>
                <w:rFonts w:asciiTheme="minorEastAsia" w:hAnsiTheme="minorEastAsia"/>
                <w:sz w:val="24"/>
                <w:szCs w:val="24"/>
              </w:rPr>
              <w:t>专家</w:t>
            </w:r>
          </w:p>
        </w:tc>
        <w:tc>
          <w:tcPr>
            <w:tcW w:w="827" w:type="dxa"/>
            <w:vAlign w:val="center"/>
          </w:tcPr>
          <w:p w:rsidR="00B24FC5" w:rsidRPr="002103F1" w:rsidRDefault="00B24FC5" w:rsidP="00AB4548">
            <w:pPr>
              <w:jc w:val="center"/>
              <w:rPr>
                <w:rFonts w:asciiTheme="minorEastAsia" w:hAnsiTheme="minorEastAsia"/>
                <w:sz w:val="24"/>
                <w:szCs w:val="24"/>
              </w:rPr>
            </w:pPr>
            <w:r w:rsidRPr="002103F1">
              <w:rPr>
                <w:rFonts w:asciiTheme="minorEastAsia" w:hAnsiTheme="minorEastAsia"/>
                <w:sz w:val="24"/>
                <w:szCs w:val="24"/>
              </w:rPr>
              <w:t>采纳</w:t>
            </w:r>
          </w:p>
        </w:tc>
        <w:tc>
          <w:tcPr>
            <w:tcW w:w="2625" w:type="dxa"/>
            <w:vAlign w:val="center"/>
          </w:tcPr>
          <w:p w:rsidR="00B24FC5" w:rsidRPr="002103F1" w:rsidRDefault="00B24FC5" w:rsidP="00AB4548">
            <w:pPr>
              <w:jc w:val="center"/>
              <w:rPr>
                <w:rFonts w:asciiTheme="minorEastAsia" w:hAnsiTheme="minorEastAsia"/>
                <w:sz w:val="24"/>
                <w:szCs w:val="24"/>
              </w:rPr>
            </w:pPr>
            <w:r w:rsidRPr="002103F1">
              <w:rPr>
                <w:rFonts w:asciiTheme="minorEastAsia" w:hAnsiTheme="minorEastAsia"/>
                <w:sz w:val="24"/>
                <w:szCs w:val="24"/>
              </w:rPr>
              <w:t>不采纳</w:t>
            </w:r>
            <w:r w:rsidRPr="002103F1">
              <w:rPr>
                <w:rFonts w:asciiTheme="minorEastAsia" w:hAnsiTheme="minorEastAsia" w:hint="eastAsia"/>
                <w:sz w:val="24"/>
                <w:szCs w:val="24"/>
              </w:rPr>
              <w:t>（说明原因）</w:t>
            </w:r>
          </w:p>
        </w:tc>
      </w:tr>
      <w:tr w:rsidR="008C66F4" w:rsidRPr="00101CE0" w:rsidTr="00FD1AD0">
        <w:trPr>
          <w:trHeight w:val="2393"/>
        </w:trPr>
        <w:tc>
          <w:tcPr>
            <w:tcW w:w="794" w:type="dxa"/>
          </w:tcPr>
          <w:p w:rsidR="008C66F4" w:rsidRPr="002103F1" w:rsidRDefault="008C66F4" w:rsidP="008C66F4">
            <w:pPr>
              <w:spacing w:line="276" w:lineRule="auto"/>
              <w:jc w:val="left"/>
              <w:rPr>
                <w:rFonts w:asciiTheme="minorEastAsia" w:hAnsiTheme="minorEastAsia"/>
                <w:sz w:val="24"/>
                <w:szCs w:val="24"/>
              </w:rPr>
            </w:pPr>
            <w:r w:rsidRPr="002103F1">
              <w:rPr>
                <w:rFonts w:asciiTheme="minorEastAsia" w:hAnsiTheme="minorEastAsia" w:hint="eastAsia"/>
                <w:sz w:val="24"/>
                <w:szCs w:val="24"/>
              </w:rPr>
              <w:t>1</w:t>
            </w:r>
          </w:p>
        </w:tc>
        <w:tc>
          <w:tcPr>
            <w:tcW w:w="2462" w:type="dxa"/>
          </w:tcPr>
          <w:p w:rsidR="008C66F4" w:rsidRPr="002103F1" w:rsidRDefault="008C66F4" w:rsidP="008C66F4">
            <w:pPr>
              <w:spacing w:line="276" w:lineRule="auto"/>
              <w:jc w:val="left"/>
              <w:rPr>
                <w:rFonts w:asciiTheme="minorEastAsia" w:hAnsiTheme="minorEastAsia"/>
                <w:sz w:val="24"/>
                <w:szCs w:val="24"/>
              </w:rPr>
            </w:pPr>
            <w:r>
              <w:rPr>
                <w:rFonts w:asciiTheme="minorEastAsia" w:hAnsiTheme="minorEastAsia"/>
                <w:sz w:val="24"/>
                <w:szCs w:val="24"/>
              </w:rPr>
              <w:t>全文单位要统一</w:t>
            </w:r>
            <w:r>
              <w:rPr>
                <w:rFonts w:asciiTheme="minorEastAsia" w:hAnsiTheme="minorEastAsia" w:hint="eastAsia"/>
                <w:sz w:val="24"/>
                <w:szCs w:val="24"/>
              </w:rPr>
              <w:t>，</w:t>
            </w:r>
            <w:r>
              <w:rPr>
                <w:rFonts w:asciiTheme="minorEastAsia" w:hAnsiTheme="minorEastAsia"/>
                <w:sz w:val="24"/>
                <w:szCs w:val="24"/>
              </w:rPr>
              <w:t>如kg</w:t>
            </w:r>
            <w:r>
              <w:rPr>
                <w:rFonts w:asciiTheme="minorEastAsia" w:hAnsiTheme="minorEastAsia" w:hint="eastAsia"/>
                <w:sz w:val="24"/>
                <w:szCs w:val="24"/>
              </w:rPr>
              <w:t>/亩还是kg/公顷，产草量是干重还是鲜重也要标明。主要问题是不能把阴山北麓的数据用到河套地区，有些数据需要仔细检查，具体修改见文中的修改模式！</w:t>
            </w:r>
          </w:p>
        </w:tc>
        <w:tc>
          <w:tcPr>
            <w:tcW w:w="1816" w:type="dxa"/>
          </w:tcPr>
          <w:p w:rsidR="008C66F4" w:rsidRPr="002103F1" w:rsidRDefault="008C66F4" w:rsidP="008C66F4">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/李斐</w:t>
            </w:r>
            <w:r w:rsidR="00235D98">
              <w:rPr>
                <w:rFonts w:asciiTheme="minorEastAsia" w:hAnsiTheme="minorEastAsia" w:hint="eastAsia"/>
                <w:sz w:val="24"/>
                <w:szCs w:val="24"/>
              </w:rPr>
              <w:t>，</w:t>
            </w:r>
            <w:r w:rsidR="000923DC">
              <w:rPr>
                <w:rFonts w:asciiTheme="minorEastAsia" w:hAnsiTheme="minorEastAsia" w:hint="eastAsia"/>
                <w:sz w:val="24"/>
                <w:szCs w:val="24"/>
              </w:rPr>
              <w:t>妥德宝</w:t>
            </w:r>
          </w:p>
        </w:tc>
        <w:tc>
          <w:tcPr>
            <w:tcW w:w="827" w:type="dxa"/>
          </w:tcPr>
          <w:p w:rsidR="008C66F4" w:rsidRPr="002103F1" w:rsidRDefault="008C66F4" w:rsidP="008C66F4">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8C66F4" w:rsidRPr="002103F1" w:rsidRDefault="008C66F4" w:rsidP="008C66F4">
            <w:pPr>
              <w:spacing w:line="276" w:lineRule="auto"/>
              <w:jc w:val="left"/>
              <w:rPr>
                <w:rFonts w:asciiTheme="minorEastAsia" w:hAnsiTheme="minorEastAsia"/>
                <w:sz w:val="24"/>
                <w:szCs w:val="24"/>
              </w:rPr>
            </w:pPr>
          </w:p>
        </w:tc>
      </w:tr>
      <w:tr w:rsidR="00A56A8F" w:rsidRPr="00101CE0" w:rsidTr="00FD1AD0">
        <w:trPr>
          <w:trHeight w:val="2393"/>
        </w:trPr>
        <w:tc>
          <w:tcPr>
            <w:tcW w:w="794" w:type="dxa"/>
          </w:tcPr>
          <w:p w:rsidR="00A56A8F" w:rsidRPr="002103F1" w:rsidRDefault="00A56A8F" w:rsidP="00A56A8F">
            <w:pPr>
              <w:spacing w:line="276" w:lineRule="auto"/>
              <w:jc w:val="left"/>
              <w:rPr>
                <w:rFonts w:asciiTheme="minorEastAsia" w:hAnsiTheme="minorEastAsia"/>
                <w:sz w:val="24"/>
                <w:szCs w:val="24"/>
              </w:rPr>
            </w:pPr>
            <w:r w:rsidRPr="002103F1">
              <w:rPr>
                <w:rFonts w:asciiTheme="minorEastAsia" w:hAnsiTheme="minorEastAsia" w:hint="eastAsia"/>
                <w:sz w:val="24"/>
                <w:szCs w:val="24"/>
              </w:rPr>
              <w:t>2</w:t>
            </w:r>
          </w:p>
        </w:tc>
        <w:tc>
          <w:tcPr>
            <w:tcW w:w="2462" w:type="dxa"/>
          </w:tcPr>
          <w:p w:rsidR="00A56A8F" w:rsidRPr="00A56A8F" w:rsidRDefault="00A56A8F" w:rsidP="00A56A8F">
            <w:pPr>
              <w:pStyle w:val="a4"/>
              <w:ind w:firstLine="480"/>
              <w:rPr>
                <w:rFonts w:ascii="Times New Roman"/>
                <w:sz w:val="24"/>
                <w:szCs w:val="24"/>
              </w:rPr>
            </w:pPr>
            <w:r w:rsidRPr="00A56A8F">
              <w:rPr>
                <w:rFonts w:ascii="Times New Roman"/>
                <w:sz w:val="24"/>
                <w:szCs w:val="24"/>
              </w:rPr>
              <w:t>饲料油菜施用氮肥的产量反应为</w:t>
            </w:r>
            <w:r w:rsidRPr="00A56A8F">
              <w:rPr>
                <w:rFonts w:ascii="Times New Roman"/>
                <w:sz w:val="24"/>
                <w:szCs w:val="24"/>
              </w:rPr>
              <w:t>7.2t/hm</w:t>
            </w:r>
            <w:r w:rsidRPr="00A56A8F">
              <w:rPr>
                <w:rFonts w:ascii="Times New Roman"/>
                <w:sz w:val="24"/>
                <w:szCs w:val="24"/>
                <w:vertAlign w:val="superscript"/>
              </w:rPr>
              <w:t>2</w:t>
            </w:r>
            <w:r w:rsidRPr="00A56A8F">
              <w:rPr>
                <w:rFonts w:ascii="Times New Roman"/>
                <w:sz w:val="24"/>
                <w:szCs w:val="24"/>
              </w:rPr>
              <w:t>，每</w:t>
            </w:r>
            <w:r w:rsidRPr="00A56A8F">
              <w:rPr>
                <w:rFonts w:ascii="Times New Roman"/>
                <w:sz w:val="24"/>
                <w:szCs w:val="24"/>
              </w:rPr>
              <w:t xml:space="preserve">kg N </w:t>
            </w:r>
            <w:r w:rsidRPr="00A56A8F">
              <w:rPr>
                <w:rFonts w:ascii="Times New Roman"/>
                <w:sz w:val="24"/>
                <w:szCs w:val="24"/>
              </w:rPr>
              <w:t>增产饲料油菜干草</w:t>
            </w:r>
            <w:r w:rsidRPr="00A56A8F">
              <w:rPr>
                <w:rFonts w:ascii="Times New Roman"/>
                <w:sz w:val="24"/>
                <w:szCs w:val="24"/>
              </w:rPr>
              <w:t>18.2kg</w:t>
            </w:r>
            <w:r w:rsidRPr="00A56A8F">
              <w:rPr>
                <w:rFonts w:ascii="Times New Roman"/>
                <w:sz w:val="24"/>
                <w:szCs w:val="24"/>
              </w:rPr>
              <w:t>；施用磷肥的产量反应为</w:t>
            </w:r>
            <w:r w:rsidRPr="00A56A8F">
              <w:rPr>
                <w:rFonts w:ascii="Times New Roman"/>
                <w:sz w:val="24"/>
                <w:szCs w:val="24"/>
              </w:rPr>
              <w:t>4.5t/hm</w:t>
            </w:r>
            <w:r w:rsidRPr="00A56A8F">
              <w:rPr>
                <w:rFonts w:ascii="Times New Roman"/>
                <w:sz w:val="24"/>
                <w:szCs w:val="24"/>
                <w:vertAlign w:val="superscript"/>
              </w:rPr>
              <w:t>2</w:t>
            </w:r>
            <w:r w:rsidRPr="00A56A8F">
              <w:rPr>
                <w:rFonts w:ascii="Times New Roman"/>
                <w:sz w:val="24"/>
                <w:szCs w:val="24"/>
              </w:rPr>
              <w:t>，每</w:t>
            </w:r>
            <w:r w:rsidRPr="00A56A8F">
              <w:rPr>
                <w:rFonts w:ascii="Times New Roman"/>
                <w:sz w:val="24"/>
                <w:szCs w:val="24"/>
              </w:rPr>
              <w:t>kgP</w:t>
            </w:r>
            <w:r w:rsidRPr="00A56A8F">
              <w:rPr>
                <w:rFonts w:ascii="Times New Roman"/>
                <w:sz w:val="24"/>
                <w:szCs w:val="24"/>
                <w:vertAlign w:val="subscript"/>
              </w:rPr>
              <w:t>2</w:t>
            </w:r>
            <w:r w:rsidRPr="00A56A8F">
              <w:rPr>
                <w:rFonts w:ascii="Times New Roman"/>
                <w:sz w:val="24"/>
                <w:szCs w:val="24"/>
              </w:rPr>
              <w:t>O</w:t>
            </w:r>
            <w:r w:rsidRPr="00A56A8F">
              <w:rPr>
                <w:rFonts w:ascii="Times New Roman"/>
                <w:sz w:val="24"/>
                <w:szCs w:val="24"/>
                <w:vertAlign w:val="subscript"/>
              </w:rPr>
              <w:t>5</w:t>
            </w:r>
            <w:r w:rsidRPr="00A56A8F">
              <w:rPr>
                <w:rFonts w:ascii="Times New Roman"/>
                <w:sz w:val="24"/>
                <w:szCs w:val="24"/>
              </w:rPr>
              <w:t>增产干草</w:t>
            </w:r>
            <w:r w:rsidRPr="00A56A8F">
              <w:rPr>
                <w:rFonts w:ascii="Times New Roman"/>
                <w:sz w:val="24"/>
                <w:szCs w:val="24"/>
              </w:rPr>
              <w:t>20.2kg</w:t>
            </w:r>
            <w:r w:rsidRPr="00A56A8F">
              <w:rPr>
                <w:rFonts w:ascii="Times New Roman"/>
                <w:sz w:val="24"/>
                <w:szCs w:val="24"/>
              </w:rPr>
              <w:t>；施用钾肥的产量反应为</w:t>
            </w:r>
            <w:r w:rsidRPr="00A56A8F">
              <w:rPr>
                <w:rFonts w:ascii="Times New Roman"/>
                <w:sz w:val="24"/>
                <w:szCs w:val="24"/>
              </w:rPr>
              <w:t>0.2t/hm</w:t>
            </w:r>
            <w:r w:rsidRPr="00A56A8F">
              <w:rPr>
                <w:rFonts w:ascii="Times New Roman"/>
                <w:sz w:val="24"/>
                <w:szCs w:val="24"/>
                <w:vertAlign w:val="superscript"/>
              </w:rPr>
              <w:t>2</w:t>
            </w:r>
            <w:r w:rsidRPr="00A56A8F">
              <w:rPr>
                <w:rFonts w:ascii="Times New Roman"/>
                <w:sz w:val="24"/>
                <w:szCs w:val="24"/>
              </w:rPr>
              <w:t>，每</w:t>
            </w:r>
            <w:r w:rsidRPr="00A56A8F">
              <w:rPr>
                <w:rFonts w:ascii="Times New Roman"/>
                <w:sz w:val="24"/>
                <w:szCs w:val="24"/>
              </w:rPr>
              <w:t>kgK</w:t>
            </w:r>
            <w:r w:rsidRPr="00A56A8F">
              <w:rPr>
                <w:rFonts w:ascii="Times New Roman"/>
                <w:sz w:val="24"/>
                <w:szCs w:val="24"/>
                <w:vertAlign w:val="subscript"/>
              </w:rPr>
              <w:t>2</w:t>
            </w:r>
            <w:r w:rsidRPr="00A56A8F">
              <w:rPr>
                <w:rFonts w:ascii="Times New Roman"/>
                <w:sz w:val="24"/>
                <w:szCs w:val="24"/>
              </w:rPr>
              <w:t>O</w:t>
            </w:r>
            <w:r w:rsidRPr="00A56A8F">
              <w:rPr>
                <w:rFonts w:ascii="Times New Roman"/>
                <w:sz w:val="24"/>
                <w:szCs w:val="24"/>
              </w:rPr>
              <w:t>增产干草</w:t>
            </w:r>
            <w:r w:rsidRPr="00A56A8F">
              <w:rPr>
                <w:rFonts w:ascii="Times New Roman"/>
                <w:sz w:val="24"/>
                <w:szCs w:val="24"/>
              </w:rPr>
              <w:t>5.2kg</w:t>
            </w:r>
            <w:r w:rsidRPr="00A56A8F">
              <w:rPr>
                <w:rFonts w:ascii="Times New Roman"/>
                <w:sz w:val="24"/>
                <w:szCs w:val="24"/>
              </w:rPr>
              <w:t>。</w:t>
            </w:r>
            <w:r w:rsidRPr="00A56A8F">
              <w:rPr>
                <w:rFonts w:ascii="Times New Roman"/>
                <w:color w:val="000000" w:themeColor="text1"/>
                <w:sz w:val="24"/>
                <w:szCs w:val="24"/>
              </w:rPr>
              <w:t>（以上的数值应该是一个范围，品种不同各数值会相应的变动，给予编制说明的试验数据给出适量范围）</w:t>
            </w:r>
          </w:p>
        </w:tc>
        <w:tc>
          <w:tcPr>
            <w:tcW w:w="1816"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/李斐</w:t>
            </w:r>
          </w:p>
        </w:tc>
        <w:tc>
          <w:tcPr>
            <w:tcW w:w="827"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A56A8F" w:rsidRPr="002103F1" w:rsidRDefault="00A56A8F" w:rsidP="00A56A8F">
            <w:pPr>
              <w:spacing w:line="276" w:lineRule="auto"/>
              <w:jc w:val="left"/>
              <w:rPr>
                <w:rFonts w:asciiTheme="minorEastAsia" w:hAnsiTheme="minorEastAsia"/>
                <w:sz w:val="24"/>
                <w:szCs w:val="24"/>
              </w:rPr>
            </w:pPr>
          </w:p>
        </w:tc>
      </w:tr>
      <w:tr w:rsidR="00A56A8F" w:rsidRPr="00101CE0" w:rsidTr="00FD1AD0">
        <w:trPr>
          <w:trHeight w:val="2294"/>
        </w:trPr>
        <w:tc>
          <w:tcPr>
            <w:tcW w:w="794" w:type="dxa"/>
          </w:tcPr>
          <w:p w:rsidR="00A56A8F" w:rsidRPr="002103F1" w:rsidRDefault="00A56A8F" w:rsidP="00A56A8F">
            <w:pPr>
              <w:spacing w:line="276" w:lineRule="auto"/>
              <w:jc w:val="left"/>
              <w:rPr>
                <w:rFonts w:asciiTheme="minorEastAsia" w:hAnsiTheme="minorEastAsia"/>
                <w:sz w:val="24"/>
                <w:szCs w:val="24"/>
              </w:rPr>
            </w:pPr>
            <w:r w:rsidRPr="002103F1">
              <w:rPr>
                <w:rFonts w:asciiTheme="minorEastAsia" w:hAnsiTheme="minorEastAsia" w:hint="eastAsia"/>
                <w:sz w:val="24"/>
                <w:szCs w:val="24"/>
              </w:rPr>
              <w:t>3</w:t>
            </w:r>
          </w:p>
        </w:tc>
        <w:tc>
          <w:tcPr>
            <w:tcW w:w="2462" w:type="dxa"/>
          </w:tcPr>
          <w:p w:rsidR="00A56A8F" w:rsidRPr="00A56A8F" w:rsidRDefault="00A56A8F" w:rsidP="00A56A8F">
            <w:pPr>
              <w:tabs>
                <w:tab w:val="left" w:pos="312"/>
              </w:tabs>
              <w:ind w:firstLineChars="100" w:firstLine="240"/>
              <w:rPr>
                <w:rFonts w:ascii="Times New Roman" w:hAnsi="Times New Roman" w:cs="Times New Roman"/>
                <w:sz w:val="24"/>
                <w:szCs w:val="24"/>
              </w:rPr>
            </w:pPr>
            <w:r w:rsidRPr="00A56A8F">
              <w:rPr>
                <w:rFonts w:ascii="Times New Roman" w:hAnsi="Times New Roman" w:cs="Times New Roman"/>
                <w:sz w:val="24"/>
                <w:szCs w:val="24"/>
              </w:rPr>
              <w:t>将</w:t>
            </w:r>
            <w:r w:rsidRPr="00A56A8F">
              <w:rPr>
                <w:rFonts w:ascii="Times New Roman" w:hAnsi="Times New Roman" w:cs="Times New Roman"/>
                <w:sz w:val="24"/>
                <w:szCs w:val="24"/>
              </w:rPr>
              <w:t>“</w:t>
            </w:r>
            <w:r w:rsidRPr="00A56A8F">
              <w:rPr>
                <w:rFonts w:ascii="Times New Roman" w:hAnsi="Times New Roman" w:cs="Times New Roman"/>
                <w:sz w:val="24"/>
                <w:szCs w:val="24"/>
              </w:rPr>
              <w:t>本标准规定了饲料油菜种植生产技术要求</w:t>
            </w:r>
            <w:r w:rsidRPr="00A56A8F">
              <w:rPr>
                <w:rFonts w:ascii="Times New Roman" w:hAnsi="Times New Roman" w:cs="Times New Roman"/>
                <w:sz w:val="24"/>
                <w:szCs w:val="24"/>
              </w:rPr>
              <w:t>”</w:t>
            </w:r>
            <w:r w:rsidRPr="00A56A8F">
              <w:rPr>
                <w:rFonts w:ascii="Times New Roman" w:hAnsi="Times New Roman" w:cs="Times New Roman"/>
                <w:sz w:val="24"/>
                <w:szCs w:val="24"/>
              </w:rPr>
              <w:t>改为</w:t>
            </w:r>
            <w:r w:rsidRPr="00A56A8F">
              <w:rPr>
                <w:rFonts w:ascii="Times New Roman" w:hAnsi="Times New Roman" w:cs="Times New Roman"/>
                <w:sz w:val="24"/>
                <w:szCs w:val="24"/>
              </w:rPr>
              <w:t>“</w:t>
            </w:r>
            <w:r w:rsidRPr="00A56A8F">
              <w:rPr>
                <w:rFonts w:ascii="Times New Roman" w:hAnsi="Times New Roman" w:cs="Times New Roman"/>
                <w:sz w:val="24"/>
                <w:szCs w:val="24"/>
              </w:rPr>
              <w:t>本标准规定了麦后复种饲料油菜的整地、播种、水分管理、施肥、收获和利用方式等技术要求。</w:t>
            </w:r>
            <w:r w:rsidRPr="00A56A8F">
              <w:rPr>
                <w:rFonts w:ascii="Times New Roman" w:hAnsi="Times New Roman" w:cs="Times New Roman"/>
                <w:sz w:val="24"/>
                <w:szCs w:val="24"/>
              </w:rPr>
              <w:t>”</w:t>
            </w:r>
          </w:p>
        </w:tc>
        <w:tc>
          <w:tcPr>
            <w:tcW w:w="1816"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/张胜</w:t>
            </w:r>
          </w:p>
        </w:tc>
        <w:tc>
          <w:tcPr>
            <w:tcW w:w="827"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A56A8F" w:rsidRPr="002103F1" w:rsidRDefault="00A56A8F" w:rsidP="00A56A8F">
            <w:pPr>
              <w:spacing w:line="276" w:lineRule="auto"/>
              <w:jc w:val="left"/>
              <w:rPr>
                <w:rFonts w:asciiTheme="minorEastAsia" w:hAnsiTheme="minorEastAsia"/>
                <w:sz w:val="24"/>
                <w:szCs w:val="24"/>
              </w:rPr>
            </w:pPr>
          </w:p>
        </w:tc>
      </w:tr>
      <w:tr w:rsidR="00A56A8F" w:rsidRPr="00101CE0" w:rsidTr="00FD1AD0">
        <w:trPr>
          <w:trHeight w:val="1124"/>
        </w:trPr>
        <w:tc>
          <w:tcPr>
            <w:tcW w:w="794"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hint="eastAsia"/>
                <w:sz w:val="24"/>
                <w:szCs w:val="24"/>
              </w:rPr>
              <w:t>4</w:t>
            </w:r>
          </w:p>
        </w:tc>
        <w:tc>
          <w:tcPr>
            <w:tcW w:w="2462" w:type="dxa"/>
          </w:tcPr>
          <w:p w:rsidR="00A56A8F" w:rsidRPr="002103F1" w:rsidRDefault="00A56A8F" w:rsidP="00A56A8F">
            <w:pPr>
              <w:spacing w:line="276" w:lineRule="auto"/>
              <w:jc w:val="left"/>
              <w:rPr>
                <w:rFonts w:asciiTheme="minorEastAsia" w:hAnsiTheme="minorEastAsia"/>
                <w:sz w:val="24"/>
                <w:szCs w:val="24"/>
              </w:rPr>
            </w:pPr>
            <w:r w:rsidRPr="00A56A8F">
              <w:rPr>
                <w:rFonts w:hint="eastAsia"/>
                <w:sz w:val="24"/>
                <w:szCs w:val="24"/>
              </w:rPr>
              <w:t>规程正文中未用到“轮作、间作”术语，应去掉！</w:t>
            </w:r>
          </w:p>
        </w:tc>
        <w:tc>
          <w:tcPr>
            <w:tcW w:w="1816"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/张胜</w:t>
            </w:r>
          </w:p>
        </w:tc>
        <w:tc>
          <w:tcPr>
            <w:tcW w:w="827"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A56A8F" w:rsidRPr="002103F1" w:rsidRDefault="00A56A8F" w:rsidP="00A56A8F">
            <w:pPr>
              <w:spacing w:line="276" w:lineRule="auto"/>
              <w:jc w:val="left"/>
              <w:rPr>
                <w:rFonts w:asciiTheme="minorEastAsia" w:hAnsiTheme="minorEastAsia"/>
                <w:sz w:val="24"/>
                <w:szCs w:val="24"/>
              </w:rPr>
            </w:pPr>
          </w:p>
        </w:tc>
      </w:tr>
      <w:tr w:rsidR="00A56A8F" w:rsidRPr="00101CE0" w:rsidTr="00FD1AD0">
        <w:trPr>
          <w:trHeight w:val="1410"/>
        </w:trPr>
        <w:tc>
          <w:tcPr>
            <w:tcW w:w="794" w:type="dxa"/>
          </w:tcPr>
          <w:p w:rsidR="00A56A8F" w:rsidRDefault="00A56A8F" w:rsidP="00A56A8F">
            <w:pPr>
              <w:spacing w:line="276" w:lineRule="auto"/>
              <w:jc w:val="left"/>
              <w:rPr>
                <w:rFonts w:asciiTheme="minorEastAsia" w:hAnsiTheme="minorEastAsia"/>
                <w:sz w:val="24"/>
                <w:szCs w:val="24"/>
              </w:rPr>
            </w:pPr>
            <w:r>
              <w:rPr>
                <w:rFonts w:asciiTheme="minorEastAsia" w:hAnsiTheme="minorEastAsia" w:hint="eastAsia"/>
                <w:sz w:val="24"/>
                <w:szCs w:val="24"/>
              </w:rPr>
              <w:lastRenderedPageBreak/>
              <w:t>5</w:t>
            </w:r>
          </w:p>
          <w:p w:rsidR="00A56A8F" w:rsidRPr="002103F1" w:rsidRDefault="00A56A8F" w:rsidP="00A56A8F">
            <w:pPr>
              <w:spacing w:line="276" w:lineRule="auto"/>
              <w:jc w:val="left"/>
              <w:rPr>
                <w:rFonts w:asciiTheme="minorEastAsia" w:hAnsiTheme="minorEastAsia"/>
                <w:sz w:val="24"/>
                <w:szCs w:val="24"/>
              </w:rPr>
            </w:pPr>
          </w:p>
        </w:tc>
        <w:tc>
          <w:tcPr>
            <w:tcW w:w="2462" w:type="dxa"/>
          </w:tcPr>
          <w:p w:rsidR="00A56A8F" w:rsidRPr="002103F1" w:rsidRDefault="00A56A8F" w:rsidP="00A56A8F">
            <w:pPr>
              <w:spacing w:line="276" w:lineRule="auto"/>
              <w:jc w:val="left"/>
              <w:rPr>
                <w:rFonts w:asciiTheme="minorEastAsia" w:hAnsiTheme="minorEastAsia"/>
                <w:sz w:val="24"/>
                <w:szCs w:val="24"/>
              </w:rPr>
            </w:pPr>
            <w:r w:rsidRPr="00A56A8F">
              <w:rPr>
                <w:rFonts w:asciiTheme="minorEastAsia" w:hAnsiTheme="minorEastAsia" w:hint="eastAsia"/>
                <w:sz w:val="24"/>
                <w:szCs w:val="24"/>
              </w:rPr>
              <w:t>去掉4.2.1中的品种名，添加油菜种子质量有关标准号！</w:t>
            </w:r>
          </w:p>
        </w:tc>
        <w:tc>
          <w:tcPr>
            <w:tcW w:w="1816"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/张胜</w:t>
            </w:r>
          </w:p>
        </w:tc>
        <w:tc>
          <w:tcPr>
            <w:tcW w:w="827"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A56A8F" w:rsidRPr="002103F1" w:rsidRDefault="00A56A8F" w:rsidP="00A56A8F">
            <w:pPr>
              <w:spacing w:line="276" w:lineRule="auto"/>
              <w:jc w:val="left"/>
              <w:rPr>
                <w:rFonts w:asciiTheme="minorEastAsia" w:hAnsiTheme="minorEastAsia"/>
                <w:sz w:val="24"/>
                <w:szCs w:val="24"/>
              </w:rPr>
            </w:pPr>
          </w:p>
        </w:tc>
      </w:tr>
      <w:tr w:rsidR="00A56A8F" w:rsidRPr="00101CE0" w:rsidTr="00FD1AD0">
        <w:trPr>
          <w:trHeight w:val="2294"/>
        </w:trPr>
        <w:tc>
          <w:tcPr>
            <w:tcW w:w="794" w:type="dxa"/>
          </w:tcPr>
          <w:p w:rsidR="00A56A8F" w:rsidRDefault="00A56A8F" w:rsidP="00A56A8F">
            <w:pPr>
              <w:spacing w:line="276" w:lineRule="auto"/>
              <w:jc w:val="left"/>
              <w:rPr>
                <w:rFonts w:asciiTheme="minorEastAsia" w:hAnsiTheme="minorEastAsia"/>
                <w:sz w:val="24"/>
                <w:szCs w:val="24"/>
              </w:rPr>
            </w:pPr>
            <w:r>
              <w:rPr>
                <w:rFonts w:asciiTheme="minorEastAsia" w:hAnsiTheme="minorEastAsia" w:hint="eastAsia"/>
                <w:sz w:val="24"/>
                <w:szCs w:val="24"/>
              </w:rPr>
              <w:t>6</w:t>
            </w:r>
          </w:p>
        </w:tc>
        <w:tc>
          <w:tcPr>
            <w:tcW w:w="2462" w:type="dxa"/>
          </w:tcPr>
          <w:p w:rsidR="00A56A8F" w:rsidRPr="00A56A8F" w:rsidRDefault="00A56A8F" w:rsidP="00A56A8F">
            <w:pPr>
              <w:spacing w:line="276" w:lineRule="auto"/>
              <w:ind w:firstLineChars="100" w:firstLine="240"/>
              <w:jc w:val="left"/>
              <w:rPr>
                <w:rFonts w:asciiTheme="minorEastAsia" w:hAnsiTheme="minorEastAsia"/>
                <w:sz w:val="24"/>
                <w:szCs w:val="24"/>
              </w:rPr>
            </w:pPr>
            <w:r w:rsidRPr="00A56A8F">
              <w:rPr>
                <w:rFonts w:asciiTheme="minorEastAsia" w:hAnsiTheme="minorEastAsia" w:hint="eastAsia"/>
                <w:sz w:val="24"/>
                <w:szCs w:val="24"/>
              </w:rPr>
              <w:t>将4.3.2中内容改为“春小麦收获后及时拉出大部分秸秆，及时整地灭茬旋耕，之后进行灌水，灌水量以灌水24小时后不积水为宜”。</w:t>
            </w:r>
          </w:p>
        </w:tc>
        <w:tc>
          <w:tcPr>
            <w:tcW w:w="1816"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/张胜</w:t>
            </w:r>
          </w:p>
        </w:tc>
        <w:tc>
          <w:tcPr>
            <w:tcW w:w="827" w:type="dxa"/>
          </w:tcPr>
          <w:p w:rsidR="00A56A8F" w:rsidRPr="002103F1" w:rsidRDefault="00A56A8F" w:rsidP="00A56A8F">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A56A8F" w:rsidRPr="002103F1" w:rsidRDefault="00A56A8F" w:rsidP="00A56A8F">
            <w:pPr>
              <w:spacing w:line="276" w:lineRule="auto"/>
              <w:jc w:val="left"/>
              <w:rPr>
                <w:rFonts w:asciiTheme="minorEastAsia" w:hAnsiTheme="minorEastAsia"/>
                <w:sz w:val="24"/>
                <w:szCs w:val="24"/>
              </w:rPr>
            </w:pPr>
          </w:p>
        </w:tc>
      </w:tr>
      <w:tr w:rsidR="00235D98" w:rsidRPr="00101CE0" w:rsidTr="00FD1AD0">
        <w:trPr>
          <w:trHeight w:val="1329"/>
        </w:trPr>
        <w:tc>
          <w:tcPr>
            <w:tcW w:w="794" w:type="dxa"/>
          </w:tcPr>
          <w:p w:rsidR="00235D98" w:rsidRDefault="00235D98" w:rsidP="00235D98">
            <w:pPr>
              <w:spacing w:line="276" w:lineRule="auto"/>
              <w:jc w:val="left"/>
              <w:rPr>
                <w:rFonts w:asciiTheme="minorEastAsia" w:hAnsiTheme="minorEastAsia"/>
                <w:sz w:val="24"/>
                <w:szCs w:val="24"/>
              </w:rPr>
            </w:pPr>
            <w:r>
              <w:rPr>
                <w:rFonts w:asciiTheme="minorEastAsia" w:hAnsiTheme="minorEastAsia" w:hint="eastAsia"/>
                <w:sz w:val="24"/>
                <w:szCs w:val="24"/>
              </w:rPr>
              <w:t>7</w:t>
            </w:r>
          </w:p>
        </w:tc>
        <w:tc>
          <w:tcPr>
            <w:tcW w:w="2462" w:type="dxa"/>
          </w:tcPr>
          <w:p w:rsidR="00235D98" w:rsidRPr="00A56A8F" w:rsidRDefault="00235D98" w:rsidP="00235D98">
            <w:pPr>
              <w:spacing w:line="276" w:lineRule="auto"/>
              <w:ind w:firstLineChars="100" w:firstLine="240"/>
              <w:jc w:val="left"/>
              <w:rPr>
                <w:rFonts w:asciiTheme="minorEastAsia" w:hAnsiTheme="minorEastAsia"/>
                <w:sz w:val="24"/>
                <w:szCs w:val="24"/>
              </w:rPr>
            </w:pPr>
            <w:r w:rsidRPr="00A56A8F">
              <w:rPr>
                <w:rFonts w:asciiTheme="minorEastAsia" w:hAnsiTheme="minorEastAsia" w:hint="eastAsia"/>
                <w:sz w:val="24"/>
                <w:szCs w:val="24"/>
              </w:rPr>
              <w:t>去掉4.2.1中的品种名，添加油菜种子质量有关标准号！</w:t>
            </w:r>
          </w:p>
        </w:tc>
        <w:tc>
          <w:tcPr>
            <w:tcW w:w="1816" w:type="dxa"/>
          </w:tcPr>
          <w:p w:rsidR="00235D98" w:rsidRPr="002103F1" w:rsidRDefault="00235D98" w:rsidP="00235D98">
            <w:pPr>
              <w:spacing w:line="276" w:lineRule="auto"/>
              <w:jc w:val="left"/>
              <w:rPr>
                <w:rFonts w:asciiTheme="minorEastAsia" w:hAnsiTheme="minorEastAsia"/>
                <w:sz w:val="24"/>
                <w:szCs w:val="24"/>
              </w:rPr>
            </w:pPr>
            <w:r>
              <w:rPr>
                <w:rFonts w:asciiTheme="minorEastAsia" w:hAnsiTheme="minorEastAsia"/>
                <w:sz w:val="24"/>
                <w:szCs w:val="24"/>
              </w:rPr>
              <w:t>内蒙古农业大学</w:t>
            </w:r>
            <w:r>
              <w:rPr>
                <w:rFonts w:asciiTheme="minorEastAsia" w:hAnsiTheme="minorEastAsia" w:hint="eastAsia"/>
                <w:sz w:val="24"/>
                <w:szCs w:val="24"/>
              </w:rPr>
              <w:t>/张胜</w:t>
            </w:r>
          </w:p>
        </w:tc>
        <w:tc>
          <w:tcPr>
            <w:tcW w:w="827" w:type="dxa"/>
          </w:tcPr>
          <w:p w:rsidR="00235D98" w:rsidRPr="002103F1" w:rsidRDefault="00235D98" w:rsidP="00235D98">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235D98" w:rsidRPr="002103F1" w:rsidRDefault="00235D98" w:rsidP="00235D98">
            <w:pPr>
              <w:spacing w:line="276" w:lineRule="auto"/>
              <w:jc w:val="left"/>
              <w:rPr>
                <w:rFonts w:asciiTheme="minorEastAsia" w:hAnsiTheme="minorEastAsia"/>
                <w:sz w:val="24"/>
                <w:szCs w:val="24"/>
              </w:rPr>
            </w:pPr>
          </w:p>
        </w:tc>
      </w:tr>
      <w:tr w:rsidR="00235D98" w:rsidRPr="00101CE0" w:rsidTr="00FD1AD0">
        <w:trPr>
          <w:trHeight w:val="2294"/>
        </w:trPr>
        <w:tc>
          <w:tcPr>
            <w:tcW w:w="794" w:type="dxa"/>
          </w:tcPr>
          <w:p w:rsidR="00235D98" w:rsidRDefault="00FD1AD0" w:rsidP="00235D98">
            <w:pPr>
              <w:spacing w:line="276" w:lineRule="auto"/>
              <w:jc w:val="left"/>
              <w:rPr>
                <w:rFonts w:asciiTheme="minorEastAsia" w:hAnsiTheme="minorEastAsia"/>
                <w:sz w:val="24"/>
                <w:szCs w:val="24"/>
              </w:rPr>
            </w:pPr>
            <w:r>
              <w:rPr>
                <w:rFonts w:asciiTheme="minorEastAsia" w:hAnsiTheme="minorEastAsia" w:hint="eastAsia"/>
                <w:sz w:val="24"/>
                <w:szCs w:val="24"/>
              </w:rPr>
              <w:t>8</w:t>
            </w:r>
          </w:p>
        </w:tc>
        <w:tc>
          <w:tcPr>
            <w:tcW w:w="2462" w:type="dxa"/>
          </w:tcPr>
          <w:p w:rsidR="00235D98" w:rsidRPr="002103F1" w:rsidRDefault="00235D98" w:rsidP="00235D98">
            <w:pPr>
              <w:spacing w:line="276" w:lineRule="auto"/>
              <w:jc w:val="left"/>
              <w:rPr>
                <w:rFonts w:asciiTheme="minorEastAsia" w:hAnsiTheme="minorEastAsia"/>
                <w:sz w:val="24"/>
                <w:szCs w:val="24"/>
              </w:rPr>
            </w:pPr>
            <w:r>
              <w:rPr>
                <w:rFonts w:asciiTheme="minorEastAsia" w:hAnsiTheme="minorEastAsia" w:hint="eastAsia"/>
                <w:sz w:val="24"/>
                <w:szCs w:val="24"/>
              </w:rPr>
              <w:t>“</w:t>
            </w:r>
            <w:r w:rsidRPr="00DC070C">
              <w:rPr>
                <w:rFonts w:asciiTheme="minorEastAsia" w:hAnsiTheme="minorEastAsia"/>
                <w:sz w:val="24"/>
                <w:szCs w:val="24"/>
              </w:rPr>
              <w:t>河套灌区麦后复种饲料油菜技术规程</w:t>
            </w:r>
            <w:r>
              <w:rPr>
                <w:rFonts w:asciiTheme="minorEastAsia" w:hAnsiTheme="minorEastAsia" w:hint="eastAsia"/>
                <w:sz w:val="24"/>
                <w:szCs w:val="24"/>
              </w:rPr>
              <w:t>”改为“</w:t>
            </w:r>
            <w:r w:rsidRPr="00DC070C">
              <w:rPr>
                <w:rFonts w:asciiTheme="minorEastAsia" w:hAnsiTheme="minorEastAsia" w:hint="eastAsia"/>
                <w:sz w:val="24"/>
                <w:szCs w:val="24"/>
              </w:rPr>
              <w:t>河套灌区麦后复种饲料油菜（绿肥）技术规程</w:t>
            </w:r>
            <w:r>
              <w:rPr>
                <w:rFonts w:asciiTheme="minorEastAsia" w:hAnsiTheme="minorEastAsia" w:hint="eastAsia"/>
                <w:sz w:val="24"/>
                <w:szCs w:val="24"/>
              </w:rPr>
              <w:t>”；全文统一用语。</w:t>
            </w:r>
          </w:p>
        </w:tc>
        <w:tc>
          <w:tcPr>
            <w:tcW w:w="1816" w:type="dxa"/>
          </w:tcPr>
          <w:p w:rsidR="00235D98" w:rsidRPr="00DC070C" w:rsidRDefault="00235D98" w:rsidP="00235D98">
            <w:pPr>
              <w:spacing w:line="276" w:lineRule="auto"/>
              <w:jc w:val="left"/>
              <w:rPr>
                <w:rFonts w:asciiTheme="minorEastAsia" w:hAnsiTheme="minorEastAsia"/>
                <w:sz w:val="24"/>
                <w:szCs w:val="24"/>
              </w:rPr>
            </w:pPr>
            <w:r>
              <w:rPr>
                <w:rFonts w:asciiTheme="minorEastAsia" w:hAnsiTheme="minorEastAsia" w:hint="eastAsia"/>
                <w:sz w:val="24"/>
                <w:szCs w:val="24"/>
              </w:rPr>
              <w:t>内蒙古农牧业科学院/</w:t>
            </w:r>
            <w:r w:rsidR="000923DC">
              <w:rPr>
                <w:rFonts w:asciiTheme="minorEastAsia" w:hAnsiTheme="minorEastAsia" w:hint="eastAsia"/>
                <w:sz w:val="24"/>
                <w:szCs w:val="24"/>
              </w:rPr>
              <w:t>妥德宝</w:t>
            </w:r>
          </w:p>
        </w:tc>
        <w:tc>
          <w:tcPr>
            <w:tcW w:w="827" w:type="dxa"/>
          </w:tcPr>
          <w:p w:rsidR="00235D98" w:rsidRDefault="00235D98" w:rsidP="00235D98">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235D98" w:rsidRPr="002103F1" w:rsidRDefault="00235D98" w:rsidP="002A15EB">
            <w:pPr>
              <w:spacing w:line="276" w:lineRule="auto"/>
              <w:jc w:val="left"/>
              <w:rPr>
                <w:rFonts w:asciiTheme="minorEastAsia" w:hAnsiTheme="minorEastAsia"/>
                <w:sz w:val="24"/>
                <w:szCs w:val="24"/>
              </w:rPr>
            </w:pPr>
          </w:p>
        </w:tc>
      </w:tr>
      <w:tr w:rsidR="00235D98" w:rsidRPr="00101CE0" w:rsidTr="00FD1AD0">
        <w:trPr>
          <w:trHeight w:val="2040"/>
        </w:trPr>
        <w:tc>
          <w:tcPr>
            <w:tcW w:w="794" w:type="dxa"/>
          </w:tcPr>
          <w:p w:rsidR="00235D98" w:rsidRDefault="00FD1AD0" w:rsidP="00235D98">
            <w:pPr>
              <w:spacing w:line="276" w:lineRule="auto"/>
              <w:jc w:val="left"/>
              <w:rPr>
                <w:rFonts w:asciiTheme="minorEastAsia" w:hAnsiTheme="minorEastAsia"/>
                <w:sz w:val="24"/>
                <w:szCs w:val="24"/>
              </w:rPr>
            </w:pPr>
            <w:r>
              <w:rPr>
                <w:rFonts w:asciiTheme="minorEastAsia" w:hAnsiTheme="minorEastAsia" w:hint="eastAsia"/>
                <w:sz w:val="24"/>
                <w:szCs w:val="24"/>
              </w:rPr>
              <w:t>9</w:t>
            </w:r>
          </w:p>
        </w:tc>
        <w:tc>
          <w:tcPr>
            <w:tcW w:w="2462" w:type="dxa"/>
          </w:tcPr>
          <w:p w:rsidR="00235D98" w:rsidRPr="002103F1" w:rsidRDefault="00235D98" w:rsidP="00235D98">
            <w:pPr>
              <w:spacing w:line="276" w:lineRule="auto"/>
              <w:jc w:val="left"/>
              <w:rPr>
                <w:rFonts w:asciiTheme="minorEastAsia" w:hAnsiTheme="minorEastAsia"/>
                <w:sz w:val="24"/>
                <w:szCs w:val="24"/>
              </w:rPr>
            </w:pPr>
            <w:r w:rsidRPr="00DC070C">
              <w:rPr>
                <w:rFonts w:asciiTheme="minorEastAsia" w:hAnsiTheme="minorEastAsia" w:hint="eastAsia"/>
                <w:sz w:val="24"/>
                <w:szCs w:val="24"/>
              </w:rPr>
              <w:t>制定本标准的目的和意义</w:t>
            </w:r>
            <w:r>
              <w:rPr>
                <w:rFonts w:asciiTheme="minorEastAsia" w:hAnsiTheme="minorEastAsia" w:hint="eastAsia"/>
                <w:sz w:val="24"/>
                <w:szCs w:val="24"/>
              </w:rPr>
              <w:t>中：</w:t>
            </w:r>
            <w:r w:rsidRPr="00DC070C">
              <w:rPr>
                <w:rFonts w:asciiTheme="minorEastAsia" w:hAnsiTheme="minorEastAsia" w:hint="eastAsia"/>
                <w:sz w:val="24"/>
                <w:szCs w:val="24"/>
              </w:rPr>
              <w:t>麦后复种饲料油菜或毛叶苕子的主要特点</w:t>
            </w:r>
            <w:r>
              <w:rPr>
                <w:rFonts w:asciiTheme="minorEastAsia" w:hAnsiTheme="minorEastAsia" w:hint="eastAsia"/>
                <w:sz w:val="24"/>
                <w:szCs w:val="24"/>
              </w:rPr>
              <w:t>序号与大纲1级标题冲突。</w:t>
            </w:r>
          </w:p>
        </w:tc>
        <w:tc>
          <w:tcPr>
            <w:tcW w:w="1816" w:type="dxa"/>
          </w:tcPr>
          <w:p w:rsidR="00235D98" w:rsidRPr="002103F1" w:rsidRDefault="00235D98" w:rsidP="00235D98">
            <w:pPr>
              <w:spacing w:line="276" w:lineRule="auto"/>
              <w:jc w:val="left"/>
              <w:rPr>
                <w:rFonts w:asciiTheme="minorEastAsia" w:hAnsiTheme="minorEastAsia"/>
                <w:sz w:val="24"/>
                <w:szCs w:val="24"/>
              </w:rPr>
            </w:pPr>
            <w:r>
              <w:rPr>
                <w:rFonts w:asciiTheme="minorEastAsia" w:hAnsiTheme="minorEastAsia" w:hint="eastAsia"/>
                <w:sz w:val="24"/>
                <w:szCs w:val="24"/>
              </w:rPr>
              <w:t>内蒙古农牧业科学院/</w:t>
            </w:r>
            <w:r w:rsidR="000923DC">
              <w:rPr>
                <w:rFonts w:asciiTheme="minorEastAsia" w:hAnsiTheme="minorEastAsia" w:hint="eastAsia"/>
                <w:sz w:val="24"/>
                <w:szCs w:val="24"/>
              </w:rPr>
              <w:t>妥德宝</w:t>
            </w:r>
          </w:p>
        </w:tc>
        <w:tc>
          <w:tcPr>
            <w:tcW w:w="827" w:type="dxa"/>
          </w:tcPr>
          <w:p w:rsidR="00235D98" w:rsidRDefault="00FD1AD0" w:rsidP="00235D98">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235D98" w:rsidRPr="002103F1" w:rsidRDefault="00235D98" w:rsidP="00235D98">
            <w:pPr>
              <w:spacing w:line="276" w:lineRule="auto"/>
              <w:jc w:val="left"/>
              <w:rPr>
                <w:rFonts w:asciiTheme="minorEastAsia" w:hAnsiTheme="minorEastAsia"/>
                <w:sz w:val="24"/>
                <w:szCs w:val="24"/>
              </w:rPr>
            </w:pPr>
          </w:p>
        </w:tc>
      </w:tr>
      <w:tr w:rsidR="00235D98" w:rsidRPr="00101CE0" w:rsidTr="00FD1AD0">
        <w:trPr>
          <w:trHeight w:val="2294"/>
        </w:trPr>
        <w:tc>
          <w:tcPr>
            <w:tcW w:w="794" w:type="dxa"/>
          </w:tcPr>
          <w:p w:rsidR="00235D98" w:rsidRDefault="00FD1AD0" w:rsidP="00235D98">
            <w:pPr>
              <w:spacing w:line="276" w:lineRule="auto"/>
              <w:jc w:val="left"/>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0</w:t>
            </w:r>
          </w:p>
        </w:tc>
        <w:tc>
          <w:tcPr>
            <w:tcW w:w="2462" w:type="dxa"/>
          </w:tcPr>
          <w:p w:rsidR="00235D98" w:rsidRPr="00DC070C" w:rsidRDefault="00235D98" w:rsidP="00235D98">
            <w:pPr>
              <w:spacing w:line="276" w:lineRule="auto"/>
              <w:jc w:val="left"/>
              <w:rPr>
                <w:rFonts w:asciiTheme="minorEastAsia" w:hAnsiTheme="minorEastAsia"/>
                <w:sz w:val="24"/>
                <w:szCs w:val="24"/>
              </w:rPr>
            </w:pPr>
            <w:r>
              <w:rPr>
                <w:rFonts w:asciiTheme="minorEastAsia" w:hAnsiTheme="minorEastAsia" w:hint="eastAsia"/>
                <w:sz w:val="24"/>
                <w:szCs w:val="24"/>
              </w:rPr>
              <w:t>文中面积单位使用不规范，出现亩和hm</w:t>
            </w:r>
            <w:r w:rsidRPr="00DC070C">
              <w:rPr>
                <w:rFonts w:asciiTheme="minorEastAsia" w:hAnsiTheme="minorEastAsia"/>
                <w:sz w:val="24"/>
                <w:szCs w:val="24"/>
                <w:vertAlign w:val="superscript"/>
              </w:rPr>
              <w:t>2</w:t>
            </w:r>
            <w:r>
              <w:rPr>
                <w:rFonts w:asciiTheme="minorEastAsia" w:hAnsiTheme="minorEastAsia" w:hint="eastAsia"/>
                <w:sz w:val="24"/>
                <w:szCs w:val="24"/>
              </w:rPr>
              <w:t>，建议规范统一。</w:t>
            </w:r>
          </w:p>
        </w:tc>
        <w:tc>
          <w:tcPr>
            <w:tcW w:w="1816" w:type="dxa"/>
          </w:tcPr>
          <w:p w:rsidR="00235D98" w:rsidRPr="002103F1" w:rsidRDefault="00235D98" w:rsidP="00235D98">
            <w:pPr>
              <w:spacing w:line="276" w:lineRule="auto"/>
              <w:jc w:val="left"/>
              <w:rPr>
                <w:rFonts w:asciiTheme="minorEastAsia" w:hAnsiTheme="minorEastAsia"/>
                <w:sz w:val="24"/>
                <w:szCs w:val="24"/>
              </w:rPr>
            </w:pPr>
            <w:r>
              <w:rPr>
                <w:rFonts w:asciiTheme="minorEastAsia" w:hAnsiTheme="minorEastAsia" w:hint="eastAsia"/>
                <w:sz w:val="24"/>
                <w:szCs w:val="24"/>
              </w:rPr>
              <w:t>内蒙古农牧业科学院/</w:t>
            </w:r>
            <w:r w:rsidR="000923DC">
              <w:rPr>
                <w:rFonts w:asciiTheme="minorEastAsia" w:hAnsiTheme="minorEastAsia" w:hint="eastAsia"/>
                <w:sz w:val="24"/>
                <w:szCs w:val="24"/>
              </w:rPr>
              <w:t>妥德宝</w:t>
            </w:r>
          </w:p>
        </w:tc>
        <w:tc>
          <w:tcPr>
            <w:tcW w:w="827" w:type="dxa"/>
          </w:tcPr>
          <w:p w:rsidR="00235D98" w:rsidRDefault="00FD1AD0" w:rsidP="00235D98">
            <w:pPr>
              <w:spacing w:line="276" w:lineRule="auto"/>
              <w:jc w:val="left"/>
              <w:rPr>
                <w:rFonts w:asciiTheme="minorEastAsia" w:hAnsiTheme="minorEastAsia"/>
                <w:sz w:val="24"/>
                <w:szCs w:val="24"/>
              </w:rPr>
            </w:pPr>
            <w:r>
              <w:rPr>
                <w:rFonts w:asciiTheme="minorEastAsia" w:hAnsiTheme="minorEastAsia"/>
                <w:sz w:val="24"/>
                <w:szCs w:val="24"/>
              </w:rPr>
              <w:t>采纳</w:t>
            </w:r>
          </w:p>
        </w:tc>
        <w:tc>
          <w:tcPr>
            <w:tcW w:w="2625" w:type="dxa"/>
          </w:tcPr>
          <w:p w:rsidR="00235D98" w:rsidRPr="002103F1" w:rsidRDefault="00235D98" w:rsidP="00235D98">
            <w:pPr>
              <w:spacing w:line="276" w:lineRule="auto"/>
              <w:jc w:val="left"/>
              <w:rPr>
                <w:rFonts w:asciiTheme="minorEastAsia" w:hAnsiTheme="minorEastAsia"/>
                <w:sz w:val="24"/>
                <w:szCs w:val="24"/>
              </w:rPr>
            </w:pPr>
          </w:p>
        </w:tc>
      </w:tr>
    </w:tbl>
    <w:p w:rsidR="008E19FF" w:rsidRPr="004F175A" w:rsidRDefault="008E19FF" w:rsidP="008E19FF">
      <w:pPr>
        <w:jc w:val="center"/>
        <w:rPr>
          <w:rFonts w:ascii="Times New Roman" w:eastAsia="楷体_GB2312" w:hAnsi="Times New Roman" w:cs="Times New Roman"/>
          <w:b/>
          <w:sz w:val="32"/>
          <w:szCs w:val="32"/>
        </w:rPr>
      </w:pPr>
    </w:p>
    <w:sectPr w:rsidR="008E19FF" w:rsidRPr="004F175A" w:rsidSect="00B307D2">
      <w:pgSz w:w="11906" w:h="16838"/>
      <w:pgMar w:top="1440" w:right="1800" w:bottom="1440" w:left="1800" w:header="851" w:footer="992" w:gutter="0"/>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nonymous" w:date="2020-04-02T17:53:00Z" w:initials="y">
    <w:p w:rsidR="006821C3" w:rsidRDefault="00CB6082">
      <w:pPr>
        <w:pStyle w:val="aa"/>
        <w:rPr>
          <w:rFonts w:hint="eastAsia"/>
        </w:rPr>
      </w:pPr>
      <w:r>
        <w:rPr>
          <w:rStyle w:val="a9"/>
        </w:rPr>
        <w:annotationRef/>
      </w:r>
      <w:r>
        <w:rPr>
          <w:rFonts w:hint="eastAsia"/>
        </w:rPr>
        <w:t>原立项名称：</w:t>
      </w:r>
      <w:r w:rsidRPr="00F364A7">
        <w:rPr>
          <w:rFonts w:hint="eastAsia"/>
        </w:rPr>
        <w:t>河套灌区麦后复种饲料（绿肥）油菜技术</w:t>
      </w:r>
      <w:r>
        <w:rPr>
          <w:rFonts w:hint="eastAsia"/>
        </w:rPr>
        <w:t>；</w:t>
      </w:r>
    </w:p>
    <w:p w:rsidR="00CB6082" w:rsidRDefault="006821C3">
      <w:pPr>
        <w:pStyle w:val="aa"/>
      </w:pPr>
      <w:r>
        <w:rPr>
          <w:rFonts w:hint="eastAsia"/>
        </w:rPr>
        <w:t>编制说明</w:t>
      </w:r>
      <w:r w:rsidR="005064FA">
        <w:rPr>
          <w:rFonts w:hint="eastAsia"/>
        </w:rPr>
        <w:t>名称和文本</w:t>
      </w:r>
      <w:r>
        <w:rPr>
          <w:rFonts w:hint="eastAsia"/>
        </w:rPr>
        <w:t>名称不一致；</w:t>
      </w:r>
    </w:p>
    <w:p w:rsidR="00CB6082" w:rsidRPr="00F364A7" w:rsidRDefault="00CB6082">
      <w:pPr>
        <w:pStyle w:val="aa"/>
      </w:pPr>
      <w:r>
        <w:rPr>
          <w:rFonts w:hint="eastAsia"/>
        </w:rPr>
        <w:t>缺少</w:t>
      </w:r>
      <w:r w:rsidRPr="00CB6082">
        <w:rPr>
          <w:rFonts w:hint="eastAsia"/>
        </w:rPr>
        <w:t>主要条款的说明</w:t>
      </w:r>
      <w:r>
        <w:rPr>
          <w:rFonts w:hint="eastAsia"/>
        </w:rPr>
        <w:t>，重大意见分歧的处理依据和结果。</w:t>
      </w:r>
    </w:p>
  </w:comment>
  <w:comment w:id="4" w:author="Anonymous" w:date="2020-04-02T17:53:00Z" w:initials="y">
    <w:p w:rsidR="00CB6082" w:rsidRDefault="00CB6082">
      <w:pPr>
        <w:pStyle w:val="aa"/>
      </w:pPr>
      <w:r>
        <w:rPr>
          <w:rStyle w:val="a9"/>
        </w:rPr>
        <w:annotationRef/>
      </w:r>
      <w:r>
        <w:rPr>
          <w:rFonts w:hint="eastAsia"/>
        </w:rPr>
        <w:t>标准制定的原则和</w:t>
      </w:r>
      <w:r w:rsidRPr="00C53B67">
        <w:rPr>
          <w:rFonts w:hint="eastAsia"/>
        </w:rPr>
        <w:t>依据</w:t>
      </w:r>
      <w:r w:rsidRPr="00C53B67">
        <w:rPr>
          <w:rFonts w:hint="eastAsia"/>
        </w:rPr>
        <w:t xml:space="preserve"> </w:t>
      </w:r>
      <w:r>
        <w:rPr>
          <w:rFonts w:hint="eastAsia"/>
        </w:rPr>
        <w:t>，</w:t>
      </w:r>
      <w:r w:rsidR="00467E2A">
        <w:rPr>
          <w:rFonts w:hint="eastAsia"/>
        </w:rPr>
        <w:t>应</w:t>
      </w:r>
      <w:r>
        <w:rPr>
          <w:rFonts w:hint="eastAsia"/>
        </w:rPr>
        <w:t>提及</w:t>
      </w:r>
      <w:r>
        <w:rPr>
          <w:rFonts w:hint="eastAsia"/>
        </w:rPr>
        <w:t>GB/T 1.1-2009</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118" w:rsidRDefault="00035118" w:rsidP="00233BDB">
      <w:r>
        <w:separator/>
      </w:r>
    </w:p>
  </w:endnote>
  <w:endnote w:type="continuationSeparator" w:id="1">
    <w:p w:rsidR="00035118" w:rsidRDefault="00035118" w:rsidP="00233B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118" w:rsidRDefault="00035118" w:rsidP="00233BDB">
      <w:r>
        <w:separator/>
      </w:r>
    </w:p>
  </w:footnote>
  <w:footnote w:type="continuationSeparator" w:id="1">
    <w:p w:rsidR="00035118" w:rsidRDefault="00035118" w:rsidP="00233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87F54D"/>
    <w:multiLevelType w:val="singleLevel"/>
    <w:tmpl w:val="F087F54D"/>
    <w:lvl w:ilvl="0">
      <w:start w:val="1"/>
      <w:numFmt w:val="decimal"/>
      <w:lvlText w:val="%1."/>
      <w:lvlJc w:val="left"/>
      <w:pPr>
        <w:tabs>
          <w:tab w:val="left" w:pos="312"/>
        </w:tabs>
        <w:ind w:left="280" w:firstLine="0"/>
      </w:pPr>
    </w:lvl>
  </w:abstractNum>
  <w:abstractNum w:abstractNumId="1">
    <w:nsid w:val="306C62C0"/>
    <w:multiLevelType w:val="hybridMultilevel"/>
    <w:tmpl w:val="2BD0568A"/>
    <w:lvl w:ilvl="0" w:tplc="0CB6EB8E">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19FF"/>
    <w:rsid w:val="00007F2B"/>
    <w:rsid w:val="00026831"/>
    <w:rsid w:val="000336B2"/>
    <w:rsid w:val="00035118"/>
    <w:rsid w:val="000527AA"/>
    <w:rsid w:val="000923DC"/>
    <w:rsid w:val="00233BDB"/>
    <w:rsid w:val="00235D98"/>
    <w:rsid w:val="002A15EB"/>
    <w:rsid w:val="002B0253"/>
    <w:rsid w:val="002B667F"/>
    <w:rsid w:val="003022ED"/>
    <w:rsid w:val="00447C7F"/>
    <w:rsid w:val="00467E2A"/>
    <w:rsid w:val="004F175A"/>
    <w:rsid w:val="00501367"/>
    <w:rsid w:val="005064FA"/>
    <w:rsid w:val="005710BF"/>
    <w:rsid w:val="005A2E6A"/>
    <w:rsid w:val="005B59DC"/>
    <w:rsid w:val="005E74F4"/>
    <w:rsid w:val="006821C3"/>
    <w:rsid w:val="00733685"/>
    <w:rsid w:val="00737E7D"/>
    <w:rsid w:val="007A6850"/>
    <w:rsid w:val="007F65A3"/>
    <w:rsid w:val="008C1AA9"/>
    <w:rsid w:val="008C66F4"/>
    <w:rsid w:val="008E19FF"/>
    <w:rsid w:val="00A3401B"/>
    <w:rsid w:val="00A56A8F"/>
    <w:rsid w:val="00AB4548"/>
    <w:rsid w:val="00AC3351"/>
    <w:rsid w:val="00AF34A5"/>
    <w:rsid w:val="00AF4B9D"/>
    <w:rsid w:val="00B24FC5"/>
    <w:rsid w:val="00B307D2"/>
    <w:rsid w:val="00BF12D3"/>
    <w:rsid w:val="00C53B67"/>
    <w:rsid w:val="00C72571"/>
    <w:rsid w:val="00CB6082"/>
    <w:rsid w:val="00CE625F"/>
    <w:rsid w:val="00CF2146"/>
    <w:rsid w:val="00CF3A14"/>
    <w:rsid w:val="00E00B99"/>
    <w:rsid w:val="00E52D51"/>
    <w:rsid w:val="00F364A7"/>
    <w:rsid w:val="00F90405"/>
    <w:rsid w:val="00FD1AD0"/>
    <w:rsid w:val="00FE1B9E"/>
    <w:rsid w:val="00FE390D"/>
    <w:rsid w:val="00FF01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E19FF"/>
    <w:pPr>
      <w:widowControl/>
      <w:spacing w:before="100" w:beforeAutospacing="1" w:after="100" w:afterAutospacing="1"/>
      <w:jc w:val="left"/>
    </w:pPr>
    <w:rPr>
      <w:rFonts w:ascii="宋体" w:eastAsia="宋体" w:hAnsi="宋体" w:cs="宋体"/>
      <w:kern w:val="0"/>
      <w:sz w:val="24"/>
      <w:szCs w:val="24"/>
    </w:rPr>
  </w:style>
  <w:style w:type="paragraph" w:customStyle="1" w:styleId="a4">
    <w:name w:val="段"/>
    <w:link w:val="Char"/>
    <w:qFormat/>
    <w:rsid w:val="008E19F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4"/>
    <w:qFormat/>
    <w:rsid w:val="008E19FF"/>
    <w:rPr>
      <w:rFonts w:ascii="宋体" w:eastAsia="宋体" w:hAnsi="Times New Roman" w:cs="Times New Roman"/>
      <w:noProof/>
      <w:kern w:val="0"/>
      <w:szCs w:val="20"/>
    </w:rPr>
  </w:style>
  <w:style w:type="paragraph" w:styleId="a5">
    <w:name w:val="header"/>
    <w:basedOn w:val="a"/>
    <w:link w:val="Char0"/>
    <w:uiPriority w:val="99"/>
    <w:unhideWhenUsed/>
    <w:rsid w:val="00447C7F"/>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5"/>
    <w:uiPriority w:val="99"/>
    <w:rsid w:val="00447C7F"/>
    <w:rPr>
      <w:rFonts w:ascii="Times New Roman" w:eastAsia="宋体" w:hAnsi="Times New Roman" w:cs="Times New Roman"/>
      <w:sz w:val="18"/>
      <w:szCs w:val="18"/>
    </w:rPr>
  </w:style>
  <w:style w:type="paragraph" w:styleId="a6">
    <w:name w:val="footer"/>
    <w:basedOn w:val="a"/>
    <w:link w:val="Char1"/>
    <w:uiPriority w:val="99"/>
    <w:unhideWhenUsed/>
    <w:rsid w:val="00233BDB"/>
    <w:pPr>
      <w:tabs>
        <w:tab w:val="center" w:pos="4153"/>
        <w:tab w:val="right" w:pos="8306"/>
      </w:tabs>
      <w:snapToGrid w:val="0"/>
      <w:jc w:val="left"/>
    </w:pPr>
    <w:rPr>
      <w:sz w:val="18"/>
      <w:szCs w:val="18"/>
    </w:rPr>
  </w:style>
  <w:style w:type="character" w:customStyle="1" w:styleId="Char1">
    <w:name w:val="页脚 Char"/>
    <w:basedOn w:val="a0"/>
    <w:link w:val="a6"/>
    <w:uiPriority w:val="99"/>
    <w:rsid w:val="00233BDB"/>
    <w:rPr>
      <w:sz w:val="18"/>
      <w:szCs w:val="18"/>
    </w:rPr>
  </w:style>
  <w:style w:type="character" w:customStyle="1" w:styleId="font11">
    <w:name w:val="font11"/>
    <w:rsid w:val="007F65A3"/>
    <w:rPr>
      <w:rFonts w:ascii="Times New Roman" w:hAnsi="Times New Roman" w:cs="Times New Roman" w:hint="default"/>
      <w:i w:val="0"/>
      <w:color w:val="000000"/>
      <w:sz w:val="20"/>
      <w:szCs w:val="20"/>
      <w:u w:val="none"/>
    </w:rPr>
  </w:style>
  <w:style w:type="character" w:customStyle="1" w:styleId="font01">
    <w:name w:val="font01"/>
    <w:rsid w:val="007F65A3"/>
    <w:rPr>
      <w:rFonts w:ascii="宋体" w:eastAsia="宋体" w:hAnsi="宋体" w:cs="宋体" w:hint="eastAsia"/>
      <w:i w:val="0"/>
      <w:color w:val="000000"/>
      <w:sz w:val="20"/>
      <w:szCs w:val="20"/>
      <w:u w:val="none"/>
    </w:rPr>
  </w:style>
  <w:style w:type="paragraph" w:styleId="a7">
    <w:name w:val="caption"/>
    <w:basedOn w:val="a"/>
    <w:next w:val="a"/>
    <w:qFormat/>
    <w:rsid w:val="007F65A3"/>
    <w:rPr>
      <w:rFonts w:ascii="Cambria" w:eastAsia="黑体" w:hAnsi="Cambria" w:cs="Times New Roman"/>
      <w:sz w:val="20"/>
      <w:szCs w:val="20"/>
    </w:rPr>
  </w:style>
  <w:style w:type="table" w:styleId="a8">
    <w:name w:val="Table Grid"/>
    <w:basedOn w:val="a1"/>
    <w:uiPriority w:val="59"/>
    <w:rsid w:val="00B24F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annotation reference"/>
    <w:basedOn w:val="a0"/>
    <w:uiPriority w:val="99"/>
    <w:semiHidden/>
    <w:unhideWhenUsed/>
    <w:rsid w:val="00F364A7"/>
    <w:rPr>
      <w:sz w:val="21"/>
      <w:szCs w:val="21"/>
    </w:rPr>
  </w:style>
  <w:style w:type="paragraph" w:styleId="aa">
    <w:name w:val="annotation text"/>
    <w:basedOn w:val="a"/>
    <w:link w:val="Char2"/>
    <w:uiPriority w:val="99"/>
    <w:semiHidden/>
    <w:unhideWhenUsed/>
    <w:rsid w:val="00F364A7"/>
    <w:pPr>
      <w:jc w:val="left"/>
    </w:pPr>
  </w:style>
  <w:style w:type="character" w:customStyle="1" w:styleId="Char2">
    <w:name w:val="批注文字 Char"/>
    <w:basedOn w:val="a0"/>
    <w:link w:val="aa"/>
    <w:uiPriority w:val="99"/>
    <w:semiHidden/>
    <w:rsid w:val="00F364A7"/>
  </w:style>
  <w:style w:type="paragraph" w:styleId="ab">
    <w:name w:val="annotation subject"/>
    <w:basedOn w:val="aa"/>
    <w:next w:val="aa"/>
    <w:link w:val="Char3"/>
    <w:uiPriority w:val="99"/>
    <w:semiHidden/>
    <w:unhideWhenUsed/>
    <w:rsid w:val="00F364A7"/>
    <w:rPr>
      <w:b/>
      <w:bCs/>
    </w:rPr>
  </w:style>
  <w:style w:type="character" w:customStyle="1" w:styleId="Char3">
    <w:name w:val="批注主题 Char"/>
    <w:basedOn w:val="Char2"/>
    <w:link w:val="ab"/>
    <w:uiPriority w:val="99"/>
    <w:semiHidden/>
    <w:rsid w:val="00F364A7"/>
    <w:rPr>
      <w:b/>
      <w:bCs/>
    </w:rPr>
  </w:style>
  <w:style w:type="paragraph" w:styleId="ac">
    <w:name w:val="Balloon Text"/>
    <w:basedOn w:val="a"/>
    <w:link w:val="Char4"/>
    <w:uiPriority w:val="99"/>
    <w:semiHidden/>
    <w:unhideWhenUsed/>
    <w:rsid w:val="00F364A7"/>
    <w:rPr>
      <w:sz w:val="18"/>
      <w:szCs w:val="18"/>
    </w:rPr>
  </w:style>
  <w:style w:type="character" w:customStyle="1" w:styleId="Char4">
    <w:name w:val="批注框文本 Char"/>
    <w:basedOn w:val="a0"/>
    <w:link w:val="ac"/>
    <w:uiPriority w:val="99"/>
    <w:semiHidden/>
    <w:rsid w:val="00F364A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E19FF"/>
    <w:pPr>
      <w:widowControl/>
      <w:spacing w:before="100" w:beforeAutospacing="1" w:after="100" w:afterAutospacing="1"/>
      <w:jc w:val="left"/>
    </w:pPr>
    <w:rPr>
      <w:rFonts w:ascii="宋体" w:eastAsia="宋体" w:hAnsi="宋体" w:cs="宋体"/>
      <w:kern w:val="0"/>
      <w:sz w:val="24"/>
      <w:szCs w:val="24"/>
    </w:rPr>
  </w:style>
  <w:style w:type="paragraph" w:customStyle="1" w:styleId="a4">
    <w:name w:val="段"/>
    <w:link w:val="Char"/>
    <w:qFormat/>
    <w:rsid w:val="008E19FF"/>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
    <w:name w:val="段 Char"/>
    <w:link w:val="a4"/>
    <w:qFormat/>
    <w:rsid w:val="008E19FF"/>
    <w:rPr>
      <w:rFonts w:ascii="宋体" w:eastAsia="宋体" w:hAnsi="Times New Roman" w:cs="Times New Roman"/>
      <w:noProof/>
      <w:kern w:val="0"/>
      <w:szCs w:val="20"/>
    </w:rPr>
  </w:style>
  <w:style w:type="paragraph" w:styleId="a5">
    <w:name w:val="header"/>
    <w:basedOn w:val="a"/>
    <w:link w:val="Char0"/>
    <w:uiPriority w:val="99"/>
    <w:unhideWhenUsed/>
    <w:rsid w:val="00447C7F"/>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Char0">
    <w:name w:val="页眉 Char"/>
    <w:basedOn w:val="a0"/>
    <w:link w:val="a5"/>
    <w:uiPriority w:val="99"/>
    <w:rsid w:val="00447C7F"/>
    <w:rPr>
      <w:rFonts w:ascii="Times New Roman" w:eastAsia="宋体" w:hAnsi="Times New Roman" w:cs="Times New Roman"/>
      <w:sz w:val="18"/>
      <w:szCs w:val="18"/>
    </w:rPr>
  </w:style>
  <w:style w:type="paragraph" w:styleId="a6">
    <w:name w:val="footer"/>
    <w:basedOn w:val="a"/>
    <w:link w:val="Char1"/>
    <w:uiPriority w:val="99"/>
    <w:unhideWhenUsed/>
    <w:rsid w:val="00233BDB"/>
    <w:pPr>
      <w:tabs>
        <w:tab w:val="center" w:pos="4153"/>
        <w:tab w:val="right" w:pos="8306"/>
      </w:tabs>
      <w:snapToGrid w:val="0"/>
      <w:jc w:val="left"/>
    </w:pPr>
    <w:rPr>
      <w:sz w:val="18"/>
      <w:szCs w:val="18"/>
    </w:rPr>
  </w:style>
  <w:style w:type="character" w:customStyle="1" w:styleId="Char1">
    <w:name w:val="页脚 Char"/>
    <w:basedOn w:val="a0"/>
    <w:link w:val="a6"/>
    <w:uiPriority w:val="99"/>
    <w:rsid w:val="00233BDB"/>
    <w:rPr>
      <w:sz w:val="18"/>
      <w:szCs w:val="18"/>
    </w:rPr>
  </w:style>
  <w:style w:type="character" w:customStyle="1" w:styleId="font11">
    <w:name w:val="font11"/>
    <w:rsid w:val="007F65A3"/>
    <w:rPr>
      <w:rFonts w:ascii="Times New Roman" w:hAnsi="Times New Roman" w:cs="Times New Roman" w:hint="default"/>
      <w:i w:val="0"/>
      <w:color w:val="000000"/>
      <w:sz w:val="20"/>
      <w:szCs w:val="20"/>
      <w:u w:val="none"/>
    </w:rPr>
  </w:style>
  <w:style w:type="character" w:customStyle="1" w:styleId="font01">
    <w:name w:val="font01"/>
    <w:rsid w:val="007F65A3"/>
    <w:rPr>
      <w:rFonts w:ascii="宋体" w:eastAsia="宋体" w:hAnsi="宋体" w:cs="宋体" w:hint="eastAsia"/>
      <w:i w:val="0"/>
      <w:color w:val="000000"/>
      <w:sz w:val="20"/>
      <w:szCs w:val="20"/>
      <w:u w:val="none"/>
    </w:rPr>
  </w:style>
  <w:style w:type="paragraph" w:styleId="a7">
    <w:name w:val="caption"/>
    <w:basedOn w:val="a"/>
    <w:next w:val="a"/>
    <w:qFormat/>
    <w:rsid w:val="007F65A3"/>
    <w:rPr>
      <w:rFonts w:ascii="Cambria" w:eastAsia="黑体" w:hAnsi="Cambria" w:cs="Times New Roman"/>
      <w:sz w:val="20"/>
      <w:szCs w:val="20"/>
    </w:rPr>
  </w:style>
  <w:style w:type="table" w:styleId="a8">
    <w:name w:val="Table Grid"/>
    <w:basedOn w:val="a1"/>
    <w:uiPriority w:val="59"/>
    <w:rsid w:val="00B24FC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6517882">
      <w:bodyDiv w:val="1"/>
      <w:marLeft w:val="0"/>
      <w:marRight w:val="0"/>
      <w:marTop w:val="0"/>
      <w:marBottom w:val="0"/>
      <w:divBdr>
        <w:top w:val="none" w:sz="0" w:space="0" w:color="auto"/>
        <w:left w:val="none" w:sz="0" w:space="0" w:color="auto"/>
        <w:bottom w:val="none" w:sz="0" w:space="0" w:color="auto"/>
        <w:right w:val="none" w:sz="0" w:space="0" w:color="auto"/>
      </w:divBdr>
    </w:div>
    <w:div w:id="167348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1" Type="http://schemas.openxmlformats.org/officeDocument/2006/relationships/oleObject" Target="file:///G:\&#21271;&#26041;&#19968;&#29087;&#21306;&#32789;&#22320;&#22521;&#32933;&#19982;&#21512;&#29702;&#20892;&#20316;&#21046;\2019&#24180;\2019&#24180;&#24635;&#32467;\&#40614;&#21518;&#22797;&#31181;&#39282;&#26009;&#27833;&#33756;&#23450;&#20301;&#35797;&#39564;\2018&#40614;&#21518;&#22797;&#31181;&#39282;&#26009;&#27833;&#33756;\2018&#40614;&#21518;&#22797;&#31181;&#39282;&#26009;&#27833;&#33756;&#35797;&#39564;&#32467;&#2652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21271;&#26041;&#19968;&#29087;&#21306;&#32789;&#22320;&#22521;&#32933;&#19982;&#21512;&#29702;&#20892;&#20316;&#21046;\2019&#24180;\2019&#24180;&#24635;&#32467;\&#40614;&#21518;&#22797;&#31181;&#39282;&#26009;&#27833;&#33756;&#23450;&#20301;&#35797;&#39564;\2018&#40614;&#21518;&#22797;&#31181;&#39282;&#26009;&#27833;&#33756;\2016&#40614;&#21518;&#22797;&#31181;&#39282;&#26009;&#27833;&#33756;&#39640;&#25928;&#29983;&#20135;&#25216;&#26415;&#30740;&#31350;&#27833;&#33756;&#21462;&#26679;&#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sz="800"/>
            </a:pPr>
            <a:r>
              <a:rPr lang="en-US" sz="800"/>
              <a:t>2018</a:t>
            </a:r>
          </a:p>
        </c:rich>
      </c:tx>
      <c:layout>
        <c:manualLayout>
          <c:xMode val="edge"/>
          <c:yMode val="edge"/>
          <c:x val="0.84160578708149336"/>
          <c:y val="9.9011646981627382E-3"/>
        </c:manualLayout>
      </c:layout>
      <c:overlay val="1"/>
    </c:title>
    <c:plotArea>
      <c:layout>
        <c:manualLayout>
          <c:layoutTarget val="inner"/>
          <c:xMode val="edge"/>
          <c:yMode val="edge"/>
          <c:x val="0.16031753804915139"/>
          <c:y val="3.131717171717175E-2"/>
          <c:w val="0.80583063778238861"/>
          <c:h val="0.76964236109357476"/>
        </c:manualLayout>
      </c:layout>
      <c:barChart>
        <c:barDir val="col"/>
        <c:grouping val="clustered"/>
        <c:ser>
          <c:idx val="0"/>
          <c:order val="0"/>
          <c:tx>
            <c:v>粗蛋白含量</c:v>
          </c:tx>
          <c:spPr>
            <a:solidFill>
              <a:srgbClr val="4F81BD"/>
            </a:solidFill>
            <a:ln w="25400">
              <a:noFill/>
            </a:ln>
          </c:spPr>
          <c:dLbls>
            <c:spPr>
              <a:noFill/>
              <a:ln w="25400">
                <a:noFill/>
              </a:ln>
            </c:spPr>
            <c:txPr>
              <a:bodyPr wrap="square" lIns="38100" tIns="19050" rIns="38100" bIns="19050" anchor="ctr">
                <a:spAutoFit/>
              </a:bodyPr>
              <a:lstStyle/>
              <a:p>
                <a:pPr>
                  <a:defRPr sz="600"/>
                </a:pPr>
                <a:endParaRPr lang="zh-CN"/>
              </a:p>
            </c:txPr>
            <c:dLblPos val="outEnd"/>
            <c:showVal val="1"/>
            <c:extLst xmlns:c16r2="http://schemas.microsoft.com/office/drawing/2015/06/chart">
              <c:ext xmlns:c15="http://schemas.microsoft.com/office/drawing/2012/chart" uri="{CE6537A1-D6FC-4f65-9D91-7224C49458BB}">
                <c15:layout/>
                <c15:showLeaderLines val="0"/>
              </c:ext>
            </c:extLst>
          </c:dLbls>
          <c:errBars>
            <c:errBarType val="both"/>
            <c:errValType val="stdErr"/>
            <c:spPr>
              <a:ln w="3175" cap="flat" cmpd="sng" algn="ctr">
                <a:solidFill>
                  <a:srgbClr val="333333"/>
                </a:solidFill>
                <a:prstDash val="solid"/>
                <a:round/>
              </a:ln>
            </c:spPr>
          </c:errBars>
          <c:cat>
            <c:strRef>
              <c:f>品种比较!$B$19:$B$27</c:f>
              <c:strCache>
                <c:ptCount val="9"/>
                <c:pt idx="0">
                  <c:v>金油158</c:v>
                </c:pt>
                <c:pt idx="1">
                  <c:v>华油杂62</c:v>
                </c:pt>
                <c:pt idx="2">
                  <c:v>17P21</c:v>
                </c:pt>
                <c:pt idx="3">
                  <c:v>华协油82</c:v>
                </c:pt>
                <c:pt idx="4">
                  <c:v>17蔡育3</c:v>
                </c:pt>
                <c:pt idx="5">
                  <c:v>17崇4</c:v>
                </c:pt>
                <c:pt idx="6">
                  <c:v>17蔡育1</c:v>
                </c:pt>
                <c:pt idx="7">
                  <c:v>青杂9号</c:v>
                </c:pt>
                <c:pt idx="8">
                  <c:v>17蔡育2</c:v>
                </c:pt>
              </c:strCache>
            </c:strRef>
          </c:cat>
          <c:val>
            <c:numRef>
              <c:f>品种比较!$C$19:$C$27</c:f>
              <c:numCache>
                <c:formatCode>0.0</c:formatCode>
                <c:ptCount val="9"/>
                <c:pt idx="0">
                  <c:v>15.983303569748667</c:v>
                </c:pt>
                <c:pt idx="1">
                  <c:v>16.983303569748646</c:v>
                </c:pt>
                <c:pt idx="2">
                  <c:v>15.838280492717818</c:v>
                </c:pt>
                <c:pt idx="3">
                  <c:v>15.838280492717818</c:v>
                </c:pt>
                <c:pt idx="4">
                  <c:v>15.401494543776376</c:v>
                </c:pt>
                <c:pt idx="5">
                  <c:v>14.468120387717651</c:v>
                </c:pt>
                <c:pt idx="6">
                  <c:v>15.338280492717818</c:v>
                </c:pt>
                <c:pt idx="7">
                  <c:v>14.468120387717651</c:v>
                </c:pt>
                <c:pt idx="8">
                  <c:v>14.468120387717651</c:v>
                </c:pt>
              </c:numCache>
            </c:numRef>
          </c:val>
          <c:extLst xmlns:c16r2="http://schemas.microsoft.com/office/drawing/2015/06/chart">
            <c:ext xmlns:c16="http://schemas.microsoft.com/office/drawing/2014/chart" uri="{C3380CC4-5D6E-409C-BE32-E72D297353CC}">
              <c16:uniqueId val="{00000000-57C9-4A06-9EE5-0AE113F524A4}"/>
            </c:ext>
          </c:extLst>
        </c:ser>
        <c:axId val="470561152"/>
        <c:axId val="470563072"/>
      </c:barChart>
      <c:catAx>
        <c:axId val="470561152"/>
        <c:scaling>
          <c:orientation val="minMax"/>
        </c:scaling>
        <c:axPos val="b"/>
        <c:numFmt formatCode="General" sourceLinked="1"/>
        <c:majorTickMark val="none"/>
        <c:tickLblPos val="nextTo"/>
        <c:spPr>
          <a:ln w="3175" cap="flat" cmpd="sng" algn="ctr">
            <a:solidFill>
              <a:srgbClr val="000000"/>
            </a:solidFill>
            <a:prstDash val="solid"/>
            <a:round/>
          </a:ln>
        </c:spPr>
        <c:txPr>
          <a:bodyPr rot="-2700000" vert="horz"/>
          <a:lstStyle/>
          <a:p>
            <a:pPr>
              <a:defRPr sz="600"/>
            </a:pPr>
            <a:endParaRPr lang="zh-CN"/>
          </a:p>
        </c:txPr>
        <c:crossAx val="470563072"/>
        <c:crosses val="autoZero"/>
        <c:auto val="1"/>
        <c:lblAlgn val="ctr"/>
        <c:lblOffset val="100"/>
      </c:catAx>
      <c:valAx>
        <c:axId val="470563072"/>
        <c:scaling>
          <c:orientation val="minMax"/>
        </c:scaling>
        <c:axPos val="l"/>
        <c:title>
          <c:tx>
            <c:rich>
              <a:bodyPr/>
              <a:lstStyle/>
              <a:p>
                <a:pPr>
                  <a:defRPr sz="600"/>
                </a:pPr>
                <a:r>
                  <a:rPr lang="zh-CN" sz="600"/>
                  <a:t>粗蛋白含量（%）</a:t>
                </a:r>
              </a:p>
            </c:rich>
          </c:tx>
          <c:layout>
            <c:manualLayout>
              <c:xMode val="edge"/>
              <c:yMode val="edge"/>
              <c:x val="1.8795211574163003E-4"/>
              <c:y val="0.19427042322834637"/>
            </c:manualLayout>
          </c:layout>
          <c:spPr>
            <a:noFill/>
            <a:ln w="25400">
              <a:noFill/>
            </a:ln>
          </c:spPr>
        </c:title>
        <c:numFmt formatCode="0.0" sourceLinked="1"/>
        <c:tickLblPos val="nextTo"/>
        <c:spPr>
          <a:ln w="3175" cap="flat" cmpd="sng" algn="ctr">
            <a:solidFill>
              <a:srgbClr val="000000"/>
            </a:solidFill>
            <a:prstDash val="solid"/>
            <a:round/>
          </a:ln>
        </c:spPr>
        <c:txPr>
          <a:bodyPr rot="0" vert="horz"/>
          <a:lstStyle/>
          <a:p>
            <a:pPr>
              <a:defRPr sz="600"/>
            </a:pPr>
            <a:endParaRPr lang="zh-CN"/>
          </a:p>
        </c:txPr>
        <c:crossAx val="470561152"/>
        <c:crosses val="autoZero"/>
        <c:crossBetween val="between"/>
      </c:valAx>
      <c:spPr>
        <a:noFill/>
        <a:ln w="25400">
          <a:noFill/>
        </a:ln>
      </c:spPr>
    </c:plotArea>
    <c:plotVisOnly val="1"/>
    <c:dispBlanksAs val="gap"/>
  </c:chart>
  <c:spPr>
    <a:solidFill>
      <a:srgbClr val="FFFFFF"/>
    </a:solidFill>
    <a:ln w="9525" cap="flat" cmpd="sng" algn="ctr">
      <a:noFill/>
      <a:prstDash val="solid"/>
      <a:round/>
    </a:ln>
  </c:spPr>
  <c:txPr>
    <a:bodyPr/>
    <a:lstStyle/>
    <a:p>
      <a:pPr>
        <a:defRPr sz="1000" b="0" i="0" u="none" strike="noStrike" baseline="0">
          <a:solidFill>
            <a:srgbClr val="000000"/>
          </a:solidFill>
          <a:latin typeface="宋体"/>
          <a:ea typeface="宋体"/>
          <a:cs typeface="宋体"/>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sz="800"/>
            </a:pPr>
            <a:r>
              <a:rPr lang="en-US" altLang="zh-CN" sz="800"/>
              <a:t>2016</a:t>
            </a:r>
            <a:endParaRPr lang="zh-CN" altLang="en-US" sz="800"/>
          </a:p>
        </c:rich>
      </c:tx>
      <c:layout>
        <c:manualLayout>
          <c:xMode val="edge"/>
          <c:yMode val="edge"/>
          <c:x val="0.83859397417503589"/>
          <c:y val="8.5470085470085496E-3"/>
        </c:manualLayout>
      </c:layout>
      <c:overlay val="1"/>
    </c:title>
    <c:plotArea>
      <c:layout>
        <c:manualLayout>
          <c:layoutTarget val="inner"/>
          <c:xMode val="edge"/>
          <c:yMode val="edge"/>
          <c:x val="0.11214496322823354"/>
          <c:y val="5.0925925925925923E-2"/>
          <c:w val="0.8822813181350897"/>
          <c:h val="0.73887965736162453"/>
        </c:manualLayout>
      </c:layout>
      <c:barChart>
        <c:barDir val="col"/>
        <c:grouping val="clustered"/>
        <c:ser>
          <c:idx val="0"/>
          <c:order val="0"/>
          <c:tx>
            <c:v>粗脂肪含量</c:v>
          </c:tx>
          <c:spPr>
            <a:solidFill>
              <a:srgbClr val="5B9BD5"/>
            </a:solidFill>
            <a:ln w="25400">
              <a:noFill/>
            </a:ln>
          </c:spPr>
          <c:errBars>
            <c:errBarType val="both"/>
            <c:errValType val="stdErr"/>
          </c:errBars>
          <c:cat>
            <c:strRef>
              <c:f>油菜品比!$A$15:$A$22</c:f>
              <c:strCache>
                <c:ptCount val="8"/>
                <c:pt idx="0">
                  <c:v>华油杂62</c:v>
                </c:pt>
                <c:pt idx="1">
                  <c:v>13-P15</c:v>
                </c:pt>
                <c:pt idx="2">
                  <c:v>宁杂19</c:v>
                </c:pt>
                <c:pt idx="3">
                  <c:v>16-P15</c:v>
                </c:pt>
                <c:pt idx="4">
                  <c:v>15-P16</c:v>
                </c:pt>
                <c:pt idx="5">
                  <c:v>16-P22父</c:v>
                </c:pt>
                <c:pt idx="6">
                  <c:v>16-P25父</c:v>
                </c:pt>
                <c:pt idx="7">
                  <c:v>8000A*409</c:v>
                </c:pt>
              </c:strCache>
            </c:strRef>
          </c:cat>
          <c:val>
            <c:numRef>
              <c:f>油菜品比!$F$15:$F$22</c:f>
              <c:numCache>
                <c:formatCode>General</c:formatCode>
                <c:ptCount val="8"/>
                <c:pt idx="0">
                  <c:v>3.62</c:v>
                </c:pt>
                <c:pt idx="1">
                  <c:v>3.69</c:v>
                </c:pt>
                <c:pt idx="2">
                  <c:v>3.7600000000000002</c:v>
                </c:pt>
                <c:pt idx="3">
                  <c:v>4.1599999999999975</c:v>
                </c:pt>
                <c:pt idx="4">
                  <c:v>4.3099999999999996</c:v>
                </c:pt>
                <c:pt idx="5">
                  <c:v>3.32</c:v>
                </c:pt>
                <c:pt idx="6">
                  <c:v>3.9099999999999997</c:v>
                </c:pt>
                <c:pt idx="7">
                  <c:v>3.52</c:v>
                </c:pt>
              </c:numCache>
            </c:numRef>
          </c:val>
          <c:extLst xmlns:c16r2="http://schemas.microsoft.com/office/drawing/2015/06/chart">
            <c:ext xmlns:c16="http://schemas.microsoft.com/office/drawing/2014/chart" uri="{C3380CC4-5D6E-409C-BE32-E72D297353CC}">
              <c16:uniqueId val="{00000000-0EF4-4077-96B6-A10CD007E545}"/>
            </c:ext>
          </c:extLst>
        </c:ser>
        <c:ser>
          <c:idx val="1"/>
          <c:order val="1"/>
          <c:tx>
            <c:v>粗蛋白含量</c:v>
          </c:tx>
          <c:spPr>
            <a:solidFill>
              <a:srgbClr val="ED7D31"/>
            </a:solidFill>
            <a:ln w="25400">
              <a:noFill/>
            </a:ln>
          </c:spPr>
          <c:dLbls>
            <c:spPr>
              <a:noFill/>
              <a:ln>
                <a:noFill/>
              </a:ln>
              <a:effectLst/>
            </c:spPr>
            <c:txPr>
              <a:bodyPr wrap="square" lIns="38100" tIns="19050" rIns="38100" bIns="19050" anchor="ctr">
                <a:spAutoFit/>
              </a:bodyPr>
              <a:lstStyle/>
              <a:p>
                <a:pPr>
                  <a:defRPr sz="600"/>
                </a:pPr>
                <a:endParaRPr lang="zh-CN"/>
              </a:p>
            </c:txPr>
            <c:showVal val="1"/>
            <c:extLst xmlns:c16r2="http://schemas.microsoft.com/office/drawing/2015/06/chart">
              <c:ext xmlns:c15="http://schemas.microsoft.com/office/drawing/2012/chart" uri="{CE6537A1-D6FC-4f65-9D91-7224C49458BB}">
                <c15:layout/>
                <c15:showLeaderLines val="1"/>
              </c:ext>
            </c:extLst>
          </c:dLbls>
          <c:errBars>
            <c:errBarType val="both"/>
            <c:errValType val="stdErr"/>
          </c:errBars>
          <c:cat>
            <c:strRef>
              <c:f>油菜品比!$A$15:$A$22</c:f>
              <c:strCache>
                <c:ptCount val="8"/>
                <c:pt idx="0">
                  <c:v>华油杂62</c:v>
                </c:pt>
                <c:pt idx="1">
                  <c:v>13-P15</c:v>
                </c:pt>
                <c:pt idx="2">
                  <c:v>宁杂19</c:v>
                </c:pt>
                <c:pt idx="3">
                  <c:v>16-P15</c:v>
                </c:pt>
                <c:pt idx="4">
                  <c:v>15-P16</c:v>
                </c:pt>
                <c:pt idx="5">
                  <c:v>16-P22父</c:v>
                </c:pt>
                <c:pt idx="6">
                  <c:v>16-P25父</c:v>
                </c:pt>
                <c:pt idx="7">
                  <c:v>8000A*409</c:v>
                </c:pt>
              </c:strCache>
            </c:strRef>
          </c:cat>
          <c:val>
            <c:numRef>
              <c:f>油菜品比!$H$15:$H$22</c:f>
              <c:numCache>
                <c:formatCode>0.00</c:formatCode>
                <c:ptCount val="8"/>
                <c:pt idx="0">
                  <c:v>15.306838542703566</c:v>
                </c:pt>
                <c:pt idx="1">
                  <c:v>12.660167130919216</c:v>
                </c:pt>
                <c:pt idx="2">
                  <c:v>14.0752538323711</c:v>
                </c:pt>
                <c:pt idx="3">
                  <c:v>11.816254240670521</c:v>
                </c:pt>
                <c:pt idx="4">
                  <c:v>14.4300079649542</c:v>
                </c:pt>
                <c:pt idx="5">
                  <c:v>13.957666933226722</c:v>
                </c:pt>
                <c:pt idx="6">
                  <c:v>13.728838876717781</c:v>
                </c:pt>
                <c:pt idx="7">
                  <c:v>14.28532229095989</c:v>
                </c:pt>
              </c:numCache>
            </c:numRef>
          </c:val>
          <c:extLst xmlns:c16r2="http://schemas.microsoft.com/office/drawing/2015/06/chart">
            <c:ext xmlns:c16="http://schemas.microsoft.com/office/drawing/2014/chart" uri="{C3380CC4-5D6E-409C-BE32-E72D297353CC}">
              <c16:uniqueId val="{00000001-0EF4-4077-96B6-A10CD007E545}"/>
            </c:ext>
          </c:extLst>
        </c:ser>
        <c:gapWidth val="219"/>
        <c:overlap val="-27"/>
        <c:axId val="554416000"/>
        <c:axId val="554417536"/>
      </c:barChart>
      <c:catAx>
        <c:axId val="554416000"/>
        <c:scaling>
          <c:orientation val="minMax"/>
        </c:scaling>
        <c:axPos val="b"/>
        <c:numFmt formatCode="General" sourceLinked="1"/>
        <c:tickLblPos val="nextTo"/>
        <c:spPr>
          <a:ln w="3175" cap="flat" cmpd="sng" algn="ctr">
            <a:solidFill>
              <a:schemeClr val="tx1"/>
            </a:solidFill>
            <a:prstDash val="solid"/>
            <a:round/>
          </a:ln>
        </c:spPr>
        <c:txPr>
          <a:bodyPr rot="-2700000" vert="horz"/>
          <a:lstStyle/>
          <a:p>
            <a:pPr>
              <a:defRPr sz="600" b="0" i="0" u="none" strike="noStrike" baseline="0">
                <a:solidFill>
                  <a:srgbClr val="333333"/>
                </a:solidFill>
                <a:latin typeface="宋体"/>
                <a:ea typeface="宋体"/>
                <a:cs typeface="宋体"/>
              </a:defRPr>
            </a:pPr>
            <a:endParaRPr lang="zh-CN"/>
          </a:p>
        </c:txPr>
        <c:crossAx val="554417536"/>
        <c:crosses val="autoZero"/>
        <c:auto val="1"/>
        <c:lblAlgn val="ctr"/>
        <c:lblOffset val="100"/>
      </c:catAx>
      <c:valAx>
        <c:axId val="554417536"/>
        <c:scaling>
          <c:orientation val="minMax"/>
        </c:scaling>
        <c:axPos val="l"/>
        <c:title>
          <c:tx>
            <c:rich>
              <a:bodyPr/>
              <a:lstStyle/>
              <a:p>
                <a:pPr>
                  <a:defRPr sz="600" b="0" i="0" u="none" strike="noStrike" baseline="0">
                    <a:solidFill>
                      <a:srgbClr val="000000"/>
                    </a:solidFill>
                    <a:latin typeface="Calibri"/>
                    <a:ea typeface="Calibri"/>
                    <a:cs typeface="Calibri"/>
                  </a:defRPr>
                </a:pPr>
                <a:r>
                  <a:rPr lang="zh-CN" altLang="en-US" sz="600" b="0" i="0" u="none" strike="noStrike" baseline="0">
                    <a:solidFill>
                      <a:srgbClr val="333333"/>
                    </a:solidFill>
                    <a:latin typeface="宋体"/>
                    <a:ea typeface="宋体"/>
                  </a:rPr>
                  <a:t>粗脂肪/粗蛋白含量（%）</a:t>
                </a:r>
              </a:p>
            </c:rich>
          </c:tx>
          <c:layout>
            <c:manualLayout>
              <c:xMode val="edge"/>
              <c:yMode val="edge"/>
              <c:x val="7.1855759780386115E-3"/>
              <c:y val="0.14150952284810553"/>
            </c:manualLayout>
          </c:layout>
          <c:spPr>
            <a:noFill/>
            <a:ln w="25400">
              <a:noFill/>
            </a:ln>
          </c:spPr>
        </c:title>
        <c:numFmt formatCode="General" sourceLinked="1"/>
        <c:tickLblPos val="nextTo"/>
        <c:spPr>
          <a:ln w="3175" cap="flat" cmpd="sng" algn="ctr">
            <a:solidFill>
              <a:schemeClr val="tx1"/>
            </a:solidFill>
            <a:prstDash val="solid"/>
            <a:round/>
          </a:ln>
        </c:spPr>
        <c:txPr>
          <a:bodyPr rot="0" vert="horz"/>
          <a:lstStyle/>
          <a:p>
            <a:pPr>
              <a:defRPr sz="600" b="0" i="0" u="none" strike="noStrike" baseline="0">
                <a:solidFill>
                  <a:srgbClr val="333333"/>
                </a:solidFill>
                <a:latin typeface="宋体"/>
                <a:ea typeface="宋体"/>
                <a:cs typeface="宋体"/>
              </a:defRPr>
            </a:pPr>
            <a:endParaRPr lang="zh-CN"/>
          </a:p>
        </c:txPr>
        <c:crossAx val="554416000"/>
        <c:crosses val="autoZero"/>
        <c:crossBetween val="between"/>
      </c:valAx>
      <c:spPr>
        <a:noFill/>
        <a:ln w="25400">
          <a:noFill/>
        </a:ln>
      </c:spPr>
    </c:plotArea>
    <c:legend>
      <c:legendPos val="r"/>
      <c:layout>
        <c:manualLayout>
          <c:xMode val="edge"/>
          <c:yMode val="edge"/>
          <c:x val="0.21520315963935041"/>
          <c:y val="1.7601632380942759E-2"/>
          <c:w val="0.53276119215801332"/>
          <c:h val="6.9446804181756722E-2"/>
        </c:manualLayout>
      </c:layout>
      <c:spPr>
        <a:noFill/>
        <a:ln w="3175">
          <a:noFill/>
        </a:ln>
      </c:spPr>
      <c:txPr>
        <a:bodyPr/>
        <a:lstStyle/>
        <a:p>
          <a:pPr>
            <a:defRPr sz="600" b="0" i="0" u="none" strike="noStrike" baseline="0">
              <a:solidFill>
                <a:srgbClr val="333333"/>
              </a:solidFill>
              <a:latin typeface="宋体"/>
              <a:ea typeface="宋体"/>
              <a:cs typeface="宋体"/>
            </a:defRPr>
          </a:pPr>
          <a:endParaRPr lang="zh-CN"/>
        </a:p>
      </c:txPr>
    </c:legend>
    <c:plotVisOnly val="1"/>
    <c:dispBlanksAs val="gap"/>
  </c:chart>
  <c:spPr>
    <a:solidFill>
      <a:srgbClr val="FFFFFF"/>
    </a:solidFill>
    <a:ln w="3175">
      <a:noFill/>
      <a:prstDash val="solid"/>
    </a:ln>
  </c:spPr>
  <c:txPr>
    <a:bodyPr/>
    <a:lstStyle/>
    <a:p>
      <a:pPr>
        <a:defRPr sz="1000" b="0" i="0" u="none" strike="noStrike" baseline="0">
          <a:solidFill>
            <a:srgbClr val="000000"/>
          </a:solidFill>
          <a:latin typeface="宋体"/>
          <a:ea typeface="宋体"/>
          <a:cs typeface="宋体"/>
        </a:defRPr>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85BC5-B4FB-42AB-87AB-233158568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1236</Words>
  <Characters>7050</Characters>
  <Application>Microsoft Office Word</Application>
  <DocSecurity>0</DocSecurity>
  <Lines>58</Lines>
  <Paragraphs>16</Paragraphs>
  <ScaleCrop>false</ScaleCrop>
  <Company/>
  <LinksUpToDate>false</LinksUpToDate>
  <CharactersWithSpaces>8270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Anonymous</cp:lastModifiedBy>
  <cp:revision>11</cp:revision>
  <dcterms:created xsi:type="dcterms:W3CDTF">2019-11-06T09:00:00Z</dcterms:created>
  <dcterms:modified xsi:type="dcterms:W3CDTF">2020-04-02T09:53:00Z</dcterms:modified>
</cp:coreProperties>
</file>