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90B" w:rsidRPr="00065AB4" w:rsidRDefault="004110CF" w:rsidP="00D10CC9">
      <w:pPr>
        <w:pStyle w:val="afb"/>
        <w:rPr>
          <w:sz w:val="36"/>
          <w:szCs w:val="36"/>
        </w:rPr>
      </w:pPr>
      <w:r w:rsidRPr="00065AB4">
        <w:rPr>
          <w:rFonts w:hint="eastAsia"/>
          <w:sz w:val="36"/>
          <w:szCs w:val="36"/>
        </w:rPr>
        <w:t>《</w:t>
      </w:r>
      <w:r w:rsidR="00FE7C1D" w:rsidRPr="00065AB4">
        <w:rPr>
          <w:sz w:val="36"/>
          <w:szCs w:val="36"/>
        </w:rPr>
        <w:t>典型草原区羊草草原割草场割草技术规范</w:t>
      </w:r>
      <w:r w:rsidRPr="00065AB4">
        <w:rPr>
          <w:rFonts w:hint="eastAsia"/>
          <w:sz w:val="36"/>
          <w:szCs w:val="36"/>
        </w:rPr>
        <w:t>》</w:t>
      </w:r>
      <w:r w:rsidR="00E534D9" w:rsidRPr="00065AB4">
        <w:rPr>
          <w:rFonts w:hint="eastAsia"/>
          <w:sz w:val="36"/>
          <w:szCs w:val="36"/>
        </w:rPr>
        <w:t>地方</w:t>
      </w:r>
      <w:r w:rsidR="003070FD" w:rsidRPr="00065AB4">
        <w:rPr>
          <w:rFonts w:hint="eastAsia"/>
          <w:sz w:val="36"/>
          <w:szCs w:val="36"/>
        </w:rPr>
        <w:t>标准</w:t>
      </w:r>
    </w:p>
    <w:p w:rsidR="005F300C" w:rsidRPr="00065AB4" w:rsidRDefault="004110CF" w:rsidP="00D10CC9">
      <w:pPr>
        <w:pStyle w:val="afb"/>
        <w:rPr>
          <w:sz w:val="36"/>
        </w:rPr>
      </w:pPr>
      <w:r w:rsidRPr="00065AB4">
        <w:rPr>
          <w:rFonts w:hint="eastAsia"/>
          <w:sz w:val="36"/>
        </w:rPr>
        <w:t>编</w:t>
      </w:r>
      <w:r w:rsidR="00AC616F" w:rsidRPr="00065AB4">
        <w:rPr>
          <w:rFonts w:hint="eastAsia"/>
          <w:sz w:val="36"/>
        </w:rPr>
        <w:t xml:space="preserve"> </w:t>
      </w:r>
      <w:r w:rsidRPr="00065AB4">
        <w:rPr>
          <w:rFonts w:hint="eastAsia"/>
          <w:sz w:val="36"/>
        </w:rPr>
        <w:t>制</w:t>
      </w:r>
      <w:r w:rsidR="00AC616F" w:rsidRPr="00065AB4">
        <w:rPr>
          <w:rFonts w:hint="eastAsia"/>
          <w:sz w:val="36"/>
        </w:rPr>
        <w:t xml:space="preserve"> </w:t>
      </w:r>
      <w:r w:rsidRPr="00065AB4">
        <w:rPr>
          <w:rFonts w:hint="eastAsia"/>
          <w:sz w:val="36"/>
        </w:rPr>
        <w:t>说</w:t>
      </w:r>
      <w:r w:rsidR="00AC616F" w:rsidRPr="00065AB4">
        <w:rPr>
          <w:rFonts w:hint="eastAsia"/>
          <w:sz w:val="36"/>
        </w:rPr>
        <w:t xml:space="preserve"> </w:t>
      </w:r>
      <w:r w:rsidRPr="00065AB4">
        <w:rPr>
          <w:rFonts w:hint="eastAsia"/>
          <w:sz w:val="36"/>
        </w:rPr>
        <w:t>明</w:t>
      </w:r>
    </w:p>
    <w:p w:rsidR="00065AB4" w:rsidRDefault="00065AB4" w:rsidP="00065AB4">
      <w:pPr>
        <w:spacing w:line="360" w:lineRule="auto"/>
        <w:rPr>
          <w:rFonts w:ascii="宋体" w:hAnsi="宋体"/>
          <w:b/>
          <w:sz w:val="24"/>
        </w:rPr>
      </w:pPr>
    </w:p>
    <w:p w:rsidR="004110CF" w:rsidRPr="00065AB4" w:rsidRDefault="00065AB4" w:rsidP="00065AB4">
      <w:pPr>
        <w:spacing w:line="360" w:lineRule="auto"/>
        <w:rPr>
          <w:rFonts w:ascii="宋体" w:hAnsi="宋体"/>
          <w:b/>
          <w:sz w:val="28"/>
        </w:rPr>
      </w:pPr>
      <w:r w:rsidRPr="00065AB4">
        <w:rPr>
          <w:rFonts w:ascii="宋体" w:hAnsi="宋体" w:hint="eastAsia"/>
          <w:b/>
          <w:sz w:val="28"/>
        </w:rPr>
        <w:t>一、标准制定背景及</w:t>
      </w:r>
      <w:r w:rsidR="004110CF" w:rsidRPr="00065AB4">
        <w:rPr>
          <w:rFonts w:ascii="宋体" w:hAnsi="宋体" w:hint="eastAsia"/>
          <w:b/>
          <w:sz w:val="28"/>
        </w:rPr>
        <w:t>任务来源</w:t>
      </w:r>
    </w:p>
    <w:p w:rsidR="00065AB4" w:rsidRPr="00065AB4" w:rsidRDefault="00065AB4" w:rsidP="00065AB4">
      <w:pPr>
        <w:spacing w:line="520" w:lineRule="exact"/>
        <w:ind w:firstLineChars="200" w:firstLine="506"/>
        <w:rPr>
          <w:rFonts w:ascii="宋体" w:hAnsi="宋体" w:cs="仿宋"/>
          <w:b/>
          <w:spacing w:val="6"/>
          <w:kern w:val="0"/>
          <w:sz w:val="24"/>
        </w:rPr>
      </w:pPr>
      <w:r w:rsidRPr="00065AB4">
        <w:rPr>
          <w:rFonts w:ascii="宋体" w:hAnsi="宋体" w:cs="仿宋" w:hint="eastAsia"/>
          <w:b/>
          <w:spacing w:val="6"/>
          <w:kern w:val="0"/>
          <w:sz w:val="24"/>
        </w:rPr>
        <w:t>1、背景</w:t>
      </w:r>
    </w:p>
    <w:p w:rsidR="008F4F65" w:rsidRPr="00895167" w:rsidRDefault="008F4F65" w:rsidP="00065AB4">
      <w:pPr>
        <w:autoSpaceDE w:val="0"/>
        <w:autoSpaceDN w:val="0"/>
        <w:adjustRightInd w:val="0"/>
        <w:spacing w:line="360" w:lineRule="auto"/>
        <w:ind w:firstLineChars="200" w:firstLine="480"/>
        <w:jc w:val="left"/>
        <w:rPr>
          <w:rFonts w:ascii="宋体" w:hAnsi="宋体"/>
          <w:sz w:val="24"/>
        </w:rPr>
      </w:pPr>
      <w:r w:rsidRPr="00895167">
        <w:rPr>
          <w:rFonts w:ascii="宋体" w:hAnsi="宋体" w:hint="eastAsia"/>
          <w:sz w:val="24"/>
        </w:rPr>
        <w:t>内蒙古草原是我国北方重要的天然生态屏障</w:t>
      </w:r>
      <w:r w:rsidR="00895167" w:rsidRPr="00895167">
        <w:rPr>
          <w:rFonts w:ascii="宋体" w:hAnsi="宋体" w:hint="eastAsia"/>
          <w:sz w:val="24"/>
        </w:rPr>
        <w:t>和草原畜牧业主要分布区</w:t>
      </w:r>
      <w:r w:rsidRPr="00895167">
        <w:rPr>
          <w:rFonts w:ascii="宋体" w:hAnsi="宋体" w:hint="eastAsia"/>
          <w:sz w:val="24"/>
        </w:rPr>
        <w:t>，其中</w:t>
      </w:r>
      <w:r w:rsidR="00895167" w:rsidRPr="00895167">
        <w:rPr>
          <w:rFonts w:ascii="宋体" w:hAnsi="宋体" w:hint="eastAsia"/>
          <w:sz w:val="24"/>
        </w:rPr>
        <w:t>典型</w:t>
      </w:r>
      <w:r w:rsidRPr="00895167">
        <w:rPr>
          <w:rFonts w:ascii="宋体" w:hAnsi="宋体" w:hint="eastAsia"/>
          <w:sz w:val="24"/>
        </w:rPr>
        <w:t>草原处于草原</w:t>
      </w:r>
      <w:r w:rsidR="00895167" w:rsidRPr="00895167">
        <w:rPr>
          <w:rFonts w:ascii="宋体" w:hAnsi="宋体" w:hint="eastAsia"/>
          <w:sz w:val="24"/>
        </w:rPr>
        <w:t>核心</w:t>
      </w:r>
      <w:r w:rsidRPr="00895167">
        <w:rPr>
          <w:rFonts w:ascii="宋体" w:hAnsi="宋体" w:hint="eastAsia"/>
          <w:sz w:val="24"/>
        </w:rPr>
        <w:t>地带，</w:t>
      </w:r>
      <w:r w:rsidR="00895167" w:rsidRPr="00895167">
        <w:rPr>
          <w:rFonts w:ascii="宋体" w:hAnsi="宋体" w:hint="eastAsia"/>
          <w:sz w:val="24"/>
        </w:rPr>
        <w:t>连接着草甸草原和荒漠化草原，</w:t>
      </w:r>
      <w:r w:rsidRPr="00895167">
        <w:rPr>
          <w:rFonts w:ascii="宋体" w:hAnsi="宋体" w:hint="eastAsia"/>
          <w:sz w:val="24"/>
        </w:rPr>
        <w:t>在我国</w:t>
      </w:r>
      <w:r w:rsidR="00895167" w:rsidRPr="00895167">
        <w:rPr>
          <w:rFonts w:ascii="宋体" w:hAnsi="宋体" w:hint="eastAsia"/>
          <w:sz w:val="24"/>
        </w:rPr>
        <w:t>典型草原</w:t>
      </w:r>
      <w:r w:rsidRPr="00895167">
        <w:rPr>
          <w:rFonts w:ascii="宋体" w:hAnsi="宋体" w:hint="eastAsia"/>
          <w:sz w:val="24"/>
        </w:rPr>
        <w:t>是一种</w:t>
      </w:r>
      <w:r w:rsidR="00895167" w:rsidRPr="00895167">
        <w:rPr>
          <w:rFonts w:ascii="宋体" w:hAnsi="宋体" w:hint="eastAsia"/>
          <w:sz w:val="24"/>
        </w:rPr>
        <w:t>重要</w:t>
      </w:r>
      <w:r w:rsidRPr="00895167">
        <w:rPr>
          <w:rFonts w:ascii="宋体" w:hAnsi="宋体" w:hint="eastAsia"/>
          <w:sz w:val="24"/>
        </w:rPr>
        <w:t>的自然再生资源</w:t>
      </w:r>
      <w:r w:rsidR="00895167" w:rsidRPr="00895167">
        <w:rPr>
          <w:rFonts w:ascii="宋体" w:hAnsi="宋体" w:hint="eastAsia"/>
          <w:sz w:val="24"/>
        </w:rPr>
        <w:t>，提供我国放牧畜牧业家畜的主要饲料资源。刈割是草地资源的主要利用方式，对解决草原牧区冬春饲草不足起着十分关键的作用。如何对割草技术和行为进行规范，更合理的利用割草场资源，</w:t>
      </w:r>
      <w:r w:rsidRPr="00895167">
        <w:rPr>
          <w:rFonts w:ascii="宋体" w:hAnsi="宋体" w:hint="eastAsia"/>
          <w:sz w:val="24"/>
        </w:rPr>
        <w:t>对</w:t>
      </w:r>
      <w:r w:rsidR="00895167" w:rsidRPr="00895167">
        <w:rPr>
          <w:rFonts w:ascii="宋体" w:hAnsi="宋体" w:hint="eastAsia"/>
          <w:sz w:val="24"/>
        </w:rPr>
        <w:t>典型</w:t>
      </w:r>
      <w:r w:rsidRPr="00895167">
        <w:rPr>
          <w:rFonts w:ascii="宋体" w:hAnsi="宋体" w:hint="eastAsia"/>
          <w:sz w:val="24"/>
        </w:rPr>
        <w:t>草原</w:t>
      </w:r>
      <w:r w:rsidR="00895167" w:rsidRPr="00895167">
        <w:rPr>
          <w:rFonts w:ascii="宋体" w:hAnsi="宋体" w:hint="eastAsia"/>
          <w:sz w:val="24"/>
        </w:rPr>
        <w:t>区割草场</w:t>
      </w:r>
      <w:r w:rsidRPr="00895167">
        <w:rPr>
          <w:rFonts w:ascii="宋体" w:hAnsi="宋体" w:hint="eastAsia"/>
          <w:sz w:val="24"/>
        </w:rPr>
        <w:t>资源的保护和畜牧业发展具有重要作用。内蒙古大学</w:t>
      </w:r>
      <w:r w:rsidRPr="004164A3">
        <w:rPr>
          <w:rFonts w:ascii="宋体" w:hAnsi="宋体"/>
          <w:sz w:val="24"/>
        </w:rPr>
        <w:t>针对</w:t>
      </w:r>
      <w:r w:rsidR="004164A3" w:rsidRPr="004164A3">
        <w:rPr>
          <w:rFonts w:ascii="宋体" w:hAnsi="宋体" w:hint="eastAsia"/>
          <w:sz w:val="24"/>
        </w:rPr>
        <w:t>内蒙古</w:t>
      </w:r>
      <w:r w:rsidRPr="004164A3">
        <w:rPr>
          <w:rFonts w:ascii="宋体" w:hAnsi="宋体" w:hint="eastAsia"/>
          <w:sz w:val="24"/>
        </w:rPr>
        <w:t>自治区</w:t>
      </w:r>
      <w:r w:rsidR="004164A3" w:rsidRPr="004164A3">
        <w:rPr>
          <w:rFonts w:ascii="宋体" w:hAnsi="宋体" w:hint="eastAsia"/>
          <w:sz w:val="24"/>
        </w:rPr>
        <w:t>典型</w:t>
      </w:r>
      <w:r w:rsidRPr="004164A3">
        <w:rPr>
          <w:rFonts w:ascii="宋体" w:hAnsi="宋体" w:hint="eastAsia"/>
          <w:sz w:val="24"/>
        </w:rPr>
        <w:t>草原</w:t>
      </w:r>
      <w:r w:rsidR="004164A3" w:rsidRPr="004164A3">
        <w:rPr>
          <w:rFonts w:ascii="宋体" w:hAnsi="宋体" w:hint="eastAsia"/>
          <w:sz w:val="24"/>
        </w:rPr>
        <w:t>割草场的割草制度</w:t>
      </w:r>
      <w:r w:rsidRPr="004164A3">
        <w:rPr>
          <w:rFonts w:ascii="宋体" w:hAnsi="宋体"/>
          <w:sz w:val="24"/>
        </w:rPr>
        <w:t>，</w:t>
      </w:r>
      <w:r w:rsidRPr="004164A3">
        <w:rPr>
          <w:rFonts w:ascii="宋体" w:hAnsi="宋体" w:hint="eastAsia"/>
          <w:sz w:val="24"/>
        </w:rPr>
        <w:t>相应开展了</w:t>
      </w:r>
      <w:r w:rsidR="004164A3" w:rsidRPr="004164A3">
        <w:rPr>
          <w:rFonts w:ascii="宋体" w:hAnsi="宋体" w:hint="eastAsia"/>
          <w:sz w:val="24"/>
        </w:rPr>
        <w:t>植物群落组成，生产力，养分状况的相关</w:t>
      </w:r>
      <w:r w:rsidRPr="004164A3">
        <w:rPr>
          <w:rFonts w:ascii="宋体" w:hAnsi="宋体" w:hint="eastAsia"/>
          <w:sz w:val="24"/>
        </w:rPr>
        <w:t>试验</w:t>
      </w:r>
      <w:r w:rsidR="004164A3" w:rsidRPr="004164A3">
        <w:rPr>
          <w:rFonts w:ascii="宋体" w:hAnsi="宋体" w:hint="eastAsia"/>
          <w:sz w:val="24"/>
        </w:rPr>
        <w:t>研究</w:t>
      </w:r>
      <w:r w:rsidRPr="004164A3">
        <w:rPr>
          <w:rFonts w:ascii="宋体" w:hAnsi="宋体" w:hint="eastAsia"/>
          <w:sz w:val="24"/>
        </w:rPr>
        <w:t>，对不同</w:t>
      </w:r>
      <w:r w:rsidR="004164A3" w:rsidRPr="004164A3">
        <w:rPr>
          <w:rFonts w:ascii="宋体" w:hAnsi="宋体" w:hint="eastAsia"/>
          <w:sz w:val="24"/>
        </w:rPr>
        <w:t>刈割制度和刈割时间进行了30余年的研究</w:t>
      </w:r>
      <w:r w:rsidRPr="004164A3">
        <w:rPr>
          <w:rFonts w:ascii="宋体" w:hAnsi="宋体" w:hint="eastAsia"/>
          <w:sz w:val="24"/>
        </w:rPr>
        <w:t>。在此研究成果的基础上，通过申报经内蒙古自治区质量技术监督局批准，立项自治区《</w:t>
      </w:r>
      <w:r w:rsidR="004164A3" w:rsidRPr="004164A3">
        <w:rPr>
          <w:sz w:val="24"/>
        </w:rPr>
        <w:t>典型草原区羊草草原割草场割草技术规范</w:t>
      </w:r>
      <w:r w:rsidRPr="004164A3">
        <w:rPr>
          <w:rFonts w:ascii="宋体" w:hAnsi="宋体" w:hint="eastAsia"/>
          <w:sz w:val="24"/>
        </w:rPr>
        <w:t>》的地方标准，由上述单位负责该标准的起草工作。</w:t>
      </w:r>
    </w:p>
    <w:p w:rsidR="00D85FD7" w:rsidRPr="00065AB4" w:rsidRDefault="00065AB4" w:rsidP="00065AB4">
      <w:pPr>
        <w:spacing w:line="520" w:lineRule="exact"/>
        <w:ind w:firstLineChars="200" w:firstLine="506"/>
        <w:rPr>
          <w:rFonts w:ascii="宋体" w:hAnsi="宋体" w:cs="仿宋"/>
          <w:b/>
          <w:spacing w:val="6"/>
          <w:kern w:val="0"/>
          <w:sz w:val="24"/>
        </w:rPr>
      </w:pPr>
      <w:r w:rsidRPr="00065AB4">
        <w:rPr>
          <w:rFonts w:ascii="宋体" w:hAnsi="宋体" w:cs="仿宋" w:hint="eastAsia"/>
          <w:b/>
          <w:spacing w:val="6"/>
          <w:kern w:val="0"/>
          <w:sz w:val="24"/>
        </w:rPr>
        <w:t>2、任务来源</w:t>
      </w:r>
    </w:p>
    <w:p w:rsidR="008F4F65" w:rsidRPr="00065AB4" w:rsidRDefault="00D85FD7" w:rsidP="00065AB4">
      <w:pPr>
        <w:spacing w:line="360" w:lineRule="auto"/>
        <w:ind w:firstLineChars="200" w:firstLine="480"/>
        <w:rPr>
          <w:rFonts w:ascii="宋体" w:hAnsi="宋体"/>
          <w:sz w:val="24"/>
        </w:rPr>
      </w:pPr>
      <w:r w:rsidRPr="00065AB4">
        <w:rPr>
          <w:rFonts w:ascii="宋体" w:hAnsi="宋体" w:hint="eastAsia"/>
          <w:sz w:val="24"/>
        </w:rPr>
        <w:t>根据“内蒙古质监局关于下达2018年第二批内蒙古自治区地方标准制修订项目计划的通知（内质监标函[2018]154号）”</w:t>
      </w:r>
    </w:p>
    <w:p w:rsidR="00065AB4" w:rsidRPr="00065AB4" w:rsidRDefault="00065AB4" w:rsidP="00065AB4">
      <w:pPr>
        <w:spacing w:line="360" w:lineRule="auto"/>
        <w:ind w:firstLineChars="200" w:firstLine="506"/>
        <w:rPr>
          <w:rFonts w:ascii="宋体" w:hAnsi="宋体" w:cs="仿宋"/>
          <w:b/>
          <w:spacing w:val="6"/>
          <w:kern w:val="0"/>
          <w:sz w:val="24"/>
        </w:rPr>
      </w:pPr>
      <w:r w:rsidRPr="00065AB4">
        <w:rPr>
          <w:rFonts w:ascii="宋体" w:hAnsi="宋体" w:cs="仿宋" w:hint="eastAsia"/>
          <w:b/>
          <w:spacing w:val="6"/>
          <w:kern w:val="0"/>
          <w:sz w:val="24"/>
        </w:rPr>
        <w:t>3、起草单位</w:t>
      </w:r>
      <w:r>
        <w:rPr>
          <w:rFonts w:ascii="宋体" w:hAnsi="宋体" w:cs="仿宋" w:hint="eastAsia"/>
          <w:b/>
          <w:spacing w:val="6"/>
          <w:kern w:val="0"/>
          <w:sz w:val="24"/>
        </w:rPr>
        <w:t>：</w:t>
      </w:r>
      <w:r w:rsidR="00D85FD7" w:rsidRPr="00D85FD7">
        <w:rPr>
          <w:rFonts w:ascii="宋体" w:hAnsi="宋体" w:cs="仿宋" w:hint="eastAsia"/>
          <w:spacing w:val="6"/>
          <w:kern w:val="0"/>
          <w:sz w:val="24"/>
        </w:rPr>
        <w:t>内蒙古大学、内蒙古草都饲草料研究院、</w:t>
      </w:r>
      <w:r w:rsidR="00622686" w:rsidRPr="00622686">
        <w:rPr>
          <w:rFonts w:ascii="宋体" w:hAnsi="宋体" w:cs="仿宋" w:hint="eastAsia"/>
          <w:spacing w:val="6"/>
          <w:kern w:val="0"/>
          <w:sz w:val="24"/>
        </w:rPr>
        <w:t>锡林浩特市毛登牧场</w:t>
      </w:r>
      <w:r w:rsidR="00622686">
        <w:rPr>
          <w:rFonts w:ascii="宋体" w:hAnsi="宋体" w:cs="仿宋" w:hint="eastAsia"/>
          <w:spacing w:val="6"/>
          <w:kern w:val="0"/>
          <w:sz w:val="24"/>
        </w:rPr>
        <w:t>、</w:t>
      </w:r>
      <w:r w:rsidR="00D85FD7" w:rsidRPr="00D85FD7">
        <w:rPr>
          <w:rFonts w:ascii="宋体" w:hAnsi="宋体" w:cs="仿宋" w:hint="eastAsia"/>
          <w:spacing w:val="6"/>
          <w:kern w:val="0"/>
          <w:sz w:val="24"/>
        </w:rPr>
        <w:t>内蒙古草都草牧业股份有限公司</w:t>
      </w:r>
    </w:p>
    <w:p w:rsidR="00D85FD7" w:rsidRPr="00065AB4" w:rsidRDefault="00065AB4" w:rsidP="00065AB4">
      <w:pPr>
        <w:spacing w:line="360" w:lineRule="auto"/>
        <w:ind w:firstLineChars="200" w:firstLine="506"/>
        <w:rPr>
          <w:rFonts w:ascii="宋体" w:hAnsi="宋体" w:cs="仿宋"/>
          <w:b/>
          <w:spacing w:val="6"/>
          <w:kern w:val="0"/>
          <w:sz w:val="24"/>
        </w:rPr>
      </w:pPr>
      <w:r w:rsidRPr="00065AB4">
        <w:rPr>
          <w:rFonts w:ascii="宋体" w:hAnsi="宋体" w:cs="仿宋" w:hint="eastAsia"/>
          <w:b/>
          <w:spacing w:val="6"/>
          <w:kern w:val="0"/>
          <w:sz w:val="24"/>
        </w:rPr>
        <w:t>4、</w:t>
      </w:r>
      <w:r w:rsidR="00D85FD7" w:rsidRPr="00065AB4">
        <w:rPr>
          <w:rFonts w:ascii="宋体" w:hAnsi="宋体" w:cs="仿宋" w:hint="eastAsia"/>
          <w:b/>
          <w:spacing w:val="6"/>
          <w:kern w:val="0"/>
          <w:sz w:val="24"/>
        </w:rPr>
        <w:t>主要起草人</w:t>
      </w:r>
      <w:r>
        <w:rPr>
          <w:rFonts w:ascii="宋体" w:hAnsi="宋体" w:cs="仿宋" w:hint="eastAsia"/>
          <w:b/>
          <w:spacing w:val="6"/>
          <w:kern w:val="0"/>
          <w:sz w:val="24"/>
        </w:rPr>
        <w:t>：</w:t>
      </w:r>
      <w:r w:rsidR="00622686" w:rsidRPr="00622686">
        <w:rPr>
          <w:rFonts w:ascii="宋体" w:hAnsi="宋体" w:cs="仿宋" w:hint="eastAsia"/>
          <w:spacing w:val="6"/>
          <w:kern w:val="0"/>
          <w:sz w:val="24"/>
        </w:rPr>
        <w:t>宝音陶格涛、呼格吉勒图、赵和平、刘志英、包青海、刘芳、李国才、杨海、任志杰、张志贤、王辉、李玲玲、高玉洁、魏晓远。</w:t>
      </w:r>
    </w:p>
    <w:p w:rsidR="00622686" w:rsidRDefault="00622686" w:rsidP="00065AB4">
      <w:pPr>
        <w:spacing w:line="360" w:lineRule="auto"/>
        <w:rPr>
          <w:rFonts w:ascii="宋体" w:hAnsi="宋体"/>
          <w:b/>
          <w:sz w:val="28"/>
        </w:rPr>
      </w:pPr>
    </w:p>
    <w:p w:rsidR="004110CF" w:rsidRPr="00065AB4" w:rsidRDefault="00065AB4" w:rsidP="00065AB4">
      <w:pPr>
        <w:spacing w:line="360" w:lineRule="auto"/>
        <w:rPr>
          <w:rFonts w:ascii="宋体" w:hAnsi="宋体"/>
          <w:b/>
          <w:sz w:val="28"/>
        </w:rPr>
      </w:pPr>
      <w:r>
        <w:rPr>
          <w:rFonts w:ascii="宋体" w:hAnsi="宋体" w:hint="eastAsia"/>
          <w:b/>
          <w:sz w:val="28"/>
        </w:rPr>
        <w:t>二、</w:t>
      </w:r>
      <w:r w:rsidR="004110CF" w:rsidRPr="00065AB4">
        <w:rPr>
          <w:rFonts w:ascii="宋体" w:hAnsi="宋体" w:hint="eastAsia"/>
          <w:b/>
          <w:sz w:val="28"/>
        </w:rPr>
        <w:t>制定本标准的目的、意义</w:t>
      </w:r>
    </w:p>
    <w:p w:rsidR="008D7603" w:rsidRPr="00065AB4" w:rsidRDefault="008D7603"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羊草草原是欧亚大陆草原区东部的特有群系，它分布在俄罗斯的外贝加尔草原地带、蒙古的草原地带以及我国的东北平原和内蒙古高原的草原地带。羊草草原的分布区是一个连续完整的区域，它位于亚洲中、东部的温带半湿润和半干旱地区内，羊草草原在亚洲中、东部分布的总面积大约有42万平方公里，其中在我国境内的分布面积约占22万平方公里。它是我国草原带分布面积很广的草原群系之一，并且是经济利用价值最高的草原类型。在</w:t>
      </w:r>
      <w:r w:rsidRPr="00065AB4">
        <w:rPr>
          <w:rFonts w:ascii="宋体" w:hAnsi="宋体" w:hint="eastAsia"/>
          <w:sz w:val="24"/>
        </w:rPr>
        <w:lastRenderedPageBreak/>
        <w:t>内蒙古高原及其东、南外围地区的草原地带，羊草草原主要是集中分布在呼伦贝尔高原，乌珠穆沁地区，锡林郭勒高原和大兴安岭两麓的丘陵地区。</w:t>
      </w:r>
    </w:p>
    <w:p w:rsidR="00643404" w:rsidRPr="00065AB4" w:rsidRDefault="008D7603"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羊草草原所分布的自然地带也比较广泛，它在森林草原带是占面积最大的草原类型，在典型草原带，其面积仅次于针茅草原，然而作为锡林郭勒盟草地重要的割草场自然资源，其生产属性和环境功能越来越显的重要，尤其是在目前由于过度利用（包括刈割和放牧）和自然原因造成的草地资源的退化</w:t>
      </w:r>
      <w:r w:rsidR="00643404" w:rsidRPr="00065AB4">
        <w:rPr>
          <w:rFonts w:ascii="宋体" w:hAnsi="宋体" w:hint="eastAsia"/>
          <w:sz w:val="24"/>
        </w:rPr>
        <w:t>.</w:t>
      </w:r>
    </w:p>
    <w:p w:rsidR="005E3C52" w:rsidRPr="00065AB4" w:rsidRDefault="00643404"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刈割（打草）是草地资源的主要利用方式之一，适度合理的刈割有利于日光进入基层，防治某些病虫害，使牧草健康生长, 提高草地的利用效率和生产力，维持割草场的持续利用。随着近年生态保护政策和草原区奖补政策的实施以及因禁牧舍饲所需牧草量的增加致使割草场的面积呈现逐渐增加的趋势，目前我国大约有割草场1.5亿亩，其中内蒙古约有1.03亿亩，占68.7%。同时由于不合理的刈割利用，割草场退化问题也呈现增加的趋势。因此，天然割草场割草制度行业标准的制定对于指导和规范有关割草制度、割草场的合理利用与保护，具有重要的意义。</w:t>
      </w:r>
      <w:r w:rsidR="00860976" w:rsidRPr="00065AB4">
        <w:rPr>
          <w:rFonts w:ascii="宋体" w:hAnsi="宋体" w:hint="eastAsia"/>
          <w:sz w:val="24"/>
        </w:rPr>
        <w:t>然而，目前有关典型草原区羊草草原割草场的相关技术规范仍属空白，急需制定相应的刈割利用技术规范，指导牧民的刈割行为。为了实现割草场资源的可持续利用，保护草地资源的生态服务多功能性的发挥，</w:t>
      </w:r>
      <w:r w:rsidR="00C36929" w:rsidRPr="00065AB4">
        <w:rPr>
          <w:rFonts w:ascii="宋体" w:hAnsi="宋体" w:hint="eastAsia"/>
          <w:sz w:val="24"/>
        </w:rPr>
        <w:t>制定</w:t>
      </w:r>
      <w:r w:rsidR="009C30D0" w:rsidRPr="00065AB4">
        <w:rPr>
          <w:rFonts w:ascii="宋体" w:hAnsi="宋体" w:hint="eastAsia"/>
          <w:sz w:val="24"/>
        </w:rPr>
        <w:t>内蒙古自治区地方</w:t>
      </w:r>
      <w:r w:rsidR="00C36929" w:rsidRPr="00065AB4">
        <w:rPr>
          <w:rFonts w:ascii="宋体" w:hAnsi="宋体" w:hint="eastAsia"/>
          <w:sz w:val="24"/>
        </w:rPr>
        <w:t>技术标准</w:t>
      </w:r>
      <w:r w:rsidR="00577DD7" w:rsidRPr="00860976">
        <w:rPr>
          <w:rFonts w:ascii="宋体" w:hAnsi="宋体"/>
          <w:sz w:val="24"/>
        </w:rPr>
        <w:t>《</w:t>
      </w:r>
      <w:r w:rsidR="00860976" w:rsidRPr="00065AB4">
        <w:rPr>
          <w:rFonts w:ascii="宋体" w:hAnsi="宋体"/>
          <w:sz w:val="24"/>
        </w:rPr>
        <w:t>典型草原区羊草草原割草场割草技术规范</w:t>
      </w:r>
      <w:r w:rsidR="00577DD7" w:rsidRPr="00860976">
        <w:rPr>
          <w:rFonts w:ascii="宋体" w:hAnsi="宋体"/>
          <w:sz w:val="24"/>
        </w:rPr>
        <w:t>》</w:t>
      </w:r>
      <w:r w:rsidR="00C36929" w:rsidRPr="00065AB4">
        <w:rPr>
          <w:rFonts w:ascii="宋体" w:hAnsi="宋体" w:hint="eastAsia"/>
          <w:sz w:val="24"/>
        </w:rPr>
        <w:t>，对加强</w:t>
      </w:r>
      <w:r w:rsidR="00860976" w:rsidRPr="00065AB4">
        <w:rPr>
          <w:rFonts w:ascii="宋体" w:hAnsi="宋体" w:hint="eastAsia"/>
          <w:sz w:val="24"/>
        </w:rPr>
        <w:t>羊草</w:t>
      </w:r>
      <w:r w:rsidR="00C36929" w:rsidRPr="00065AB4">
        <w:rPr>
          <w:rFonts w:ascii="宋体" w:hAnsi="宋体" w:hint="eastAsia"/>
          <w:sz w:val="24"/>
        </w:rPr>
        <w:t>草原</w:t>
      </w:r>
      <w:r w:rsidR="00860976" w:rsidRPr="00065AB4">
        <w:rPr>
          <w:rFonts w:ascii="宋体" w:hAnsi="宋体" w:hint="eastAsia"/>
          <w:sz w:val="24"/>
        </w:rPr>
        <w:t>割草场</w:t>
      </w:r>
      <w:r w:rsidR="00C36929" w:rsidRPr="00065AB4">
        <w:rPr>
          <w:rFonts w:ascii="宋体" w:hAnsi="宋体" w:hint="eastAsia"/>
          <w:sz w:val="24"/>
        </w:rPr>
        <w:t>的保护和管理具有重要意义。</w:t>
      </w:r>
    </w:p>
    <w:p w:rsidR="008D7603" w:rsidRPr="00065AB4" w:rsidRDefault="00EF2F97" w:rsidP="00065AB4">
      <w:pPr>
        <w:autoSpaceDE w:val="0"/>
        <w:autoSpaceDN w:val="0"/>
        <w:adjustRightInd w:val="0"/>
        <w:spacing w:line="360" w:lineRule="auto"/>
        <w:ind w:firstLineChars="200" w:firstLine="480"/>
        <w:jc w:val="left"/>
        <w:rPr>
          <w:rFonts w:ascii="宋体" w:hAnsi="宋体"/>
          <w:sz w:val="24"/>
        </w:rPr>
      </w:pPr>
      <w:r w:rsidRPr="00EF2F97">
        <w:rPr>
          <w:rFonts w:ascii="宋体" w:hAnsi="宋体" w:hint="eastAsia"/>
          <w:sz w:val="24"/>
        </w:rPr>
        <w:t>自上世纪80年代以来，</w:t>
      </w:r>
      <w:r w:rsidR="00404721" w:rsidRPr="00EF2F97">
        <w:rPr>
          <w:rFonts w:ascii="宋体" w:hAnsi="宋体" w:hint="eastAsia"/>
          <w:sz w:val="24"/>
        </w:rPr>
        <w:t>我国学者</w:t>
      </w:r>
      <w:r w:rsidRPr="00EF2F97">
        <w:rPr>
          <w:rFonts w:ascii="宋体" w:hAnsi="宋体" w:hint="eastAsia"/>
          <w:sz w:val="24"/>
        </w:rPr>
        <w:t>在典型草原区羊草草原</w:t>
      </w:r>
      <w:r>
        <w:rPr>
          <w:rFonts w:ascii="宋体" w:hAnsi="宋体" w:hint="eastAsia"/>
          <w:sz w:val="24"/>
        </w:rPr>
        <w:t>割草场</w:t>
      </w:r>
      <w:r w:rsidR="00EA25ED" w:rsidRPr="00EF2F97">
        <w:rPr>
          <w:rFonts w:ascii="宋体" w:hAnsi="宋体" w:hint="eastAsia"/>
          <w:sz w:val="24"/>
        </w:rPr>
        <w:t>，</w:t>
      </w:r>
      <w:r>
        <w:rPr>
          <w:rFonts w:ascii="宋体" w:hAnsi="宋体" w:hint="eastAsia"/>
          <w:sz w:val="24"/>
        </w:rPr>
        <w:t>对群落</w:t>
      </w:r>
      <w:r w:rsidR="00EA25ED" w:rsidRPr="00EF2F97">
        <w:rPr>
          <w:rFonts w:ascii="宋体" w:hAnsi="宋体" w:hint="eastAsia"/>
          <w:sz w:val="24"/>
        </w:rPr>
        <w:t>和土壤因子</w:t>
      </w:r>
      <w:r w:rsidR="00B31673" w:rsidRPr="00EF2F97">
        <w:rPr>
          <w:rFonts w:ascii="宋体" w:hAnsi="宋体" w:hint="eastAsia"/>
          <w:sz w:val="24"/>
        </w:rPr>
        <w:t>等方面做过</w:t>
      </w:r>
      <w:r w:rsidRPr="00EF2F97">
        <w:rPr>
          <w:rFonts w:ascii="宋体" w:hAnsi="宋体" w:hint="eastAsia"/>
          <w:sz w:val="24"/>
        </w:rPr>
        <w:t>大量</w:t>
      </w:r>
      <w:r w:rsidR="00EA25ED" w:rsidRPr="00EF2F97">
        <w:rPr>
          <w:rFonts w:ascii="宋体" w:hAnsi="宋体" w:hint="eastAsia"/>
          <w:sz w:val="24"/>
        </w:rPr>
        <w:t>研究，</w:t>
      </w:r>
      <w:r w:rsidR="00427CEE" w:rsidRPr="00EF2F97">
        <w:rPr>
          <w:rFonts w:ascii="宋体" w:hAnsi="宋体" w:hint="eastAsia"/>
          <w:sz w:val="24"/>
        </w:rPr>
        <w:t>这些研究</w:t>
      </w:r>
      <w:r w:rsidR="00EA25ED" w:rsidRPr="00EF2F97">
        <w:rPr>
          <w:rFonts w:ascii="宋体" w:hAnsi="宋体" w:hint="eastAsia"/>
          <w:sz w:val="24"/>
        </w:rPr>
        <w:t>为制定</w:t>
      </w:r>
      <w:r w:rsidR="00EA25ED" w:rsidRPr="00EF2F97">
        <w:rPr>
          <w:rFonts w:ascii="宋体" w:hAnsi="宋体"/>
          <w:sz w:val="24"/>
        </w:rPr>
        <w:t>《</w:t>
      </w:r>
      <w:bookmarkStart w:id="0" w:name="_Hlk7078434"/>
      <w:r w:rsidRPr="00065AB4">
        <w:rPr>
          <w:rFonts w:ascii="宋体" w:hAnsi="宋体"/>
          <w:sz w:val="24"/>
        </w:rPr>
        <w:t>典型草原区羊草草原割草场割草技术规范</w:t>
      </w:r>
      <w:bookmarkEnd w:id="0"/>
      <w:r w:rsidR="00EA25ED" w:rsidRPr="00EF2F97">
        <w:rPr>
          <w:rFonts w:ascii="宋体" w:hAnsi="宋体"/>
          <w:sz w:val="24"/>
        </w:rPr>
        <w:t>》</w:t>
      </w:r>
      <w:r w:rsidR="00EA25ED" w:rsidRPr="00EF2F97">
        <w:rPr>
          <w:rFonts w:ascii="宋体" w:hAnsi="宋体" w:hint="eastAsia"/>
          <w:sz w:val="24"/>
        </w:rPr>
        <w:t>地方标准提供了重要的依据。</w:t>
      </w:r>
      <w:r w:rsidR="00EA25ED" w:rsidRPr="00AE0022">
        <w:rPr>
          <w:rFonts w:ascii="宋体" w:hAnsi="宋体" w:hint="eastAsia"/>
          <w:sz w:val="24"/>
        </w:rPr>
        <w:t>项目申请单位在</w:t>
      </w:r>
      <w:r w:rsidRPr="00AE0022">
        <w:rPr>
          <w:rFonts w:ascii="宋体" w:hAnsi="宋体" w:hint="eastAsia"/>
          <w:sz w:val="24"/>
        </w:rPr>
        <w:t>典型</w:t>
      </w:r>
      <w:r w:rsidR="00EA25ED" w:rsidRPr="00AE0022">
        <w:rPr>
          <w:rFonts w:ascii="宋体" w:hAnsi="宋体" w:hint="eastAsia"/>
          <w:sz w:val="24"/>
        </w:rPr>
        <w:t>草原</w:t>
      </w:r>
      <w:r w:rsidRPr="00AE0022">
        <w:rPr>
          <w:rFonts w:ascii="宋体" w:hAnsi="宋体" w:hint="eastAsia"/>
          <w:sz w:val="24"/>
        </w:rPr>
        <w:t>区羊草割草场，</w:t>
      </w:r>
      <w:r w:rsidR="00854D17" w:rsidRPr="00065AB4">
        <w:rPr>
          <w:rFonts w:ascii="宋体" w:hAnsi="宋体" w:hint="eastAsia"/>
          <w:sz w:val="24"/>
        </w:rPr>
        <w:t>从1982年至今，从各个方面对锡林郭勒盟典型草原区羊草草原割草场进行了大量的研究，特别是不同割草制度对植物群落生产力与羊草草原割草场退化演替过程进行了连续37年的连续定位监测，掌握了群落生产力的变化规律及其与环境因子的相关关系。并对植物养分和土壤养分进行测定，了解了植物养分和土壤养分的变化。基本确定了不同刈割制度下所对应的植物群落特征以及哪种刈割技术最利于维持植物群落生产力并减缓典型草原区羊草草原割草场的退化。本单位</w:t>
      </w:r>
      <w:r w:rsidRPr="00AE0022">
        <w:rPr>
          <w:rFonts w:ascii="宋体" w:hAnsi="宋体" w:hint="eastAsia"/>
          <w:sz w:val="24"/>
        </w:rPr>
        <w:t>对不同刈割制度，刈割强度和刈割时间方面</w:t>
      </w:r>
      <w:r w:rsidR="00A36ACD" w:rsidRPr="00AE0022">
        <w:rPr>
          <w:rFonts w:ascii="宋体" w:hAnsi="宋体" w:hint="eastAsia"/>
          <w:sz w:val="24"/>
        </w:rPr>
        <w:t>做了</w:t>
      </w:r>
      <w:r w:rsidRPr="00AE0022">
        <w:rPr>
          <w:rFonts w:ascii="宋体" w:hAnsi="宋体" w:hint="eastAsia"/>
          <w:sz w:val="24"/>
        </w:rPr>
        <w:t>近40年的定位研究</w:t>
      </w:r>
      <w:r w:rsidR="00A36ACD" w:rsidRPr="00AE0022">
        <w:rPr>
          <w:rFonts w:ascii="宋体" w:hAnsi="宋体" w:hint="eastAsia"/>
          <w:sz w:val="24"/>
        </w:rPr>
        <w:t>和探索</w:t>
      </w:r>
      <w:r w:rsidR="000F5043" w:rsidRPr="00AE0022">
        <w:rPr>
          <w:rFonts w:ascii="宋体" w:hAnsi="宋体" w:hint="eastAsia"/>
          <w:sz w:val="24"/>
        </w:rPr>
        <w:t>，</w:t>
      </w:r>
      <w:r w:rsidR="00EA25ED" w:rsidRPr="00AE0022">
        <w:rPr>
          <w:rFonts w:ascii="宋体" w:hAnsi="宋体" w:hint="eastAsia"/>
          <w:sz w:val="24"/>
        </w:rPr>
        <w:t>为编制</w:t>
      </w:r>
      <w:r w:rsidR="00A36ACD" w:rsidRPr="00AE0022">
        <w:rPr>
          <w:rFonts w:ascii="宋体" w:hAnsi="宋体" w:hint="eastAsia"/>
          <w:sz w:val="24"/>
        </w:rPr>
        <w:t>自治区地方</w:t>
      </w:r>
      <w:r w:rsidR="00EA25ED" w:rsidRPr="00AE0022">
        <w:rPr>
          <w:rFonts w:ascii="宋体" w:hAnsi="宋体" w:hint="eastAsia"/>
          <w:sz w:val="24"/>
        </w:rPr>
        <w:t>标准《</w:t>
      </w:r>
      <w:r w:rsidRPr="00065AB4">
        <w:rPr>
          <w:rFonts w:ascii="宋体" w:hAnsi="宋体"/>
          <w:sz w:val="24"/>
        </w:rPr>
        <w:t>典型草原区羊草草原割草场割草技术规范</w:t>
      </w:r>
      <w:r w:rsidR="00EA25ED" w:rsidRPr="00AE0022">
        <w:rPr>
          <w:rFonts w:ascii="宋体" w:hAnsi="宋体" w:hint="eastAsia"/>
          <w:sz w:val="24"/>
        </w:rPr>
        <w:t>》奠定了</w:t>
      </w:r>
      <w:r w:rsidR="00A36ACD" w:rsidRPr="00AE0022">
        <w:rPr>
          <w:rFonts w:ascii="宋体" w:hAnsi="宋体" w:hint="eastAsia"/>
          <w:sz w:val="24"/>
        </w:rPr>
        <w:t>重要</w:t>
      </w:r>
      <w:r w:rsidR="00EA25ED" w:rsidRPr="00AE0022">
        <w:rPr>
          <w:rFonts w:ascii="宋体" w:hAnsi="宋体" w:hint="eastAsia"/>
          <w:sz w:val="24"/>
        </w:rPr>
        <w:t>基础。</w:t>
      </w:r>
      <w:r w:rsidR="00824B78" w:rsidRPr="00AE0022">
        <w:rPr>
          <w:rFonts w:ascii="宋体" w:hAnsi="宋体" w:hint="eastAsia"/>
          <w:sz w:val="24"/>
        </w:rPr>
        <w:t>编制</w:t>
      </w:r>
      <w:r w:rsidR="006B25A7" w:rsidRPr="00AE0022">
        <w:rPr>
          <w:rFonts w:ascii="宋体" w:hAnsi="宋体" w:hint="eastAsia"/>
          <w:sz w:val="24"/>
        </w:rPr>
        <w:t>地方标准</w:t>
      </w:r>
      <w:r w:rsidR="00824B78" w:rsidRPr="00AE0022">
        <w:rPr>
          <w:rFonts w:ascii="宋体" w:hAnsi="宋体" w:hint="eastAsia"/>
          <w:sz w:val="24"/>
        </w:rPr>
        <w:t>《</w:t>
      </w:r>
      <w:r w:rsidR="00AE0022" w:rsidRPr="00065AB4">
        <w:rPr>
          <w:rFonts w:ascii="宋体" w:hAnsi="宋体"/>
          <w:sz w:val="24"/>
        </w:rPr>
        <w:t>典型草原区羊草草原割草场割草技术规范</w:t>
      </w:r>
      <w:r w:rsidR="00824B78" w:rsidRPr="00AE0022">
        <w:rPr>
          <w:rFonts w:ascii="宋体" w:hAnsi="宋体" w:hint="eastAsia"/>
          <w:sz w:val="24"/>
        </w:rPr>
        <w:t>》，可以统一规范</w:t>
      </w:r>
      <w:r w:rsidR="006B25A7" w:rsidRPr="00AE0022">
        <w:rPr>
          <w:rFonts w:ascii="宋体" w:hAnsi="宋体" w:hint="eastAsia"/>
          <w:sz w:val="24"/>
        </w:rPr>
        <w:t>自治区</w:t>
      </w:r>
      <w:r w:rsidR="00AE0022" w:rsidRPr="00AE0022">
        <w:rPr>
          <w:rFonts w:ascii="宋体" w:hAnsi="宋体" w:hint="eastAsia"/>
          <w:sz w:val="24"/>
        </w:rPr>
        <w:t>典型草原区羊草</w:t>
      </w:r>
      <w:r w:rsidR="006B25A7" w:rsidRPr="00AE0022">
        <w:rPr>
          <w:rFonts w:ascii="宋体" w:hAnsi="宋体" w:hint="eastAsia"/>
          <w:sz w:val="24"/>
        </w:rPr>
        <w:t>草原</w:t>
      </w:r>
      <w:r w:rsidR="00AE0022" w:rsidRPr="00AE0022">
        <w:rPr>
          <w:rFonts w:ascii="宋体" w:hAnsi="宋体" w:hint="eastAsia"/>
          <w:sz w:val="24"/>
        </w:rPr>
        <w:t>割草场割草行为，</w:t>
      </w:r>
      <w:r w:rsidR="00D56C44" w:rsidRPr="00AE0022">
        <w:rPr>
          <w:rFonts w:ascii="宋体" w:hAnsi="宋体" w:hint="eastAsia"/>
          <w:sz w:val="24"/>
        </w:rPr>
        <w:t>为</w:t>
      </w:r>
      <w:r w:rsidR="00AE0022" w:rsidRPr="00AE0022">
        <w:rPr>
          <w:rFonts w:ascii="宋体" w:hAnsi="宋体" w:hint="eastAsia"/>
          <w:sz w:val="24"/>
        </w:rPr>
        <w:t>割</w:t>
      </w:r>
      <w:r w:rsidR="00C348D9" w:rsidRPr="00AE0022">
        <w:rPr>
          <w:rFonts w:ascii="宋体" w:hAnsi="宋体" w:hint="eastAsia"/>
          <w:sz w:val="24"/>
        </w:rPr>
        <w:t>草</w:t>
      </w:r>
      <w:r w:rsidR="00AE0022" w:rsidRPr="00AE0022">
        <w:rPr>
          <w:rFonts w:ascii="宋体" w:hAnsi="宋体" w:hint="eastAsia"/>
          <w:sz w:val="24"/>
        </w:rPr>
        <w:t>场</w:t>
      </w:r>
      <w:r w:rsidR="005E3C52" w:rsidRPr="00AE0022">
        <w:rPr>
          <w:rFonts w:ascii="宋体" w:hAnsi="宋体"/>
          <w:sz w:val="24"/>
        </w:rPr>
        <w:t>提供</w:t>
      </w:r>
      <w:r w:rsidR="00880F57" w:rsidRPr="00AE0022">
        <w:rPr>
          <w:rFonts w:ascii="宋体" w:hAnsi="宋体" w:hint="eastAsia"/>
          <w:sz w:val="24"/>
        </w:rPr>
        <w:t>科学的</w:t>
      </w:r>
      <w:r w:rsidR="00AE0022" w:rsidRPr="00AE0022">
        <w:rPr>
          <w:rFonts w:ascii="宋体" w:hAnsi="宋体" w:hint="eastAsia"/>
          <w:sz w:val="24"/>
        </w:rPr>
        <w:t>刈割</w:t>
      </w:r>
      <w:r w:rsidR="00880F57" w:rsidRPr="00AE0022">
        <w:rPr>
          <w:rFonts w:ascii="宋体" w:hAnsi="宋体" w:hint="eastAsia"/>
          <w:sz w:val="24"/>
        </w:rPr>
        <w:t>技术手段</w:t>
      </w:r>
      <w:r w:rsidR="00065AB4">
        <w:rPr>
          <w:rFonts w:ascii="宋体" w:hAnsi="宋体" w:hint="eastAsia"/>
          <w:sz w:val="24"/>
        </w:rPr>
        <w:t>，</w:t>
      </w:r>
      <w:r w:rsidR="00880F57" w:rsidRPr="00AE0022">
        <w:rPr>
          <w:rFonts w:ascii="宋体" w:hAnsi="宋体" w:hint="eastAsia"/>
          <w:sz w:val="24"/>
        </w:rPr>
        <w:t>对</w:t>
      </w:r>
      <w:r w:rsidR="00AE0022" w:rsidRPr="00AE0022">
        <w:rPr>
          <w:rFonts w:ascii="宋体" w:hAnsi="宋体" w:hint="eastAsia"/>
          <w:sz w:val="24"/>
        </w:rPr>
        <w:t>典型</w:t>
      </w:r>
      <w:r w:rsidR="00880F57" w:rsidRPr="00AE0022">
        <w:rPr>
          <w:rFonts w:ascii="宋体" w:hAnsi="宋体" w:hint="eastAsia"/>
          <w:sz w:val="24"/>
        </w:rPr>
        <w:t>草原</w:t>
      </w:r>
      <w:r w:rsidR="00AE0022" w:rsidRPr="00AE0022">
        <w:rPr>
          <w:rFonts w:ascii="宋体" w:hAnsi="宋体" w:hint="eastAsia"/>
          <w:sz w:val="24"/>
        </w:rPr>
        <w:t>割草</w:t>
      </w:r>
      <w:r w:rsidR="00880F57" w:rsidRPr="00AE0022">
        <w:rPr>
          <w:rFonts w:ascii="宋体" w:hAnsi="宋体" w:hint="eastAsia"/>
          <w:sz w:val="24"/>
        </w:rPr>
        <w:t>生态系统</w:t>
      </w:r>
      <w:r w:rsidR="00C84CC3" w:rsidRPr="00AE0022">
        <w:rPr>
          <w:rFonts w:ascii="宋体" w:hAnsi="宋体" w:hint="eastAsia"/>
          <w:sz w:val="24"/>
        </w:rPr>
        <w:t>的持续发展</w:t>
      </w:r>
      <w:r w:rsidR="00AE0022">
        <w:rPr>
          <w:rFonts w:ascii="宋体" w:hAnsi="宋体" w:hint="eastAsia"/>
          <w:sz w:val="24"/>
        </w:rPr>
        <w:t>和管理</w:t>
      </w:r>
      <w:r w:rsidR="0034606A" w:rsidRPr="00AE0022">
        <w:rPr>
          <w:rFonts w:ascii="宋体" w:hAnsi="宋体" w:hint="eastAsia"/>
          <w:sz w:val="24"/>
        </w:rPr>
        <w:t>具有重要的</w:t>
      </w:r>
      <w:r w:rsidR="00AE0022">
        <w:rPr>
          <w:rFonts w:ascii="宋体" w:hAnsi="宋体" w:hint="eastAsia"/>
          <w:sz w:val="24"/>
        </w:rPr>
        <w:t>指导</w:t>
      </w:r>
      <w:r w:rsidR="0034606A" w:rsidRPr="00AE0022">
        <w:rPr>
          <w:rFonts w:ascii="宋体" w:hAnsi="宋体" w:hint="eastAsia"/>
          <w:sz w:val="24"/>
        </w:rPr>
        <w:t>意义</w:t>
      </w:r>
      <w:r w:rsidR="00880F57" w:rsidRPr="00AE0022">
        <w:rPr>
          <w:rFonts w:ascii="宋体" w:hAnsi="宋体" w:hint="eastAsia"/>
          <w:sz w:val="24"/>
        </w:rPr>
        <w:t>。</w:t>
      </w:r>
    </w:p>
    <w:p w:rsidR="00622686" w:rsidRDefault="00622686" w:rsidP="00065AB4">
      <w:pPr>
        <w:spacing w:line="360" w:lineRule="auto"/>
        <w:rPr>
          <w:rFonts w:ascii="宋体" w:hAnsi="宋体"/>
          <w:b/>
          <w:sz w:val="28"/>
        </w:rPr>
      </w:pPr>
    </w:p>
    <w:p w:rsidR="004110CF" w:rsidRPr="00065AB4" w:rsidRDefault="00065AB4" w:rsidP="00065AB4">
      <w:pPr>
        <w:spacing w:line="360" w:lineRule="auto"/>
        <w:rPr>
          <w:rFonts w:ascii="宋体" w:hAnsi="宋体"/>
          <w:b/>
          <w:sz w:val="28"/>
        </w:rPr>
      </w:pPr>
      <w:r>
        <w:rPr>
          <w:rFonts w:ascii="宋体" w:hAnsi="宋体" w:hint="eastAsia"/>
          <w:b/>
          <w:sz w:val="28"/>
        </w:rPr>
        <w:lastRenderedPageBreak/>
        <w:t>三、</w:t>
      </w:r>
      <w:r w:rsidR="004110CF" w:rsidRPr="00065AB4">
        <w:rPr>
          <w:rFonts w:ascii="宋体" w:hAnsi="宋体" w:hint="eastAsia"/>
          <w:b/>
          <w:sz w:val="28"/>
        </w:rPr>
        <w:t>本标准的编写过程</w:t>
      </w:r>
    </w:p>
    <w:p w:rsidR="003951A1" w:rsidRPr="008D7603" w:rsidRDefault="008C6905" w:rsidP="00C974C8">
      <w:pPr>
        <w:spacing w:beforeLines="50" w:afterLines="50" w:line="360" w:lineRule="auto"/>
        <w:ind w:firstLineChars="200" w:firstLine="480"/>
        <w:rPr>
          <w:rFonts w:ascii="宋体" w:hAnsi="宋体"/>
          <w:sz w:val="24"/>
          <w:highlight w:val="yellow"/>
        </w:rPr>
      </w:pPr>
      <w:r w:rsidRPr="008C6905">
        <w:rPr>
          <w:rFonts w:ascii="宋体" w:hAnsi="宋体" w:hint="eastAsia"/>
          <w:color w:val="000000"/>
          <w:sz w:val="24"/>
        </w:rPr>
        <w:t>接到该</w:t>
      </w:r>
      <w:r w:rsidR="003951A1" w:rsidRPr="008C6905">
        <w:rPr>
          <w:rFonts w:ascii="宋体" w:hAnsi="宋体" w:hint="eastAsia"/>
          <w:color w:val="000000"/>
          <w:sz w:val="24"/>
        </w:rPr>
        <w:t>项目</w:t>
      </w:r>
      <w:r w:rsidRPr="008C6905">
        <w:rPr>
          <w:rFonts w:ascii="宋体" w:hAnsi="宋体" w:hint="eastAsia"/>
          <w:sz w:val="24"/>
        </w:rPr>
        <w:t>立项通知</w:t>
      </w:r>
      <w:r w:rsidR="003951A1" w:rsidRPr="008C6905">
        <w:rPr>
          <w:rFonts w:ascii="宋体" w:hAnsi="宋体" w:hint="eastAsia"/>
          <w:sz w:val="24"/>
        </w:rPr>
        <w:t>后</w:t>
      </w:r>
      <w:r w:rsidR="00B3570F" w:rsidRPr="008C6905">
        <w:rPr>
          <w:rFonts w:ascii="宋体" w:hAnsi="宋体" w:hint="eastAsia"/>
          <w:sz w:val="24"/>
        </w:rPr>
        <w:t>，</w:t>
      </w:r>
      <w:r w:rsidR="003951A1" w:rsidRPr="008C6905">
        <w:rPr>
          <w:rFonts w:ascii="宋体" w:hAnsi="宋体" w:hint="eastAsia"/>
          <w:sz w:val="24"/>
        </w:rPr>
        <w:t>我单位</w:t>
      </w:r>
      <w:r w:rsidR="00D47D82" w:rsidRPr="008C6905">
        <w:rPr>
          <w:rFonts w:ascii="宋体" w:hAnsi="宋体" w:hint="eastAsia"/>
          <w:sz w:val="24"/>
        </w:rPr>
        <w:t>组织</w:t>
      </w:r>
      <w:r w:rsidR="00B3570F" w:rsidRPr="008C6905">
        <w:rPr>
          <w:rFonts w:ascii="宋体" w:hAnsi="宋体" w:hint="eastAsia"/>
          <w:sz w:val="24"/>
        </w:rPr>
        <w:t>相关科研人员组成《</w:t>
      </w:r>
      <w:r w:rsidRPr="008C6905">
        <w:rPr>
          <w:sz w:val="24"/>
        </w:rPr>
        <w:t>典型草原区羊草草原割草场割草技术规范</w:t>
      </w:r>
      <w:r w:rsidR="00B3570F" w:rsidRPr="008C6905">
        <w:rPr>
          <w:rFonts w:ascii="宋体" w:hAnsi="宋体" w:hint="eastAsia"/>
          <w:sz w:val="24"/>
        </w:rPr>
        <w:t>》地方标准编写小组。</w:t>
      </w:r>
      <w:r w:rsidR="00971C2A" w:rsidRPr="008C6905">
        <w:rPr>
          <w:rFonts w:ascii="宋体" w:hAnsi="宋体" w:hint="eastAsia"/>
          <w:sz w:val="24"/>
        </w:rPr>
        <w:t>编写小组查阅了大量的国内外文献资料，</w:t>
      </w:r>
      <w:r w:rsidR="00B3570F" w:rsidRPr="008C6905">
        <w:rPr>
          <w:rFonts w:ascii="宋体" w:hAnsi="宋体" w:hint="eastAsia"/>
          <w:sz w:val="24"/>
        </w:rPr>
        <w:t>在收集和归纳总结国内</w:t>
      </w:r>
      <w:r w:rsidR="00971C2A" w:rsidRPr="008C6905">
        <w:rPr>
          <w:rFonts w:ascii="宋体" w:hAnsi="宋体" w:hint="eastAsia"/>
          <w:sz w:val="24"/>
        </w:rPr>
        <w:t>外</w:t>
      </w:r>
      <w:r w:rsidR="00B3570F" w:rsidRPr="008C6905">
        <w:rPr>
          <w:rFonts w:ascii="宋体" w:hAnsi="宋体" w:hint="eastAsia"/>
          <w:sz w:val="24"/>
        </w:rPr>
        <w:t>相关研究成果基础上，结合</w:t>
      </w:r>
      <w:r w:rsidR="003951A1" w:rsidRPr="008C6905">
        <w:rPr>
          <w:rFonts w:ascii="宋体" w:hAnsi="宋体" w:hint="eastAsia"/>
          <w:sz w:val="24"/>
        </w:rPr>
        <w:t>承担的</w:t>
      </w:r>
      <w:r w:rsidR="006014E6" w:rsidRPr="006014E6">
        <w:rPr>
          <w:rFonts w:ascii="宋体" w:hAnsi="宋体" w:hint="eastAsia"/>
          <w:sz w:val="24"/>
        </w:rPr>
        <w:t>公益性行业（农业）科研</w:t>
      </w:r>
      <w:r w:rsidR="006014E6">
        <w:rPr>
          <w:rFonts w:ascii="宋体" w:hAnsi="宋体" w:hint="eastAsia"/>
          <w:sz w:val="24"/>
        </w:rPr>
        <w:t>专项</w:t>
      </w:r>
      <w:r w:rsidR="003951A1" w:rsidRPr="004915E5">
        <w:rPr>
          <w:rFonts w:ascii="宋体" w:hAnsi="宋体" w:hint="eastAsia"/>
          <w:sz w:val="24"/>
        </w:rPr>
        <w:t>“</w:t>
      </w:r>
      <w:r w:rsidR="006014E6" w:rsidRPr="006014E6">
        <w:rPr>
          <w:rFonts w:ascii="宋体" w:hAnsi="宋体" w:hint="eastAsia"/>
          <w:sz w:val="24"/>
        </w:rPr>
        <w:t>半干旱牧区天然打草场培育与利用技术研究与示范</w:t>
      </w:r>
      <w:r w:rsidR="003951A1" w:rsidRPr="006014E6">
        <w:rPr>
          <w:rFonts w:ascii="宋体" w:hAnsi="宋体"/>
          <w:sz w:val="24"/>
        </w:rPr>
        <w:t xml:space="preserve">” </w:t>
      </w:r>
      <w:r w:rsidR="003951A1" w:rsidRPr="006014E6">
        <w:rPr>
          <w:rFonts w:ascii="宋体" w:hAnsi="宋体" w:hint="eastAsia"/>
          <w:sz w:val="24"/>
        </w:rPr>
        <w:t>项目</w:t>
      </w:r>
      <w:r w:rsidR="004915E5">
        <w:rPr>
          <w:rFonts w:ascii="宋体" w:hAnsi="宋体" w:hint="eastAsia"/>
          <w:sz w:val="24"/>
        </w:rPr>
        <w:t>和以往3</w:t>
      </w:r>
      <w:r w:rsidR="004915E5">
        <w:rPr>
          <w:rFonts w:ascii="宋体" w:hAnsi="宋体"/>
          <w:sz w:val="24"/>
        </w:rPr>
        <w:t>0</w:t>
      </w:r>
      <w:r w:rsidR="004915E5">
        <w:rPr>
          <w:rFonts w:ascii="宋体" w:hAnsi="宋体" w:hint="eastAsia"/>
          <w:sz w:val="24"/>
        </w:rPr>
        <w:t>余年的研究成果，</w:t>
      </w:r>
      <w:r w:rsidR="00971C2A" w:rsidRPr="004915E5">
        <w:rPr>
          <w:rFonts w:ascii="宋体" w:hAnsi="宋体" w:hint="eastAsia"/>
          <w:sz w:val="24"/>
        </w:rPr>
        <w:t>开展了</w:t>
      </w:r>
      <w:r w:rsidR="004915E5" w:rsidRPr="004915E5">
        <w:rPr>
          <w:rFonts w:ascii="宋体" w:hAnsi="宋体" w:hint="eastAsia"/>
          <w:sz w:val="24"/>
        </w:rPr>
        <w:t>羊草</w:t>
      </w:r>
      <w:r w:rsidR="00971C2A" w:rsidRPr="004915E5">
        <w:rPr>
          <w:rFonts w:ascii="宋体" w:hAnsi="宋体" w:hint="eastAsia"/>
          <w:sz w:val="24"/>
        </w:rPr>
        <w:t>草原</w:t>
      </w:r>
      <w:r w:rsidR="004915E5" w:rsidRPr="004915E5">
        <w:rPr>
          <w:rFonts w:ascii="宋体" w:hAnsi="宋体" w:hint="eastAsia"/>
          <w:sz w:val="24"/>
        </w:rPr>
        <w:t>割草场动态监测和深入验证</w:t>
      </w:r>
      <w:r w:rsidR="00971C2A" w:rsidRPr="004915E5">
        <w:rPr>
          <w:rFonts w:ascii="宋体" w:hAnsi="宋体" w:hint="eastAsia"/>
          <w:sz w:val="24"/>
        </w:rPr>
        <w:t>控制试验</w:t>
      </w:r>
      <w:r w:rsidR="00D334AA" w:rsidRPr="004915E5">
        <w:rPr>
          <w:rFonts w:ascii="宋体" w:hAnsi="宋体" w:hint="eastAsia"/>
          <w:sz w:val="24"/>
        </w:rPr>
        <w:t>研究，</w:t>
      </w:r>
      <w:r w:rsidR="00D3249A" w:rsidRPr="004915E5">
        <w:rPr>
          <w:rFonts w:ascii="宋体" w:hAnsi="宋体" w:hint="eastAsia"/>
          <w:sz w:val="24"/>
        </w:rPr>
        <w:t>探讨了</w:t>
      </w:r>
      <w:r w:rsidR="004915E5" w:rsidRPr="004915E5">
        <w:rPr>
          <w:rFonts w:ascii="宋体" w:hAnsi="宋体" w:hint="eastAsia"/>
          <w:sz w:val="24"/>
        </w:rPr>
        <w:t>刈割</w:t>
      </w:r>
      <w:r w:rsidR="00D3249A" w:rsidRPr="004915E5">
        <w:rPr>
          <w:rFonts w:ascii="宋体" w:hAnsi="宋体" w:hint="eastAsia"/>
          <w:sz w:val="24"/>
        </w:rPr>
        <w:t>干扰</w:t>
      </w:r>
      <w:r w:rsidR="00236626" w:rsidRPr="004915E5">
        <w:rPr>
          <w:rFonts w:ascii="宋体" w:hAnsi="宋体" w:hint="eastAsia"/>
          <w:sz w:val="24"/>
        </w:rPr>
        <w:t>和</w:t>
      </w:r>
      <w:r w:rsidR="00D334AA" w:rsidRPr="004915E5">
        <w:rPr>
          <w:rFonts w:ascii="宋体" w:hAnsi="宋体" w:hint="eastAsia"/>
          <w:sz w:val="24"/>
        </w:rPr>
        <w:t>过度</w:t>
      </w:r>
      <w:r w:rsidR="004915E5" w:rsidRPr="004915E5">
        <w:rPr>
          <w:rFonts w:ascii="宋体" w:hAnsi="宋体" w:hint="eastAsia"/>
          <w:sz w:val="24"/>
        </w:rPr>
        <w:t>刈割利用</w:t>
      </w:r>
      <w:r w:rsidR="00D334AA" w:rsidRPr="004915E5">
        <w:rPr>
          <w:rFonts w:ascii="宋体" w:hAnsi="宋体" w:hint="eastAsia"/>
          <w:sz w:val="24"/>
        </w:rPr>
        <w:t>导致植被和土壤退化的</w:t>
      </w:r>
      <w:r w:rsidR="00EF0B66">
        <w:rPr>
          <w:rFonts w:ascii="宋体" w:hAnsi="宋体" w:hint="eastAsia"/>
          <w:sz w:val="24"/>
        </w:rPr>
        <w:t>规律和</w:t>
      </w:r>
      <w:r w:rsidR="00D334AA" w:rsidRPr="004915E5">
        <w:rPr>
          <w:rFonts w:ascii="宋体" w:hAnsi="宋体" w:hint="eastAsia"/>
          <w:sz w:val="24"/>
        </w:rPr>
        <w:t>机理。</w:t>
      </w:r>
      <w:r w:rsidR="003951A1" w:rsidRPr="00EF0B66">
        <w:rPr>
          <w:rFonts w:ascii="宋体" w:hAnsi="宋体" w:hint="eastAsia"/>
          <w:sz w:val="24"/>
        </w:rPr>
        <w:t>根据</w:t>
      </w:r>
      <w:r w:rsidR="00EF0B66" w:rsidRPr="00EF0B66">
        <w:rPr>
          <w:rFonts w:ascii="宋体" w:hAnsi="宋体" w:hint="eastAsia"/>
          <w:sz w:val="24"/>
        </w:rPr>
        <w:t>羊草</w:t>
      </w:r>
      <w:r w:rsidR="00394E57" w:rsidRPr="00EF0B66">
        <w:rPr>
          <w:rFonts w:ascii="宋体" w:hAnsi="宋体" w:hint="eastAsia"/>
          <w:sz w:val="24"/>
        </w:rPr>
        <w:t>草原</w:t>
      </w:r>
      <w:r w:rsidR="00EF0B66" w:rsidRPr="00EF0B66">
        <w:rPr>
          <w:rFonts w:ascii="宋体" w:hAnsi="宋体" w:hint="eastAsia"/>
          <w:sz w:val="24"/>
        </w:rPr>
        <w:t>刈割造成的生产力衰减等动态</w:t>
      </w:r>
      <w:r w:rsidR="003951A1" w:rsidRPr="00EF0B66">
        <w:rPr>
          <w:rFonts w:ascii="宋体" w:hAnsi="宋体" w:hint="eastAsia"/>
          <w:sz w:val="24"/>
        </w:rPr>
        <w:t>退化特征，构建了</w:t>
      </w:r>
      <w:r w:rsidR="00EF0B66" w:rsidRPr="00EF0B66">
        <w:rPr>
          <w:rFonts w:ascii="宋体" w:hAnsi="宋体" w:hint="eastAsia"/>
          <w:sz w:val="24"/>
        </w:rPr>
        <w:t>刈割</w:t>
      </w:r>
      <w:r w:rsidR="003951A1" w:rsidRPr="00EF0B66">
        <w:rPr>
          <w:rFonts w:ascii="宋体" w:hAnsi="宋体" w:hint="eastAsia"/>
          <w:sz w:val="24"/>
        </w:rPr>
        <w:t>退化</w:t>
      </w:r>
      <w:r w:rsidR="00EF0B66" w:rsidRPr="00EF0B66">
        <w:rPr>
          <w:rFonts w:ascii="宋体" w:hAnsi="宋体" w:hint="eastAsia"/>
          <w:sz w:val="24"/>
        </w:rPr>
        <w:t>演替</w:t>
      </w:r>
      <w:r w:rsidR="003951A1" w:rsidRPr="00EF0B66">
        <w:rPr>
          <w:rFonts w:ascii="宋体" w:hAnsi="宋体" w:hint="eastAsia"/>
          <w:sz w:val="24"/>
        </w:rPr>
        <w:t>定量</w:t>
      </w:r>
      <w:r w:rsidR="00EF0B66" w:rsidRPr="00EF0B66">
        <w:rPr>
          <w:rFonts w:ascii="宋体" w:hAnsi="宋体" w:hint="eastAsia"/>
          <w:sz w:val="24"/>
        </w:rPr>
        <w:t>划分</w:t>
      </w:r>
      <w:r w:rsidR="003951A1" w:rsidRPr="00EF0B66">
        <w:rPr>
          <w:rFonts w:ascii="宋体" w:hAnsi="宋体" w:hint="eastAsia"/>
          <w:sz w:val="24"/>
        </w:rPr>
        <w:t>标准，为科学</w:t>
      </w:r>
      <w:r w:rsidR="00EF0B66" w:rsidRPr="00EF0B66">
        <w:rPr>
          <w:rFonts w:ascii="宋体" w:hAnsi="宋体" w:hint="eastAsia"/>
          <w:sz w:val="24"/>
        </w:rPr>
        <w:t>制定羊草</w:t>
      </w:r>
      <w:r w:rsidR="00394E57" w:rsidRPr="00EF0B66">
        <w:rPr>
          <w:rFonts w:ascii="宋体" w:hAnsi="宋体" w:hint="eastAsia"/>
          <w:sz w:val="24"/>
        </w:rPr>
        <w:t>草原</w:t>
      </w:r>
      <w:r w:rsidR="00EF0B66" w:rsidRPr="00EF0B66">
        <w:rPr>
          <w:rFonts w:ascii="宋体" w:hAnsi="宋体" w:hint="eastAsia"/>
          <w:sz w:val="24"/>
        </w:rPr>
        <w:t>刈割技术规范提供了实验依据</w:t>
      </w:r>
      <w:r w:rsidR="003951A1" w:rsidRPr="00531896">
        <w:rPr>
          <w:rFonts w:ascii="宋体" w:hAnsi="宋体" w:hint="eastAsia"/>
          <w:sz w:val="24"/>
        </w:rPr>
        <w:t>。</w:t>
      </w:r>
    </w:p>
    <w:p w:rsidR="004110CF" w:rsidRPr="00065AB4" w:rsidRDefault="00065AB4" w:rsidP="00065AB4">
      <w:pPr>
        <w:spacing w:line="360" w:lineRule="auto"/>
        <w:rPr>
          <w:rFonts w:ascii="宋体" w:hAnsi="宋体"/>
          <w:b/>
          <w:sz w:val="28"/>
        </w:rPr>
      </w:pPr>
      <w:r>
        <w:rPr>
          <w:rFonts w:ascii="宋体" w:hAnsi="宋体" w:hint="eastAsia"/>
          <w:b/>
          <w:sz w:val="28"/>
        </w:rPr>
        <w:t>四、</w:t>
      </w:r>
      <w:r w:rsidR="004110CF" w:rsidRPr="00065AB4">
        <w:rPr>
          <w:rFonts w:ascii="宋体" w:hAnsi="宋体" w:hint="eastAsia"/>
          <w:b/>
          <w:sz w:val="28"/>
        </w:rPr>
        <w:t>主要技术指标确定的依据</w:t>
      </w:r>
      <w:r w:rsidR="00C974C8">
        <w:rPr>
          <w:rStyle w:val="af6"/>
        </w:rPr>
        <w:commentReference w:id="1"/>
      </w:r>
    </w:p>
    <w:p w:rsidR="00165269" w:rsidRPr="00E76C08" w:rsidRDefault="00165269" w:rsidP="00322FDC">
      <w:pPr>
        <w:autoSpaceDE w:val="0"/>
        <w:autoSpaceDN w:val="0"/>
        <w:adjustRightInd w:val="0"/>
        <w:spacing w:line="360" w:lineRule="auto"/>
        <w:ind w:firstLineChars="200" w:firstLine="480"/>
        <w:jc w:val="left"/>
        <w:rPr>
          <w:rFonts w:ascii="宋体" w:hAnsi="宋体"/>
          <w:sz w:val="24"/>
        </w:rPr>
      </w:pPr>
      <w:r w:rsidRPr="00E76C08">
        <w:rPr>
          <w:rFonts w:ascii="宋体" w:hAnsi="宋体"/>
          <w:sz w:val="24"/>
        </w:rPr>
        <w:t>根据</w:t>
      </w:r>
      <w:r w:rsidR="0024658A" w:rsidRPr="00E76C08">
        <w:rPr>
          <w:rFonts w:ascii="宋体" w:hAnsi="宋体" w:hint="eastAsia"/>
          <w:sz w:val="24"/>
        </w:rPr>
        <w:t>《</w:t>
      </w:r>
      <w:r w:rsidR="00E76C08" w:rsidRPr="00E76C08">
        <w:rPr>
          <w:rFonts w:ascii="宋体" w:hAnsi="宋体" w:hint="eastAsia"/>
          <w:sz w:val="24"/>
        </w:rPr>
        <w:t>典型草原区羊草草原割草场割草技术规范</w:t>
      </w:r>
      <w:r w:rsidR="0024658A" w:rsidRPr="00E76C08">
        <w:rPr>
          <w:rFonts w:ascii="宋体" w:hAnsi="宋体" w:hint="eastAsia"/>
          <w:sz w:val="24"/>
        </w:rPr>
        <w:t>》</w:t>
      </w:r>
      <w:r w:rsidRPr="00E76C08">
        <w:rPr>
          <w:rFonts w:ascii="宋体" w:hAnsi="宋体"/>
          <w:sz w:val="24"/>
        </w:rPr>
        <w:t>编写的目的，参考相关资料</w:t>
      </w:r>
      <w:r w:rsidR="003D0583" w:rsidRPr="00E76C08">
        <w:rPr>
          <w:rFonts w:ascii="宋体" w:hAnsi="宋体" w:hint="eastAsia"/>
          <w:sz w:val="24"/>
        </w:rPr>
        <w:t>、结合试验</w:t>
      </w:r>
      <w:r w:rsidR="0024658A" w:rsidRPr="00E76C08">
        <w:rPr>
          <w:rFonts w:ascii="宋体" w:hAnsi="宋体" w:hint="eastAsia"/>
          <w:sz w:val="24"/>
        </w:rPr>
        <w:t>研究结果</w:t>
      </w:r>
      <w:r w:rsidRPr="00E76C08">
        <w:rPr>
          <w:rFonts w:ascii="宋体" w:hAnsi="宋体"/>
          <w:sz w:val="24"/>
        </w:rPr>
        <w:t>，综合分析了</w:t>
      </w:r>
      <w:r w:rsidR="00E76C08">
        <w:rPr>
          <w:rFonts w:ascii="宋体" w:hAnsi="宋体" w:hint="eastAsia"/>
          <w:sz w:val="24"/>
        </w:rPr>
        <w:t>羊草</w:t>
      </w:r>
      <w:r w:rsidR="003D0583" w:rsidRPr="00E76C08">
        <w:rPr>
          <w:rFonts w:ascii="宋体" w:hAnsi="宋体" w:hint="eastAsia"/>
          <w:sz w:val="24"/>
        </w:rPr>
        <w:t>草原</w:t>
      </w:r>
      <w:r w:rsidR="00E76C08">
        <w:rPr>
          <w:rFonts w:ascii="宋体" w:hAnsi="宋体" w:hint="eastAsia"/>
          <w:sz w:val="24"/>
        </w:rPr>
        <w:t>割草场</w:t>
      </w:r>
      <w:r w:rsidR="00E76C08">
        <w:rPr>
          <w:rFonts w:hAnsi="宋体" w:hint="eastAsia"/>
          <w:sz w:val="24"/>
        </w:rPr>
        <w:t>不同刈割方法影响下</w:t>
      </w:r>
      <w:r w:rsidR="0024658A" w:rsidRPr="00E76C08">
        <w:rPr>
          <w:rFonts w:hAnsi="宋体" w:hint="eastAsia"/>
          <w:sz w:val="24"/>
        </w:rPr>
        <w:t>的植被和土壤的特征</w:t>
      </w:r>
      <w:r w:rsidR="003D0583" w:rsidRPr="00E76C08">
        <w:rPr>
          <w:rFonts w:hAnsi="宋体" w:hint="eastAsia"/>
          <w:sz w:val="24"/>
        </w:rPr>
        <w:t>，</w:t>
      </w:r>
      <w:r w:rsidR="003D0583" w:rsidRPr="00E76C08">
        <w:rPr>
          <w:rFonts w:ascii="宋体" w:hAnsi="宋体"/>
          <w:sz w:val="24"/>
        </w:rPr>
        <w:t>确定了</w:t>
      </w:r>
      <w:r w:rsidR="00E43CE3">
        <w:rPr>
          <w:rFonts w:hAnsi="宋体" w:hint="eastAsia"/>
          <w:sz w:val="24"/>
        </w:rPr>
        <w:t>羊草草原合理刈割</w:t>
      </w:r>
      <w:r w:rsidR="003D0583" w:rsidRPr="00E76C08">
        <w:rPr>
          <w:rFonts w:ascii="宋体" w:hAnsi="宋体"/>
          <w:sz w:val="24"/>
        </w:rPr>
        <w:t>技术指标及技术方法。</w:t>
      </w:r>
      <w:r w:rsidR="00E43CE3">
        <w:rPr>
          <w:rFonts w:ascii="宋体" w:hAnsi="宋体" w:hint="eastAsia"/>
          <w:sz w:val="24"/>
        </w:rPr>
        <w:t>选取的</w:t>
      </w:r>
      <w:r w:rsidRPr="00E76C08">
        <w:rPr>
          <w:rFonts w:ascii="宋体" w:hAnsi="宋体"/>
          <w:sz w:val="24"/>
        </w:rPr>
        <w:t>指标和</w:t>
      </w:r>
      <w:r w:rsidR="00E43CE3">
        <w:rPr>
          <w:rFonts w:ascii="宋体" w:hAnsi="宋体" w:hint="eastAsia"/>
          <w:sz w:val="24"/>
        </w:rPr>
        <w:t>规范</w:t>
      </w:r>
      <w:r w:rsidRPr="00E76C08">
        <w:rPr>
          <w:rFonts w:ascii="宋体" w:hAnsi="宋体"/>
          <w:sz w:val="24"/>
        </w:rPr>
        <w:t>力求简洁、准确，可操作性强</w:t>
      </w:r>
      <w:r w:rsidR="00E43CE3">
        <w:rPr>
          <w:rFonts w:ascii="宋体" w:hAnsi="宋体" w:hint="eastAsia"/>
          <w:sz w:val="24"/>
        </w:rPr>
        <w:t>，</w:t>
      </w:r>
      <w:r w:rsidR="0024658A" w:rsidRPr="00E76C08">
        <w:rPr>
          <w:rFonts w:ascii="宋体" w:hAnsi="宋体" w:hint="eastAsia"/>
          <w:sz w:val="24"/>
        </w:rPr>
        <w:t>既要有前瞻性，也</w:t>
      </w:r>
      <w:r w:rsidRPr="00E76C08">
        <w:rPr>
          <w:rFonts w:ascii="宋体" w:hAnsi="宋体"/>
          <w:sz w:val="24"/>
        </w:rPr>
        <w:t>要考虑目前</w:t>
      </w:r>
      <w:r w:rsidR="003D0583" w:rsidRPr="00E76C08">
        <w:rPr>
          <w:rFonts w:ascii="宋体" w:hAnsi="宋体" w:hint="eastAsia"/>
          <w:sz w:val="24"/>
        </w:rPr>
        <w:t>草原</w:t>
      </w:r>
      <w:r w:rsidR="00E43CE3">
        <w:rPr>
          <w:rFonts w:ascii="宋体" w:hAnsi="宋体" w:hint="eastAsia"/>
          <w:sz w:val="24"/>
        </w:rPr>
        <w:t>利用</w:t>
      </w:r>
      <w:r w:rsidR="0024658A" w:rsidRPr="00E76C08">
        <w:rPr>
          <w:rFonts w:ascii="宋体" w:hAnsi="宋体" w:hint="eastAsia"/>
          <w:sz w:val="24"/>
        </w:rPr>
        <w:t>和管理的</w:t>
      </w:r>
      <w:r w:rsidRPr="00E76C08">
        <w:rPr>
          <w:rFonts w:ascii="宋体" w:hAnsi="宋体"/>
          <w:sz w:val="24"/>
        </w:rPr>
        <w:t>技术水平。</w:t>
      </w:r>
    </w:p>
    <w:p w:rsidR="00B2272B" w:rsidRPr="0062645F" w:rsidRDefault="00B2272B" w:rsidP="00785DE4">
      <w:pPr>
        <w:autoSpaceDE w:val="0"/>
        <w:autoSpaceDN w:val="0"/>
        <w:adjustRightInd w:val="0"/>
        <w:spacing w:line="360" w:lineRule="auto"/>
        <w:ind w:firstLineChars="200" w:firstLine="482"/>
        <w:jc w:val="left"/>
        <w:rPr>
          <w:rFonts w:ascii="宋体" w:hAnsi="宋体"/>
          <w:b/>
          <w:sz w:val="24"/>
        </w:rPr>
      </w:pPr>
      <w:r w:rsidRPr="0062645F">
        <w:rPr>
          <w:rFonts w:ascii="宋体" w:hAnsi="宋体" w:hint="eastAsia"/>
          <w:b/>
          <w:sz w:val="24"/>
        </w:rPr>
        <w:t>4.</w:t>
      </w:r>
      <w:r w:rsidRPr="0062645F">
        <w:rPr>
          <w:rFonts w:ascii="宋体" w:hAnsi="宋体"/>
          <w:b/>
          <w:sz w:val="24"/>
        </w:rPr>
        <w:t xml:space="preserve">1 </w:t>
      </w:r>
      <w:r w:rsidR="004D3E14" w:rsidRPr="0062645F">
        <w:rPr>
          <w:rFonts w:ascii="宋体" w:hAnsi="宋体"/>
          <w:b/>
          <w:sz w:val="24"/>
        </w:rPr>
        <w:t>标准编写的主要原则</w:t>
      </w:r>
    </w:p>
    <w:p w:rsidR="002035EC" w:rsidRPr="008D7603" w:rsidRDefault="00165269" w:rsidP="00322FDC">
      <w:pPr>
        <w:autoSpaceDE w:val="0"/>
        <w:autoSpaceDN w:val="0"/>
        <w:adjustRightInd w:val="0"/>
        <w:spacing w:line="360" w:lineRule="auto"/>
        <w:ind w:firstLineChars="200" w:firstLine="480"/>
        <w:jc w:val="left"/>
        <w:rPr>
          <w:rFonts w:ascii="宋体" w:hAnsi="宋体"/>
          <w:sz w:val="24"/>
          <w:highlight w:val="yellow"/>
        </w:rPr>
      </w:pPr>
      <w:r w:rsidRPr="00E43CE3">
        <w:rPr>
          <w:rFonts w:ascii="宋体" w:hAnsi="宋体"/>
          <w:sz w:val="24"/>
        </w:rPr>
        <w:t>以维护</w:t>
      </w:r>
      <w:r w:rsidR="008D369F" w:rsidRPr="00E43CE3">
        <w:rPr>
          <w:rFonts w:ascii="宋体" w:hAnsi="宋体" w:hint="eastAsia"/>
          <w:sz w:val="24"/>
        </w:rPr>
        <w:t>天然草地</w:t>
      </w:r>
      <w:r w:rsidRPr="00E43CE3">
        <w:rPr>
          <w:rFonts w:ascii="宋体" w:hAnsi="宋体"/>
          <w:sz w:val="24"/>
        </w:rPr>
        <w:t>生态系统功能及合理利用</w:t>
      </w:r>
      <w:r w:rsidR="0062645F">
        <w:rPr>
          <w:rFonts w:ascii="宋体" w:hAnsi="宋体" w:hint="eastAsia"/>
          <w:sz w:val="24"/>
        </w:rPr>
        <w:t>割草场资源</w:t>
      </w:r>
      <w:r w:rsidRPr="00E43CE3">
        <w:rPr>
          <w:rFonts w:ascii="宋体" w:hAnsi="宋体"/>
          <w:sz w:val="24"/>
        </w:rPr>
        <w:t>为前提，从草原生产利用和生态</w:t>
      </w:r>
      <w:r w:rsidR="00E43CE3" w:rsidRPr="00E43CE3">
        <w:rPr>
          <w:rFonts w:ascii="宋体" w:hAnsi="宋体" w:hint="eastAsia"/>
          <w:sz w:val="24"/>
        </w:rPr>
        <w:t>维持</w:t>
      </w:r>
      <w:r w:rsidRPr="00E43CE3">
        <w:rPr>
          <w:rFonts w:ascii="宋体" w:hAnsi="宋体"/>
          <w:sz w:val="24"/>
        </w:rPr>
        <w:t>角度，合理制定</w:t>
      </w:r>
      <w:r w:rsidR="00E43CE3" w:rsidRPr="00E43CE3">
        <w:rPr>
          <w:rFonts w:ascii="宋体" w:hAnsi="宋体" w:hint="eastAsia"/>
          <w:sz w:val="24"/>
        </w:rPr>
        <w:t>羊草</w:t>
      </w:r>
      <w:r w:rsidRPr="00E43CE3">
        <w:rPr>
          <w:rFonts w:ascii="宋体" w:hAnsi="宋体"/>
          <w:sz w:val="24"/>
        </w:rPr>
        <w:t>草原</w:t>
      </w:r>
      <w:r w:rsidR="00E43CE3" w:rsidRPr="00E43CE3">
        <w:rPr>
          <w:rFonts w:ascii="宋体" w:hAnsi="宋体" w:hint="eastAsia"/>
          <w:sz w:val="24"/>
        </w:rPr>
        <w:t>割草场刈割</w:t>
      </w:r>
      <w:r w:rsidRPr="00E43CE3">
        <w:rPr>
          <w:rFonts w:ascii="宋体" w:hAnsi="宋体"/>
          <w:sz w:val="24"/>
        </w:rPr>
        <w:t>技术</w:t>
      </w:r>
      <w:r w:rsidR="00E43CE3" w:rsidRPr="00E43CE3">
        <w:rPr>
          <w:rFonts w:ascii="宋体" w:hAnsi="宋体" w:hint="eastAsia"/>
          <w:sz w:val="24"/>
        </w:rPr>
        <w:t>规范</w:t>
      </w:r>
      <w:r w:rsidRPr="00E43CE3">
        <w:rPr>
          <w:rFonts w:ascii="宋体" w:hAnsi="宋体"/>
          <w:sz w:val="24"/>
        </w:rPr>
        <w:t>。</w:t>
      </w:r>
      <w:r w:rsidR="00FA51D0" w:rsidRPr="00E43CE3">
        <w:rPr>
          <w:rFonts w:ascii="宋体" w:hAnsi="宋体" w:hint="eastAsia"/>
          <w:sz w:val="24"/>
        </w:rPr>
        <w:t>编制</w:t>
      </w:r>
      <w:r w:rsidR="002035EC" w:rsidRPr="00E43CE3">
        <w:rPr>
          <w:rFonts w:ascii="宋体" w:hAnsi="宋体" w:hint="eastAsia"/>
          <w:sz w:val="24"/>
        </w:rPr>
        <w:t>主要原则如下：</w:t>
      </w:r>
    </w:p>
    <w:p w:rsidR="00C35BAE" w:rsidRPr="0062645F" w:rsidRDefault="00C35BAE" w:rsidP="00322FDC">
      <w:pPr>
        <w:autoSpaceDE w:val="0"/>
        <w:autoSpaceDN w:val="0"/>
        <w:adjustRightInd w:val="0"/>
        <w:spacing w:line="360" w:lineRule="auto"/>
        <w:ind w:firstLineChars="200" w:firstLine="482"/>
        <w:jc w:val="left"/>
        <w:rPr>
          <w:rFonts w:ascii="宋体" w:hAnsi="宋体"/>
          <w:sz w:val="24"/>
        </w:rPr>
      </w:pPr>
      <w:r w:rsidRPr="00D807B4">
        <w:rPr>
          <w:rFonts w:ascii="宋体" w:hAnsi="宋体" w:hint="eastAsia"/>
          <w:b/>
          <w:sz w:val="24"/>
        </w:rPr>
        <w:t>科学性原则</w:t>
      </w:r>
      <w:r w:rsidR="006A04C8" w:rsidRPr="00D807B4">
        <w:rPr>
          <w:rFonts w:ascii="宋体" w:hAnsi="宋体" w:hint="eastAsia"/>
          <w:b/>
          <w:sz w:val="24"/>
        </w:rPr>
        <w:t>：</w:t>
      </w:r>
      <w:r w:rsidRPr="0062645F">
        <w:rPr>
          <w:rFonts w:ascii="宋体" w:hAnsi="宋体" w:hint="eastAsia"/>
          <w:sz w:val="24"/>
        </w:rPr>
        <w:t>主要</w:t>
      </w:r>
      <w:r w:rsidR="00C955D9" w:rsidRPr="0062645F">
        <w:rPr>
          <w:rFonts w:ascii="宋体" w:hAnsi="宋体" w:hint="eastAsia"/>
          <w:sz w:val="24"/>
        </w:rPr>
        <w:t>技术内容</w:t>
      </w:r>
      <w:r w:rsidR="00BB38C5">
        <w:rPr>
          <w:rFonts w:ascii="宋体" w:hAnsi="宋体" w:hint="eastAsia"/>
          <w:sz w:val="24"/>
        </w:rPr>
        <w:t>的制定</w:t>
      </w:r>
      <w:r w:rsidR="00C955D9" w:rsidRPr="0062645F">
        <w:rPr>
          <w:rFonts w:ascii="宋体" w:hAnsi="宋体" w:hint="eastAsia"/>
          <w:sz w:val="24"/>
        </w:rPr>
        <w:t>应</w:t>
      </w:r>
      <w:r w:rsidR="00BB38C5">
        <w:rPr>
          <w:rFonts w:ascii="宋体" w:hAnsi="宋体" w:hint="eastAsia"/>
          <w:sz w:val="24"/>
        </w:rPr>
        <w:t>符合草地自身的</w:t>
      </w:r>
      <w:r w:rsidR="0083089F">
        <w:rPr>
          <w:rFonts w:ascii="宋体" w:hAnsi="宋体" w:hint="eastAsia"/>
          <w:sz w:val="24"/>
        </w:rPr>
        <w:t>、</w:t>
      </w:r>
      <w:r w:rsidR="00BB38C5">
        <w:rPr>
          <w:rFonts w:ascii="宋体" w:hAnsi="宋体" w:hint="eastAsia"/>
          <w:sz w:val="24"/>
        </w:rPr>
        <w:t>内在</w:t>
      </w:r>
      <w:r w:rsidR="0083089F">
        <w:rPr>
          <w:rFonts w:ascii="宋体" w:hAnsi="宋体" w:hint="eastAsia"/>
          <w:sz w:val="24"/>
        </w:rPr>
        <w:t>的生态生物学</w:t>
      </w:r>
      <w:r w:rsidR="00BB38C5">
        <w:rPr>
          <w:rFonts w:ascii="宋体" w:hAnsi="宋体" w:hint="eastAsia"/>
          <w:sz w:val="24"/>
        </w:rPr>
        <w:t>规律</w:t>
      </w:r>
      <w:r w:rsidR="00C955D9" w:rsidRPr="0062645F">
        <w:rPr>
          <w:rFonts w:ascii="宋体" w:hAnsi="宋体" w:hint="eastAsia"/>
          <w:sz w:val="24"/>
        </w:rPr>
        <w:t>。</w:t>
      </w:r>
    </w:p>
    <w:p w:rsidR="00D807B4" w:rsidRPr="00BB38C5" w:rsidRDefault="00D807B4" w:rsidP="00D807B4">
      <w:pPr>
        <w:autoSpaceDE w:val="0"/>
        <w:autoSpaceDN w:val="0"/>
        <w:adjustRightInd w:val="0"/>
        <w:spacing w:line="360" w:lineRule="auto"/>
        <w:ind w:firstLineChars="200" w:firstLine="482"/>
        <w:jc w:val="left"/>
        <w:rPr>
          <w:rFonts w:ascii="宋体" w:hAnsi="宋体"/>
          <w:sz w:val="24"/>
        </w:rPr>
      </w:pPr>
      <w:r w:rsidRPr="00D807B4">
        <w:rPr>
          <w:rFonts w:ascii="宋体" w:hAnsi="宋体" w:hint="eastAsia"/>
          <w:b/>
          <w:sz w:val="24"/>
        </w:rPr>
        <w:t>生态与经济兼顾原则</w:t>
      </w:r>
      <w:r>
        <w:rPr>
          <w:rFonts w:ascii="宋体" w:hAnsi="宋体" w:hint="eastAsia"/>
          <w:sz w:val="24"/>
        </w:rPr>
        <w:t>：规范的制定即要遵从草地生态系统在刈割干扰下的自身变化规律，以维持</w:t>
      </w:r>
      <w:r w:rsidR="00AC33A6">
        <w:rPr>
          <w:rFonts w:ascii="宋体" w:hAnsi="宋体" w:hint="eastAsia"/>
          <w:sz w:val="24"/>
        </w:rPr>
        <w:t>其可持续利用为基础，同时要兼顾生产经济收益，使其能够在生产中被接受和应用</w:t>
      </w:r>
      <w:r>
        <w:rPr>
          <w:rFonts w:ascii="宋体" w:hAnsi="宋体" w:hint="eastAsia"/>
          <w:sz w:val="24"/>
        </w:rPr>
        <w:t>。</w:t>
      </w:r>
    </w:p>
    <w:p w:rsidR="0062645F" w:rsidRPr="0062645F" w:rsidRDefault="00C35BAE" w:rsidP="00D807B4">
      <w:pPr>
        <w:autoSpaceDE w:val="0"/>
        <w:autoSpaceDN w:val="0"/>
        <w:adjustRightInd w:val="0"/>
        <w:spacing w:line="360" w:lineRule="auto"/>
        <w:ind w:firstLineChars="200" w:firstLine="482"/>
        <w:jc w:val="left"/>
        <w:rPr>
          <w:rFonts w:ascii="宋体" w:hAnsi="宋体"/>
          <w:sz w:val="24"/>
        </w:rPr>
      </w:pPr>
      <w:r w:rsidRPr="00D807B4">
        <w:rPr>
          <w:rFonts w:ascii="宋体" w:hAnsi="宋体" w:hint="eastAsia"/>
          <w:b/>
          <w:sz w:val="24"/>
        </w:rPr>
        <w:t>实践性原则</w:t>
      </w:r>
      <w:r w:rsidR="006A04C8" w:rsidRPr="00D807B4">
        <w:rPr>
          <w:rFonts w:ascii="宋体" w:hAnsi="宋体" w:hint="eastAsia"/>
          <w:b/>
          <w:sz w:val="24"/>
        </w:rPr>
        <w:t>：</w:t>
      </w:r>
      <w:r w:rsidRPr="0062645F">
        <w:rPr>
          <w:rFonts w:ascii="宋体" w:hAnsi="宋体" w:hint="eastAsia"/>
          <w:sz w:val="24"/>
        </w:rPr>
        <w:t>分析</w:t>
      </w:r>
      <w:r w:rsidR="00E43CE3" w:rsidRPr="0062645F">
        <w:rPr>
          <w:rFonts w:ascii="宋体" w:hAnsi="宋体" w:hint="eastAsia"/>
          <w:sz w:val="24"/>
        </w:rPr>
        <w:t>羊草</w:t>
      </w:r>
      <w:r w:rsidRPr="0062645F">
        <w:rPr>
          <w:rFonts w:ascii="宋体" w:hAnsi="宋体" w:hint="eastAsia"/>
          <w:sz w:val="24"/>
        </w:rPr>
        <w:t>草原</w:t>
      </w:r>
      <w:r w:rsidR="00E43CE3" w:rsidRPr="0062645F">
        <w:rPr>
          <w:rFonts w:ascii="宋体" w:hAnsi="宋体" w:hint="eastAsia"/>
          <w:sz w:val="24"/>
        </w:rPr>
        <w:t>刈割利用</w:t>
      </w:r>
      <w:r w:rsidRPr="0062645F">
        <w:rPr>
          <w:rFonts w:ascii="宋体" w:hAnsi="宋体" w:hint="eastAsia"/>
          <w:sz w:val="24"/>
        </w:rPr>
        <w:t>现状研究结果，按照技术指标和方法编制总原则的要求，确定</w:t>
      </w:r>
      <w:r w:rsidR="00E43CE3" w:rsidRPr="0062645F">
        <w:rPr>
          <w:rFonts w:ascii="宋体" w:hAnsi="宋体" w:hint="eastAsia"/>
          <w:sz w:val="24"/>
        </w:rPr>
        <w:t>规范</w:t>
      </w:r>
      <w:r w:rsidRPr="0062645F">
        <w:rPr>
          <w:rFonts w:ascii="宋体" w:hAnsi="宋体" w:hint="eastAsia"/>
          <w:sz w:val="24"/>
        </w:rPr>
        <w:t>的体系结构和</w:t>
      </w:r>
      <w:r w:rsidR="00E43CE3" w:rsidRPr="0062645F">
        <w:rPr>
          <w:rFonts w:ascii="宋体" w:hAnsi="宋体" w:hint="eastAsia"/>
          <w:sz w:val="24"/>
        </w:rPr>
        <w:t>参数</w:t>
      </w:r>
      <w:r w:rsidRPr="0062645F">
        <w:rPr>
          <w:rFonts w:ascii="宋体" w:hAnsi="宋体" w:hint="eastAsia"/>
          <w:sz w:val="24"/>
        </w:rPr>
        <w:t>内容。</w:t>
      </w:r>
    </w:p>
    <w:p w:rsidR="00734FE0" w:rsidRPr="00BB38C5" w:rsidRDefault="00C35BAE" w:rsidP="00322FDC">
      <w:pPr>
        <w:autoSpaceDE w:val="0"/>
        <w:autoSpaceDN w:val="0"/>
        <w:adjustRightInd w:val="0"/>
        <w:spacing w:line="360" w:lineRule="auto"/>
        <w:ind w:firstLineChars="200" w:firstLine="482"/>
        <w:jc w:val="left"/>
        <w:rPr>
          <w:rFonts w:ascii="宋体" w:hAnsi="宋体"/>
          <w:sz w:val="24"/>
        </w:rPr>
      </w:pPr>
      <w:r w:rsidRPr="00D807B4">
        <w:rPr>
          <w:rFonts w:ascii="宋体" w:hAnsi="宋体" w:hint="eastAsia"/>
          <w:b/>
          <w:sz w:val="24"/>
        </w:rPr>
        <w:t>完整性原则</w:t>
      </w:r>
      <w:r w:rsidR="006A04C8" w:rsidRPr="00D807B4">
        <w:rPr>
          <w:rFonts w:ascii="宋体" w:hAnsi="宋体" w:hint="eastAsia"/>
          <w:b/>
          <w:sz w:val="24"/>
        </w:rPr>
        <w:t>：</w:t>
      </w:r>
      <w:r w:rsidRPr="00BB38C5">
        <w:rPr>
          <w:rFonts w:ascii="宋体" w:hAnsi="宋体" w:hint="eastAsia"/>
          <w:sz w:val="24"/>
        </w:rPr>
        <w:t>根据</w:t>
      </w:r>
      <w:r w:rsidR="0062645F" w:rsidRPr="00BB38C5">
        <w:rPr>
          <w:rFonts w:ascii="宋体" w:hAnsi="宋体" w:hint="eastAsia"/>
          <w:sz w:val="24"/>
        </w:rPr>
        <w:t>刈割技术规范</w:t>
      </w:r>
      <w:r w:rsidRPr="00BB38C5">
        <w:rPr>
          <w:rFonts w:ascii="宋体" w:hAnsi="宋体" w:hint="eastAsia"/>
          <w:sz w:val="24"/>
        </w:rPr>
        <w:t>应服务于草地资源和生态的科学管理和决策的要求，</w:t>
      </w:r>
      <w:r w:rsidR="0062645F" w:rsidRPr="00BB38C5">
        <w:rPr>
          <w:rFonts w:ascii="宋体" w:hAnsi="宋体" w:hint="eastAsia"/>
          <w:sz w:val="24"/>
        </w:rPr>
        <w:t>规范</w:t>
      </w:r>
      <w:r w:rsidRPr="00BB38C5">
        <w:rPr>
          <w:rFonts w:ascii="宋体" w:hAnsi="宋体" w:hint="eastAsia"/>
          <w:sz w:val="24"/>
        </w:rPr>
        <w:t>内容应能够全面反映</w:t>
      </w:r>
      <w:r w:rsidR="0062645F" w:rsidRPr="00BB38C5">
        <w:rPr>
          <w:rFonts w:ascii="宋体" w:hAnsi="宋体" w:hint="eastAsia"/>
          <w:sz w:val="24"/>
        </w:rPr>
        <w:t>该区域</w:t>
      </w:r>
      <w:r w:rsidRPr="00BB38C5">
        <w:rPr>
          <w:rFonts w:ascii="宋体" w:hAnsi="宋体" w:hint="eastAsia"/>
          <w:sz w:val="24"/>
        </w:rPr>
        <w:t>草原</w:t>
      </w:r>
      <w:r w:rsidR="0062645F" w:rsidRPr="00BB38C5">
        <w:rPr>
          <w:rFonts w:ascii="宋体" w:hAnsi="宋体" w:hint="eastAsia"/>
          <w:sz w:val="24"/>
        </w:rPr>
        <w:t>刈割</w:t>
      </w:r>
      <w:r w:rsidR="00BB38C5" w:rsidRPr="00BB38C5">
        <w:rPr>
          <w:rFonts w:ascii="宋体" w:hAnsi="宋体" w:hint="eastAsia"/>
          <w:sz w:val="24"/>
        </w:rPr>
        <w:t>的广泛代表性</w:t>
      </w:r>
      <w:r w:rsidR="00EF11E0" w:rsidRPr="00BB38C5">
        <w:rPr>
          <w:rFonts w:ascii="宋体" w:hAnsi="宋体" w:hint="eastAsia"/>
          <w:sz w:val="24"/>
        </w:rPr>
        <w:t>。</w:t>
      </w:r>
    </w:p>
    <w:p w:rsidR="00C35BAE" w:rsidRDefault="00734FE0" w:rsidP="00322FDC">
      <w:pPr>
        <w:autoSpaceDE w:val="0"/>
        <w:autoSpaceDN w:val="0"/>
        <w:adjustRightInd w:val="0"/>
        <w:spacing w:line="360" w:lineRule="auto"/>
        <w:ind w:firstLineChars="200" w:firstLine="482"/>
        <w:jc w:val="left"/>
        <w:rPr>
          <w:rFonts w:ascii="宋体" w:hAnsi="宋体"/>
          <w:sz w:val="24"/>
        </w:rPr>
      </w:pPr>
      <w:r w:rsidRPr="00D807B4">
        <w:rPr>
          <w:rFonts w:ascii="宋体" w:hAnsi="宋体" w:hint="eastAsia"/>
          <w:b/>
          <w:sz w:val="24"/>
        </w:rPr>
        <w:t>操作性原则</w:t>
      </w:r>
      <w:r w:rsidR="006A04C8" w:rsidRPr="00D807B4">
        <w:rPr>
          <w:rFonts w:ascii="宋体" w:hAnsi="宋体" w:hint="eastAsia"/>
          <w:b/>
          <w:sz w:val="24"/>
        </w:rPr>
        <w:t>：</w:t>
      </w:r>
      <w:r w:rsidRPr="00BB38C5">
        <w:rPr>
          <w:rFonts w:ascii="宋体" w:hAnsi="宋体" w:hint="eastAsia"/>
          <w:sz w:val="24"/>
        </w:rPr>
        <w:t>与经济、技术发展水平相适应，具有可操作性</w:t>
      </w:r>
      <w:r w:rsidR="00B378B1">
        <w:rPr>
          <w:rFonts w:ascii="宋体" w:hAnsi="宋体" w:hint="eastAsia"/>
          <w:sz w:val="24"/>
        </w:rPr>
        <w:t>。</w:t>
      </w:r>
      <w:r w:rsidRPr="00BB38C5">
        <w:rPr>
          <w:rFonts w:ascii="宋体" w:hAnsi="宋体" w:hint="eastAsia"/>
          <w:sz w:val="24"/>
        </w:rPr>
        <w:t>充分</w:t>
      </w:r>
      <w:r w:rsidR="00C955D9" w:rsidRPr="00BB38C5">
        <w:rPr>
          <w:rFonts w:ascii="宋体" w:hAnsi="宋体" w:hint="eastAsia"/>
          <w:sz w:val="24"/>
        </w:rPr>
        <w:t>考虑管理者和使用者的实际工作情况</w:t>
      </w:r>
      <w:r w:rsidR="00BB38C5" w:rsidRPr="00BB38C5">
        <w:rPr>
          <w:rFonts w:ascii="宋体" w:hAnsi="宋体" w:hint="eastAsia"/>
          <w:sz w:val="24"/>
        </w:rPr>
        <w:t>和现有机械的性能等</w:t>
      </w:r>
      <w:r w:rsidR="00C955D9" w:rsidRPr="00BB38C5">
        <w:rPr>
          <w:rFonts w:ascii="宋体" w:hAnsi="宋体" w:hint="eastAsia"/>
          <w:sz w:val="24"/>
        </w:rPr>
        <w:t>，确保</w:t>
      </w:r>
      <w:r w:rsidR="00BB38C5" w:rsidRPr="00BB38C5">
        <w:rPr>
          <w:rFonts w:ascii="宋体" w:hAnsi="宋体" w:hint="eastAsia"/>
          <w:sz w:val="24"/>
        </w:rPr>
        <w:t>规范的</w:t>
      </w:r>
      <w:r w:rsidR="00C955D9" w:rsidRPr="00BB38C5">
        <w:rPr>
          <w:rFonts w:ascii="宋体" w:hAnsi="宋体" w:hint="eastAsia"/>
          <w:sz w:val="24"/>
        </w:rPr>
        <w:t>可用性。</w:t>
      </w:r>
      <w:r w:rsidR="00BB38C5" w:rsidRPr="00BB38C5">
        <w:rPr>
          <w:rFonts w:ascii="宋体" w:hAnsi="宋体" w:hint="eastAsia"/>
          <w:sz w:val="24"/>
        </w:rPr>
        <w:t>规范力求</w:t>
      </w:r>
      <w:r w:rsidRPr="00BB38C5">
        <w:rPr>
          <w:rFonts w:ascii="宋体" w:hAnsi="宋体" w:hint="eastAsia"/>
          <w:sz w:val="24"/>
        </w:rPr>
        <w:t>科学、简单、可操作性强。</w:t>
      </w:r>
      <w:r w:rsidR="00BB38C5" w:rsidRPr="00BB38C5">
        <w:rPr>
          <w:rFonts w:ascii="宋体" w:hAnsi="宋体" w:hint="eastAsia"/>
          <w:sz w:val="24"/>
        </w:rPr>
        <w:t>规范</w:t>
      </w:r>
      <w:r w:rsidRPr="00BB38C5">
        <w:rPr>
          <w:rFonts w:ascii="宋体" w:hAnsi="宋体" w:hint="eastAsia"/>
          <w:sz w:val="24"/>
        </w:rPr>
        <w:t>所涉及的</w:t>
      </w:r>
      <w:r w:rsidR="00BB38C5" w:rsidRPr="00BB38C5">
        <w:rPr>
          <w:rFonts w:ascii="宋体" w:hAnsi="宋体" w:hint="eastAsia"/>
          <w:sz w:val="24"/>
        </w:rPr>
        <w:t>参数</w:t>
      </w:r>
      <w:r w:rsidR="00BB38C5">
        <w:rPr>
          <w:rFonts w:ascii="宋体" w:hAnsi="宋体" w:hint="eastAsia"/>
          <w:sz w:val="24"/>
        </w:rPr>
        <w:t>指标</w:t>
      </w:r>
      <w:r w:rsidRPr="00BB38C5">
        <w:rPr>
          <w:rFonts w:ascii="宋体" w:hAnsi="宋体" w:hint="eastAsia"/>
          <w:sz w:val="24"/>
        </w:rPr>
        <w:t>，有合理的</w:t>
      </w:r>
      <w:r w:rsidR="00BB38C5" w:rsidRPr="00BB38C5">
        <w:rPr>
          <w:rFonts w:ascii="宋体" w:hAnsi="宋体" w:hint="eastAsia"/>
          <w:sz w:val="24"/>
        </w:rPr>
        <w:t>研究结果做</w:t>
      </w:r>
      <w:r w:rsidRPr="00BB38C5">
        <w:rPr>
          <w:rFonts w:ascii="宋体" w:hAnsi="宋体" w:hint="eastAsia"/>
          <w:sz w:val="24"/>
        </w:rPr>
        <w:t>科学依据，突出</w:t>
      </w:r>
      <w:r w:rsidR="00BB38C5" w:rsidRPr="00BB38C5">
        <w:rPr>
          <w:rFonts w:ascii="宋体" w:hAnsi="宋体" w:hint="eastAsia"/>
          <w:sz w:val="24"/>
        </w:rPr>
        <w:t>规范</w:t>
      </w:r>
      <w:r w:rsidRPr="00BB38C5">
        <w:rPr>
          <w:rFonts w:ascii="宋体" w:hAnsi="宋体" w:hint="eastAsia"/>
          <w:sz w:val="24"/>
        </w:rPr>
        <w:t>的科学、合理</w:t>
      </w:r>
      <w:r w:rsidR="00BB38C5">
        <w:rPr>
          <w:rFonts w:ascii="宋体" w:hAnsi="宋体" w:hint="eastAsia"/>
          <w:sz w:val="24"/>
        </w:rPr>
        <w:t>和可操作</w:t>
      </w:r>
      <w:r w:rsidR="00C955D9" w:rsidRPr="00BB38C5">
        <w:rPr>
          <w:rFonts w:ascii="宋体" w:hAnsi="宋体" w:hint="eastAsia"/>
          <w:sz w:val="24"/>
        </w:rPr>
        <w:t>。</w:t>
      </w:r>
    </w:p>
    <w:p w:rsidR="00622686" w:rsidRDefault="00622686" w:rsidP="00785DE4">
      <w:pPr>
        <w:autoSpaceDE w:val="0"/>
        <w:autoSpaceDN w:val="0"/>
        <w:adjustRightInd w:val="0"/>
        <w:spacing w:line="360" w:lineRule="auto"/>
        <w:ind w:firstLineChars="200" w:firstLine="482"/>
        <w:jc w:val="left"/>
        <w:rPr>
          <w:rFonts w:ascii="宋体" w:hAnsi="宋体"/>
          <w:b/>
          <w:sz w:val="24"/>
        </w:rPr>
      </w:pPr>
    </w:p>
    <w:p w:rsidR="00165269" w:rsidRPr="00D807B4" w:rsidRDefault="00B2272B" w:rsidP="00785DE4">
      <w:pPr>
        <w:autoSpaceDE w:val="0"/>
        <w:autoSpaceDN w:val="0"/>
        <w:adjustRightInd w:val="0"/>
        <w:spacing w:line="360" w:lineRule="auto"/>
        <w:ind w:firstLineChars="200" w:firstLine="482"/>
        <w:jc w:val="left"/>
        <w:rPr>
          <w:rFonts w:ascii="宋体" w:hAnsi="宋体"/>
          <w:b/>
          <w:sz w:val="24"/>
        </w:rPr>
      </w:pPr>
      <w:r w:rsidRPr="00D807B4">
        <w:rPr>
          <w:rFonts w:ascii="宋体" w:hAnsi="宋体" w:hint="eastAsia"/>
          <w:b/>
          <w:sz w:val="24"/>
        </w:rPr>
        <w:lastRenderedPageBreak/>
        <w:t>4</w:t>
      </w:r>
      <w:r w:rsidRPr="00D807B4">
        <w:rPr>
          <w:rFonts w:ascii="宋体" w:hAnsi="宋体"/>
          <w:b/>
          <w:sz w:val="24"/>
        </w:rPr>
        <w:t xml:space="preserve">.2 </w:t>
      </w:r>
      <w:bookmarkStart w:id="2" w:name="_Hlk345410"/>
      <w:r w:rsidR="00165269" w:rsidRPr="00D807B4">
        <w:rPr>
          <w:rFonts w:ascii="宋体" w:hAnsi="宋体"/>
          <w:b/>
          <w:sz w:val="24"/>
        </w:rPr>
        <w:t>主要技术内容</w:t>
      </w:r>
      <w:bookmarkEnd w:id="2"/>
      <w:r w:rsidR="00165269" w:rsidRPr="00D807B4">
        <w:rPr>
          <w:rFonts w:ascii="宋体" w:hAnsi="宋体"/>
          <w:b/>
          <w:sz w:val="24"/>
        </w:rPr>
        <w:t>和指标确定的依据</w:t>
      </w:r>
    </w:p>
    <w:p w:rsidR="00165269" w:rsidRPr="001C3FBC" w:rsidRDefault="00165269" w:rsidP="00322FDC">
      <w:pPr>
        <w:autoSpaceDE w:val="0"/>
        <w:autoSpaceDN w:val="0"/>
        <w:adjustRightInd w:val="0"/>
        <w:spacing w:line="360" w:lineRule="auto"/>
        <w:ind w:firstLineChars="200" w:firstLine="480"/>
        <w:jc w:val="left"/>
        <w:rPr>
          <w:rFonts w:ascii="宋体" w:hAnsi="宋体"/>
          <w:sz w:val="24"/>
        </w:rPr>
      </w:pPr>
      <w:r w:rsidRPr="00EC27A0">
        <w:rPr>
          <w:rFonts w:ascii="宋体" w:hAnsi="宋体"/>
          <w:sz w:val="24"/>
        </w:rPr>
        <w:t>本</w:t>
      </w:r>
      <w:r w:rsidR="00EC27A0">
        <w:rPr>
          <w:rFonts w:ascii="宋体" w:hAnsi="宋体" w:hint="eastAsia"/>
          <w:sz w:val="24"/>
        </w:rPr>
        <w:t>规范</w:t>
      </w:r>
      <w:r w:rsidRPr="00EC27A0">
        <w:rPr>
          <w:rFonts w:ascii="宋体" w:hAnsi="宋体"/>
          <w:sz w:val="24"/>
        </w:rPr>
        <w:t>主要</w:t>
      </w:r>
      <w:r w:rsidR="007B62A7" w:rsidRPr="00EC27A0">
        <w:rPr>
          <w:rFonts w:ascii="宋体" w:hAnsi="宋体" w:hint="eastAsia"/>
          <w:sz w:val="24"/>
        </w:rPr>
        <w:t>技术</w:t>
      </w:r>
      <w:r w:rsidRPr="00EC27A0">
        <w:rPr>
          <w:rFonts w:ascii="宋体" w:hAnsi="宋体"/>
          <w:sz w:val="24"/>
        </w:rPr>
        <w:t>内容包括</w:t>
      </w:r>
      <w:r w:rsidR="001B202E" w:rsidRPr="00EC27A0">
        <w:rPr>
          <w:rFonts w:ascii="宋体" w:hAnsi="宋体" w:hint="eastAsia"/>
          <w:sz w:val="24"/>
        </w:rPr>
        <w:t>适用范围</w:t>
      </w:r>
      <w:r w:rsidR="007B62A7" w:rsidRPr="00EC27A0">
        <w:rPr>
          <w:rFonts w:ascii="宋体" w:hAnsi="宋体" w:hint="eastAsia"/>
          <w:sz w:val="24"/>
        </w:rPr>
        <w:t>、</w:t>
      </w:r>
      <w:r w:rsidR="001B202E" w:rsidRPr="00EC27A0">
        <w:rPr>
          <w:rFonts w:ascii="宋体" w:hAnsi="宋体" w:hint="eastAsia"/>
          <w:sz w:val="24"/>
        </w:rPr>
        <w:t>术语和定义</w:t>
      </w:r>
      <w:r w:rsidR="00360F18" w:rsidRPr="00EC27A0">
        <w:rPr>
          <w:rFonts w:ascii="宋体" w:hAnsi="宋体" w:hint="eastAsia"/>
          <w:sz w:val="24"/>
        </w:rPr>
        <w:t>、</w:t>
      </w:r>
      <w:r w:rsidR="005B0234" w:rsidRPr="00EC27A0">
        <w:rPr>
          <w:rFonts w:ascii="宋体" w:hAnsi="宋体" w:hint="eastAsia"/>
          <w:sz w:val="24"/>
        </w:rPr>
        <w:t>羊草</w:t>
      </w:r>
      <w:r w:rsidR="001B202E" w:rsidRPr="00EC27A0">
        <w:rPr>
          <w:rFonts w:ascii="宋体" w:hAnsi="宋体" w:hint="eastAsia"/>
          <w:sz w:val="24"/>
        </w:rPr>
        <w:t>草原</w:t>
      </w:r>
      <w:r w:rsidR="00EC27A0" w:rsidRPr="00EC27A0">
        <w:rPr>
          <w:rFonts w:ascii="宋体" w:hAnsi="宋体" w:hint="eastAsia"/>
          <w:sz w:val="24"/>
        </w:rPr>
        <w:t>刈割规范</w:t>
      </w:r>
      <w:r w:rsidR="001B202E" w:rsidRPr="00EC27A0">
        <w:rPr>
          <w:rFonts w:ascii="宋体" w:hAnsi="宋体" w:hint="eastAsia"/>
          <w:sz w:val="24"/>
        </w:rPr>
        <w:t>定量指标体系</w:t>
      </w:r>
      <w:r w:rsidRPr="00EC27A0">
        <w:rPr>
          <w:rFonts w:ascii="宋体" w:hAnsi="宋体" w:hint="eastAsia"/>
          <w:sz w:val="24"/>
        </w:rPr>
        <w:t>等</w:t>
      </w:r>
      <w:r w:rsidR="001B202E" w:rsidRPr="00EC27A0">
        <w:rPr>
          <w:rFonts w:ascii="宋体" w:hAnsi="宋体" w:hint="eastAsia"/>
          <w:sz w:val="24"/>
        </w:rPr>
        <w:t>。</w:t>
      </w:r>
      <w:r w:rsidRPr="00EC27A0">
        <w:rPr>
          <w:rFonts w:ascii="宋体" w:hAnsi="宋体"/>
          <w:sz w:val="24"/>
        </w:rPr>
        <w:t>每项指标</w:t>
      </w:r>
      <w:r w:rsidR="00923834" w:rsidRPr="00EC27A0">
        <w:rPr>
          <w:rFonts w:ascii="宋体" w:hAnsi="宋体" w:hint="eastAsia"/>
          <w:sz w:val="24"/>
        </w:rPr>
        <w:t>和内容</w:t>
      </w:r>
      <w:r w:rsidRPr="00EC27A0">
        <w:rPr>
          <w:rFonts w:ascii="宋体" w:hAnsi="宋体"/>
          <w:sz w:val="24"/>
        </w:rPr>
        <w:t>是否科学合理，是否符合生产实际，直接关系到本</w:t>
      </w:r>
      <w:r w:rsidR="00EC27A0" w:rsidRPr="00EC27A0">
        <w:rPr>
          <w:rFonts w:ascii="宋体" w:hAnsi="宋体" w:hint="eastAsia"/>
          <w:sz w:val="24"/>
        </w:rPr>
        <w:t>规范</w:t>
      </w:r>
      <w:r w:rsidRPr="00EC27A0">
        <w:rPr>
          <w:rFonts w:ascii="宋体" w:hAnsi="宋体"/>
          <w:sz w:val="24"/>
        </w:rPr>
        <w:t>的准确性、可靠性和适用性。</w:t>
      </w:r>
      <w:r w:rsidRPr="001C3FBC">
        <w:rPr>
          <w:rFonts w:ascii="宋体" w:hAnsi="宋体"/>
          <w:sz w:val="24"/>
        </w:rPr>
        <w:t>确定本技术</w:t>
      </w:r>
      <w:r w:rsidR="001C3FBC" w:rsidRPr="001C3FBC">
        <w:rPr>
          <w:rFonts w:ascii="宋体" w:hAnsi="宋体" w:hint="eastAsia"/>
          <w:sz w:val="24"/>
        </w:rPr>
        <w:t>规范</w:t>
      </w:r>
      <w:r w:rsidR="001B202E" w:rsidRPr="001C3FBC">
        <w:rPr>
          <w:rFonts w:ascii="宋体" w:hAnsi="宋体" w:hint="eastAsia"/>
          <w:sz w:val="24"/>
        </w:rPr>
        <w:t>的</w:t>
      </w:r>
      <w:r w:rsidRPr="001C3FBC">
        <w:rPr>
          <w:rFonts w:ascii="宋体" w:hAnsi="宋体"/>
          <w:sz w:val="24"/>
        </w:rPr>
        <w:t>内容和指标</w:t>
      </w:r>
      <w:r w:rsidR="00360F18" w:rsidRPr="001C3FBC">
        <w:rPr>
          <w:rFonts w:ascii="宋体" w:hAnsi="宋体" w:hint="eastAsia"/>
          <w:sz w:val="24"/>
        </w:rPr>
        <w:t>，</w:t>
      </w:r>
      <w:r w:rsidRPr="001C3FBC">
        <w:rPr>
          <w:rFonts w:ascii="宋体" w:hAnsi="宋体"/>
          <w:sz w:val="24"/>
        </w:rPr>
        <w:t>主要依据是</w:t>
      </w:r>
      <w:r w:rsidR="001B202E" w:rsidRPr="001C3FBC">
        <w:rPr>
          <w:rFonts w:ascii="宋体" w:hAnsi="宋体" w:hint="eastAsia"/>
          <w:sz w:val="24"/>
        </w:rPr>
        <w:t>相关的法律、规范及标准；以</w:t>
      </w:r>
      <w:r w:rsidR="009E18E7" w:rsidRPr="001C3FBC">
        <w:rPr>
          <w:rFonts w:ascii="宋体" w:hAnsi="宋体" w:hint="eastAsia"/>
          <w:sz w:val="24"/>
        </w:rPr>
        <w:t>草地</w:t>
      </w:r>
      <w:r w:rsidRPr="001C3FBC">
        <w:rPr>
          <w:rFonts w:ascii="宋体" w:hAnsi="宋体"/>
          <w:sz w:val="24"/>
        </w:rPr>
        <w:t>合理利用</w:t>
      </w:r>
      <w:r w:rsidR="001B202E" w:rsidRPr="001C3FBC">
        <w:rPr>
          <w:rFonts w:ascii="宋体" w:hAnsi="宋体" w:hint="eastAsia"/>
          <w:sz w:val="24"/>
        </w:rPr>
        <w:t>及</w:t>
      </w:r>
      <w:r w:rsidRPr="001C3FBC">
        <w:rPr>
          <w:rFonts w:ascii="宋体" w:hAnsi="宋体"/>
          <w:sz w:val="24"/>
        </w:rPr>
        <w:t>可持续</w:t>
      </w:r>
      <w:r w:rsidR="001C3FBC" w:rsidRPr="001C3FBC">
        <w:rPr>
          <w:rFonts w:ascii="宋体" w:hAnsi="宋体" w:hint="eastAsia"/>
          <w:sz w:val="24"/>
        </w:rPr>
        <w:t>发展</w:t>
      </w:r>
      <w:r w:rsidRPr="001C3FBC">
        <w:rPr>
          <w:rFonts w:ascii="宋体" w:hAnsi="宋体"/>
          <w:sz w:val="24"/>
        </w:rPr>
        <w:t>理论</w:t>
      </w:r>
      <w:r w:rsidR="001B202E" w:rsidRPr="001C3FBC">
        <w:rPr>
          <w:rFonts w:ascii="宋体" w:hAnsi="宋体" w:hint="eastAsia"/>
          <w:sz w:val="24"/>
        </w:rPr>
        <w:t>为基础，构建</w:t>
      </w:r>
      <w:r w:rsidR="001C3FBC">
        <w:rPr>
          <w:rFonts w:ascii="宋体" w:hAnsi="宋体" w:hint="eastAsia"/>
          <w:sz w:val="24"/>
        </w:rPr>
        <w:t>技术规范的参数</w:t>
      </w:r>
      <w:r w:rsidR="00360F18" w:rsidRPr="001C3FBC">
        <w:rPr>
          <w:rFonts w:ascii="宋体" w:hAnsi="宋体" w:hint="eastAsia"/>
          <w:sz w:val="24"/>
        </w:rPr>
        <w:t>指标体系</w:t>
      </w:r>
      <w:r w:rsidRPr="001C3FBC">
        <w:rPr>
          <w:rFonts w:ascii="宋体" w:hAnsi="宋体"/>
          <w:sz w:val="24"/>
        </w:rPr>
        <w:t>。</w:t>
      </w:r>
    </w:p>
    <w:p w:rsidR="00FE15E5" w:rsidRPr="00B80EA8" w:rsidRDefault="00FE15E5" w:rsidP="00322FDC">
      <w:pPr>
        <w:autoSpaceDE w:val="0"/>
        <w:autoSpaceDN w:val="0"/>
        <w:adjustRightInd w:val="0"/>
        <w:spacing w:line="360" w:lineRule="auto"/>
        <w:ind w:firstLineChars="200" w:firstLine="482"/>
        <w:jc w:val="left"/>
        <w:rPr>
          <w:rFonts w:ascii="宋体" w:hAnsi="宋体"/>
          <w:b/>
          <w:sz w:val="24"/>
        </w:rPr>
      </w:pPr>
      <w:r w:rsidRPr="00B80EA8">
        <w:rPr>
          <w:rFonts w:ascii="宋体" w:hAnsi="宋体" w:hint="eastAsia"/>
          <w:b/>
          <w:sz w:val="24"/>
        </w:rPr>
        <w:t>4.</w:t>
      </w:r>
      <w:r w:rsidRPr="00B80EA8">
        <w:rPr>
          <w:rFonts w:ascii="宋体" w:hAnsi="宋体"/>
          <w:b/>
          <w:sz w:val="24"/>
        </w:rPr>
        <w:t xml:space="preserve">2.1 </w:t>
      </w:r>
      <w:r w:rsidR="00604B9D" w:rsidRPr="00B80EA8">
        <w:rPr>
          <w:rFonts w:ascii="宋体" w:hAnsi="宋体" w:hint="eastAsia"/>
          <w:b/>
          <w:sz w:val="24"/>
        </w:rPr>
        <w:t>适用范围</w:t>
      </w:r>
      <w:r w:rsidR="00E70F10" w:rsidRPr="00B80EA8">
        <w:rPr>
          <w:rFonts w:ascii="宋体" w:hAnsi="宋体" w:hint="eastAsia"/>
          <w:b/>
          <w:sz w:val="24"/>
        </w:rPr>
        <w:t>的依据</w:t>
      </w:r>
    </w:p>
    <w:p w:rsidR="00734FE0" w:rsidRPr="00B80EA8" w:rsidRDefault="00FC0A02" w:rsidP="00322FDC">
      <w:pPr>
        <w:spacing w:line="360" w:lineRule="auto"/>
        <w:ind w:firstLineChars="196" w:firstLine="470"/>
        <w:rPr>
          <w:rFonts w:ascii="宋体" w:hAnsi="宋体"/>
          <w:sz w:val="24"/>
        </w:rPr>
      </w:pPr>
      <w:r w:rsidRPr="00B80EA8">
        <w:rPr>
          <w:rFonts w:ascii="宋体" w:hAnsi="宋体" w:hint="eastAsia"/>
          <w:sz w:val="24"/>
        </w:rPr>
        <w:t>本</w:t>
      </w:r>
      <w:r w:rsidR="00B80EA8" w:rsidRPr="00B80EA8">
        <w:rPr>
          <w:rFonts w:ascii="宋体" w:hAnsi="宋体" w:hint="eastAsia"/>
          <w:sz w:val="24"/>
        </w:rPr>
        <w:t>规范</w:t>
      </w:r>
      <w:r w:rsidRPr="00B80EA8">
        <w:rPr>
          <w:rFonts w:ascii="宋体" w:hAnsi="宋体" w:hint="eastAsia"/>
          <w:sz w:val="24"/>
        </w:rPr>
        <w:t>规定了内蒙古</w:t>
      </w:r>
      <w:r w:rsidR="00B80EA8" w:rsidRPr="00B80EA8">
        <w:rPr>
          <w:rFonts w:ascii="宋体" w:hAnsi="宋体" w:hint="eastAsia"/>
          <w:sz w:val="24"/>
        </w:rPr>
        <w:t>典型</w:t>
      </w:r>
      <w:r w:rsidRPr="00B80EA8">
        <w:rPr>
          <w:rFonts w:ascii="宋体" w:hAnsi="宋体" w:hint="eastAsia"/>
          <w:sz w:val="24"/>
        </w:rPr>
        <w:t>草原</w:t>
      </w:r>
      <w:r w:rsidR="00B80EA8" w:rsidRPr="00B80EA8">
        <w:rPr>
          <w:rFonts w:ascii="宋体" w:hAnsi="宋体" w:hint="eastAsia"/>
          <w:sz w:val="24"/>
        </w:rPr>
        <w:t>区，羊草草原刈割技术规范</w:t>
      </w:r>
      <w:r w:rsidR="00E70F10" w:rsidRPr="00B80EA8">
        <w:rPr>
          <w:rFonts w:ascii="宋体" w:hAnsi="宋体" w:hint="eastAsia"/>
          <w:sz w:val="24"/>
        </w:rPr>
        <w:t>，</w:t>
      </w:r>
      <w:r w:rsidRPr="00B80EA8">
        <w:rPr>
          <w:rFonts w:ascii="宋体" w:hAnsi="宋体" w:hint="eastAsia"/>
          <w:sz w:val="24"/>
        </w:rPr>
        <w:t>适用于内蒙古</w:t>
      </w:r>
      <w:r w:rsidR="00B80EA8" w:rsidRPr="00B80EA8">
        <w:rPr>
          <w:rFonts w:ascii="宋体" w:hAnsi="宋体" w:hint="eastAsia"/>
          <w:sz w:val="24"/>
        </w:rPr>
        <w:t>典型</w:t>
      </w:r>
      <w:r w:rsidRPr="00B80EA8">
        <w:rPr>
          <w:rFonts w:ascii="宋体" w:hAnsi="宋体" w:hint="eastAsia"/>
          <w:sz w:val="24"/>
        </w:rPr>
        <w:t>草原</w:t>
      </w:r>
      <w:r w:rsidR="00B80EA8" w:rsidRPr="00B80EA8">
        <w:rPr>
          <w:rFonts w:ascii="宋体" w:hAnsi="宋体" w:hint="eastAsia"/>
          <w:sz w:val="24"/>
        </w:rPr>
        <w:t>区羊草草原割草场</w:t>
      </w:r>
      <w:r w:rsidRPr="00B80EA8">
        <w:rPr>
          <w:rFonts w:ascii="宋体" w:hAnsi="宋体" w:hint="eastAsia"/>
          <w:sz w:val="24"/>
        </w:rPr>
        <w:t>。</w:t>
      </w:r>
      <w:r w:rsidR="00E70F10" w:rsidRPr="00B80EA8">
        <w:rPr>
          <w:rFonts w:ascii="宋体" w:hAnsi="宋体" w:hint="eastAsia"/>
          <w:sz w:val="24"/>
        </w:rPr>
        <w:t>主要数据来源于本标准编写</w:t>
      </w:r>
      <w:r w:rsidR="00E70F10" w:rsidRPr="00B80EA8">
        <w:rPr>
          <w:rFonts w:ascii="宋体" w:hint="eastAsia"/>
          <w:color w:val="000000"/>
          <w:kern w:val="0"/>
          <w:sz w:val="24"/>
        </w:rPr>
        <w:t>单位相关</w:t>
      </w:r>
      <w:r w:rsidR="00B80EA8" w:rsidRPr="00B80EA8">
        <w:rPr>
          <w:rFonts w:ascii="宋体" w:hint="eastAsia"/>
          <w:color w:val="000000"/>
          <w:kern w:val="0"/>
          <w:sz w:val="24"/>
        </w:rPr>
        <w:t>羊草</w:t>
      </w:r>
      <w:r w:rsidR="00E70F10" w:rsidRPr="00B80EA8">
        <w:rPr>
          <w:rFonts w:ascii="宋体" w:hint="eastAsia"/>
          <w:color w:val="000000"/>
          <w:kern w:val="0"/>
          <w:sz w:val="24"/>
        </w:rPr>
        <w:t>草原</w:t>
      </w:r>
      <w:r w:rsidR="00B8657D">
        <w:rPr>
          <w:rFonts w:ascii="宋体" w:hint="eastAsia"/>
          <w:color w:val="000000"/>
          <w:kern w:val="0"/>
          <w:sz w:val="24"/>
        </w:rPr>
        <w:t>近30年的</w:t>
      </w:r>
      <w:r w:rsidR="00B80EA8" w:rsidRPr="00B80EA8">
        <w:rPr>
          <w:rFonts w:ascii="宋体" w:hint="eastAsia"/>
          <w:color w:val="000000"/>
          <w:kern w:val="0"/>
          <w:sz w:val="24"/>
        </w:rPr>
        <w:t>刈割技术</w:t>
      </w:r>
      <w:r w:rsidR="00E70F10" w:rsidRPr="00B80EA8">
        <w:rPr>
          <w:rFonts w:ascii="宋体" w:hint="eastAsia"/>
          <w:color w:val="000000"/>
          <w:kern w:val="0"/>
          <w:sz w:val="24"/>
        </w:rPr>
        <w:t>控制试验的</w:t>
      </w:r>
      <w:r w:rsidR="00B8657D">
        <w:rPr>
          <w:rFonts w:ascii="宋体" w:hint="eastAsia"/>
          <w:color w:val="000000"/>
          <w:kern w:val="0"/>
          <w:sz w:val="24"/>
        </w:rPr>
        <w:t>监测</w:t>
      </w:r>
      <w:r w:rsidR="00E70F10" w:rsidRPr="00B80EA8">
        <w:rPr>
          <w:rFonts w:ascii="宋体" w:hint="eastAsia"/>
          <w:color w:val="000000"/>
          <w:kern w:val="0"/>
          <w:sz w:val="24"/>
        </w:rPr>
        <w:t>数据</w:t>
      </w:r>
      <w:r w:rsidR="00FC0F50" w:rsidRPr="00B80EA8">
        <w:rPr>
          <w:rFonts w:ascii="宋体" w:hint="eastAsia"/>
          <w:color w:val="000000"/>
          <w:kern w:val="0"/>
          <w:sz w:val="24"/>
        </w:rPr>
        <w:t>和国内</w:t>
      </w:r>
      <w:r w:rsidR="00B80EA8" w:rsidRPr="00B80EA8">
        <w:rPr>
          <w:rFonts w:ascii="宋体" w:hint="eastAsia"/>
          <w:color w:val="000000"/>
          <w:kern w:val="0"/>
          <w:sz w:val="24"/>
        </w:rPr>
        <w:t>相关研究的</w:t>
      </w:r>
      <w:r w:rsidR="00E70F10" w:rsidRPr="00B80EA8">
        <w:rPr>
          <w:rFonts w:ascii="宋体" w:hAnsi="宋体" w:hint="eastAsia"/>
          <w:sz w:val="24"/>
        </w:rPr>
        <w:t>文献资料。</w:t>
      </w:r>
    </w:p>
    <w:p w:rsidR="00734FE0" w:rsidRPr="00B80EA8" w:rsidRDefault="00FC0A02" w:rsidP="00322FDC">
      <w:pPr>
        <w:autoSpaceDE w:val="0"/>
        <w:autoSpaceDN w:val="0"/>
        <w:adjustRightInd w:val="0"/>
        <w:spacing w:line="360" w:lineRule="auto"/>
        <w:ind w:firstLineChars="200" w:firstLine="482"/>
        <w:jc w:val="left"/>
        <w:rPr>
          <w:rFonts w:ascii="宋体" w:hAnsi="宋体"/>
          <w:b/>
          <w:sz w:val="24"/>
        </w:rPr>
      </w:pPr>
      <w:r w:rsidRPr="00B80EA8">
        <w:rPr>
          <w:rFonts w:ascii="宋体" w:hAnsi="宋体" w:hint="eastAsia"/>
          <w:b/>
          <w:sz w:val="24"/>
        </w:rPr>
        <w:t>4.</w:t>
      </w:r>
      <w:r w:rsidRPr="00B80EA8">
        <w:rPr>
          <w:rFonts w:ascii="宋体" w:hAnsi="宋体"/>
          <w:b/>
          <w:sz w:val="24"/>
        </w:rPr>
        <w:t>2.</w:t>
      </w:r>
      <w:r w:rsidRPr="00B80EA8">
        <w:rPr>
          <w:rFonts w:ascii="宋体" w:hAnsi="宋体" w:hint="eastAsia"/>
          <w:b/>
          <w:sz w:val="24"/>
        </w:rPr>
        <w:t>2</w:t>
      </w:r>
      <w:r w:rsidRPr="00B80EA8">
        <w:rPr>
          <w:rFonts w:ascii="宋体" w:hAnsi="宋体"/>
          <w:b/>
          <w:sz w:val="24"/>
        </w:rPr>
        <w:t xml:space="preserve"> </w:t>
      </w:r>
      <w:r w:rsidRPr="00B80EA8">
        <w:rPr>
          <w:rFonts w:ascii="宋体" w:hAnsi="宋体" w:hint="eastAsia"/>
          <w:b/>
          <w:sz w:val="24"/>
        </w:rPr>
        <w:t>术语和定义</w:t>
      </w:r>
    </w:p>
    <w:p w:rsidR="00734FE0" w:rsidRPr="00B80EA8" w:rsidRDefault="00C72D2A" w:rsidP="00322FDC">
      <w:pPr>
        <w:autoSpaceDE w:val="0"/>
        <w:autoSpaceDN w:val="0"/>
        <w:adjustRightInd w:val="0"/>
        <w:spacing w:line="360" w:lineRule="auto"/>
        <w:ind w:firstLineChars="200" w:firstLine="480"/>
        <w:jc w:val="left"/>
        <w:rPr>
          <w:rFonts w:ascii="宋体" w:hAnsi="宋体"/>
          <w:b/>
          <w:sz w:val="24"/>
        </w:rPr>
      </w:pPr>
      <w:r w:rsidRPr="00B80EA8">
        <w:rPr>
          <w:rFonts w:ascii="宋体" w:hAnsi="宋体" w:hint="eastAsia"/>
          <w:sz w:val="24"/>
        </w:rPr>
        <w:t>下列术语和定义适用于本标准</w:t>
      </w:r>
      <w:r w:rsidRPr="00B80EA8">
        <w:rPr>
          <w:rFonts w:ascii="宋体" w:hAnsi="宋体" w:hint="eastAsia"/>
          <w:b/>
          <w:sz w:val="24"/>
        </w:rPr>
        <w:t>。</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bookmarkStart w:id="3" w:name="_Hlk384310"/>
      <w:r w:rsidRPr="00065AB4">
        <w:rPr>
          <w:rFonts w:ascii="宋体" w:hAnsi="宋体" w:hint="eastAsia"/>
          <w:sz w:val="24"/>
        </w:rPr>
        <w:t>（1）</w:t>
      </w:r>
      <w:r w:rsidR="0045356C" w:rsidRPr="00065AB4">
        <w:rPr>
          <w:rFonts w:ascii="宋体" w:hAnsi="宋体" w:hint="eastAsia"/>
          <w:sz w:val="24"/>
        </w:rPr>
        <w:t>典型草原 steppe：由多年生中旱生的禾草和杂类草为主，并或多或少混生中旱生小灌木组成的草地类型，</w:t>
      </w:r>
      <w:r w:rsidR="0045356C" w:rsidRPr="00065AB4">
        <w:rPr>
          <w:rFonts w:ascii="宋体" w:hAnsi="宋体"/>
          <w:sz w:val="24"/>
        </w:rPr>
        <w:t>分布在年降水3</w:t>
      </w:r>
      <w:r w:rsidR="0045356C" w:rsidRPr="00065AB4">
        <w:rPr>
          <w:rFonts w:ascii="宋体" w:hAnsi="宋体" w:hint="eastAsia"/>
          <w:sz w:val="24"/>
        </w:rPr>
        <w:t>0</w:t>
      </w:r>
      <w:r w:rsidR="0045356C" w:rsidRPr="00065AB4">
        <w:rPr>
          <w:rFonts w:ascii="宋体" w:hAnsi="宋体"/>
          <w:sz w:val="24"/>
        </w:rPr>
        <w:t>0</w:t>
      </w:r>
      <w:r w:rsidR="0045356C" w:rsidRPr="00065AB4">
        <w:rPr>
          <w:rFonts w:ascii="宋体" w:hAnsi="宋体" w:hint="eastAsia"/>
          <w:sz w:val="24"/>
        </w:rPr>
        <w:t>mm</w:t>
      </w:r>
      <w:r w:rsidR="0045356C" w:rsidRPr="00065AB4">
        <w:rPr>
          <w:rFonts w:ascii="宋体" w:hAnsi="宋体"/>
          <w:sz w:val="24"/>
        </w:rPr>
        <w:t>～</w:t>
      </w:r>
      <w:r w:rsidR="0045356C" w:rsidRPr="00065AB4">
        <w:rPr>
          <w:rFonts w:ascii="宋体" w:hAnsi="宋体" w:hint="eastAsia"/>
          <w:sz w:val="24"/>
        </w:rPr>
        <w:t>35</w:t>
      </w:r>
      <w:r w:rsidR="0045356C" w:rsidRPr="00065AB4">
        <w:rPr>
          <w:rFonts w:ascii="宋体" w:hAnsi="宋体"/>
          <w:sz w:val="24"/>
        </w:rPr>
        <w:t>0mm，湿润度</w:t>
      </w:r>
      <w:r w:rsidR="0045356C" w:rsidRPr="00065AB4">
        <w:rPr>
          <w:rFonts w:ascii="宋体" w:hAnsi="宋体" w:hint="eastAsia"/>
          <w:sz w:val="24"/>
        </w:rPr>
        <w:t>0.3</w:t>
      </w:r>
      <w:r w:rsidR="0045356C" w:rsidRPr="00065AB4">
        <w:rPr>
          <w:rFonts w:ascii="宋体" w:hAnsi="宋体"/>
          <w:sz w:val="24"/>
        </w:rPr>
        <w:t>～</w:t>
      </w:r>
      <w:r w:rsidR="0045356C" w:rsidRPr="00065AB4">
        <w:rPr>
          <w:rFonts w:ascii="宋体" w:hAnsi="宋体" w:hint="eastAsia"/>
          <w:sz w:val="24"/>
        </w:rPr>
        <w:t>0.6</w:t>
      </w:r>
      <w:r w:rsidR="0045356C" w:rsidRPr="00065AB4">
        <w:rPr>
          <w:rFonts w:ascii="宋体" w:hAnsi="宋体"/>
          <w:sz w:val="24"/>
        </w:rPr>
        <w:t>范围内。</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w:t>
      </w:r>
      <w:r w:rsidR="0045356C" w:rsidRPr="00065AB4">
        <w:rPr>
          <w:rFonts w:ascii="宋体" w:hAnsi="宋体" w:hint="eastAsia"/>
          <w:sz w:val="24"/>
        </w:rPr>
        <w:t xml:space="preserve">2 </w:t>
      </w:r>
      <w:r w:rsidRPr="00065AB4">
        <w:rPr>
          <w:rFonts w:ascii="宋体" w:hAnsi="宋体" w:hint="eastAsia"/>
          <w:sz w:val="24"/>
        </w:rPr>
        <w:t>）</w:t>
      </w:r>
      <w:r w:rsidR="0045356C" w:rsidRPr="00065AB4">
        <w:rPr>
          <w:rFonts w:ascii="宋体" w:hAnsi="宋体" w:hint="eastAsia"/>
          <w:sz w:val="24"/>
        </w:rPr>
        <w:t>羊草草原：以羊草为建群种，丛生禾草为优势种的典型草原群落。</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（3）</w:t>
      </w:r>
      <w:r w:rsidR="0045356C" w:rsidRPr="00065AB4">
        <w:rPr>
          <w:rFonts w:ascii="宋体" w:hAnsi="宋体" w:hint="eastAsia"/>
          <w:sz w:val="24"/>
        </w:rPr>
        <w:t xml:space="preserve"> 刈割：通过人工或机械的方式从草地收获牧草的生产行为。</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（4）</w:t>
      </w:r>
      <w:r w:rsidR="0045356C" w:rsidRPr="00065AB4">
        <w:rPr>
          <w:rFonts w:ascii="宋体" w:hAnsi="宋体" w:hint="eastAsia"/>
          <w:sz w:val="24"/>
        </w:rPr>
        <w:t>刈割留茬：牧草刈割后剩余的直立植物体部分。</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（5）</w:t>
      </w:r>
      <w:r w:rsidR="0045356C" w:rsidRPr="00065AB4">
        <w:rPr>
          <w:rFonts w:ascii="宋体" w:hAnsi="宋体" w:hint="eastAsia"/>
          <w:sz w:val="24"/>
        </w:rPr>
        <w:t>留茬高度：牧草刈割剩余留茬部分植物体的高度（cm）；</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（6）</w:t>
      </w:r>
      <w:r w:rsidR="0045356C" w:rsidRPr="00065AB4">
        <w:rPr>
          <w:rFonts w:ascii="宋体" w:hAnsi="宋体" w:hint="eastAsia"/>
          <w:sz w:val="24"/>
        </w:rPr>
        <w:t>刈割频次：单位时间刈割的次数。</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（7）</w:t>
      </w:r>
      <w:r w:rsidR="0045356C" w:rsidRPr="00065AB4">
        <w:rPr>
          <w:rFonts w:ascii="宋体" w:hAnsi="宋体" w:hint="eastAsia"/>
          <w:sz w:val="24"/>
        </w:rPr>
        <w:t>刈割时间：割草作业的时间。</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（8）</w:t>
      </w:r>
      <w:r w:rsidR="0045356C" w:rsidRPr="00065AB4">
        <w:rPr>
          <w:rFonts w:ascii="宋体" w:hAnsi="宋体" w:hint="eastAsia"/>
          <w:sz w:val="24"/>
        </w:rPr>
        <w:t>地上生物量</w:t>
      </w:r>
      <w:r w:rsidR="00065AB4">
        <w:rPr>
          <w:rFonts w:ascii="宋体" w:hAnsi="宋体" w:hint="eastAsia"/>
          <w:sz w:val="24"/>
        </w:rPr>
        <w:t>：</w:t>
      </w:r>
      <w:r w:rsidR="0045356C" w:rsidRPr="00065AB4">
        <w:rPr>
          <w:rFonts w:ascii="宋体" w:hAnsi="宋体" w:hint="eastAsia"/>
          <w:sz w:val="24"/>
        </w:rPr>
        <w:t>单位面积草地植物地上绿色部分的干物质量(</w:t>
      </w:r>
      <w:r w:rsidR="0045356C" w:rsidRPr="00065AB4">
        <w:rPr>
          <w:rFonts w:ascii="宋体" w:hAnsi="宋体"/>
          <w:sz w:val="24"/>
        </w:rPr>
        <w:t>g/m</w:t>
      </w:r>
      <w:r w:rsidR="0045356C" w:rsidRPr="00065AB4">
        <w:rPr>
          <w:rFonts w:ascii="宋体" w:hAnsi="宋体"/>
          <w:sz w:val="24"/>
          <w:vertAlign w:val="superscript"/>
        </w:rPr>
        <w:t>2</w:t>
      </w:r>
      <w:r w:rsidR="0045356C" w:rsidRPr="00065AB4">
        <w:rPr>
          <w:rFonts w:ascii="宋体" w:hAnsi="宋体" w:hint="eastAsia"/>
          <w:sz w:val="24"/>
        </w:rPr>
        <w:t xml:space="preserve">或 </w:t>
      </w:r>
      <w:r w:rsidR="0045356C" w:rsidRPr="00065AB4">
        <w:rPr>
          <w:rFonts w:ascii="宋体" w:hAnsi="宋体"/>
          <w:sz w:val="24"/>
        </w:rPr>
        <w:t>kg/hm</w:t>
      </w:r>
      <w:r w:rsidR="0045356C" w:rsidRPr="00065AB4">
        <w:rPr>
          <w:rFonts w:ascii="宋体" w:hAnsi="宋体"/>
          <w:sz w:val="24"/>
          <w:vertAlign w:val="superscript"/>
        </w:rPr>
        <w:t>2</w:t>
      </w:r>
      <w:r w:rsidR="0045356C" w:rsidRPr="00065AB4">
        <w:rPr>
          <w:rFonts w:ascii="宋体" w:hAnsi="宋体"/>
          <w:sz w:val="24"/>
        </w:rPr>
        <w:t>)</w:t>
      </w:r>
      <w:r w:rsidR="0045356C" w:rsidRPr="00065AB4">
        <w:rPr>
          <w:rFonts w:ascii="宋体" w:hAnsi="宋体" w:hint="eastAsia"/>
          <w:sz w:val="24"/>
        </w:rPr>
        <w:t>。</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（9）</w:t>
      </w:r>
      <w:r w:rsidR="0045356C" w:rsidRPr="00065AB4">
        <w:rPr>
          <w:rFonts w:ascii="宋体" w:hAnsi="宋体" w:hint="eastAsia"/>
          <w:sz w:val="24"/>
        </w:rPr>
        <w:t>牧草含水量：鲜草中水分所占总质量的%。</w:t>
      </w:r>
    </w:p>
    <w:p w:rsidR="0045356C" w:rsidRPr="00D60278" w:rsidRDefault="000F3588" w:rsidP="00065AB4">
      <w:pPr>
        <w:autoSpaceDE w:val="0"/>
        <w:autoSpaceDN w:val="0"/>
        <w:adjustRightInd w:val="0"/>
        <w:spacing w:line="360" w:lineRule="auto"/>
        <w:ind w:firstLineChars="200" w:firstLine="480"/>
        <w:jc w:val="left"/>
        <w:rPr>
          <w:rFonts w:ascii="宋体" w:hAnsi="宋体"/>
          <w:sz w:val="24"/>
        </w:rPr>
      </w:pPr>
      <w:r w:rsidRPr="00D60278">
        <w:rPr>
          <w:rFonts w:ascii="宋体" w:hAnsi="宋体" w:hint="eastAsia"/>
          <w:sz w:val="24"/>
        </w:rPr>
        <w:t>（10）</w:t>
      </w:r>
      <w:r w:rsidR="0045356C" w:rsidRPr="00D60278">
        <w:rPr>
          <w:rFonts w:ascii="宋体" w:hAnsi="宋体" w:hint="eastAsia"/>
          <w:sz w:val="24"/>
        </w:rPr>
        <w:t>草群高度：割草场群落整体的高度（c</w:t>
      </w:r>
      <w:r w:rsidR="0045356C" w:rsidRPr="00D60278">
        <w:rPr>
          <w:rFonts w:ascii="宋体" w:hAnsi="宋体"/>
          <w:sz w:val="24"/>
        </w:rPr>
        <w:t>m</w:t>
      </w:r>
      <w:r w:rsidR="0045356C" w:rsidRPr="00D60278">
        <w:rPr>
          <w:rFonts w:ascii="宋体" w:hAnsi="宋体" w:hint="eastAsia"/>
          <w:sz w:val="24"/>
        </w:rPr>
        <w:t>）</w:t>
      </w:r>
      <w:r w:rsidR="00065AB4">
        <w:rPr>
          <w:rFonts w:ascii="宋体" w:hAnsi="宋体" w:hint="eastAsia"/>
          <w:sz w:val="24"/>
        </w:rPr>
        <w:t>。</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（11）</w:t>
      </w:r>
      <w:r w:rsidR="0045356C" w:rsidRPr="00065AB4">
        <w:rPr>
          <w:rFonts w:ascii="宋体" w:hAnsi="宋体" w:hint="eastAsia"/>
          <w:sz w:val="24"/>
        </w:rPr>
        <w:t>草趟：搂草机将刈割下的牧草收集形成的条状堆积。</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（12）</w:t>
      </w:r>
      <w:r w:rsidR="0045356C" w:rsidRPr="00065AB4">
        <w:rPr>
          <w:rFonts w:ascii="宋体" w:hAnsi="宋体" w:hint="eastAsia"/>
          <w:sz w:val="24"/>
        </w:rPr>
        <w:t>搂草：割草机刈割后，搂草机将刈割下的伏地牧草搜集的过程。</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（13）</w:t>
      </w:r>
      <w:r w:rsidR="0045356C" w:rsidRPr="00065AB4">
        <w:rPr>
          <w:rFonts w:ascii="宋体" w:hAnsi="宋体" w:hint="eastAsia"/>
          <w:sz w:val="24"/>
        </w:rPr>
        <w:t>晾晒：刈割后的牧草在自然环境中风干的过程。</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（14）</w:t>
      </w:r>
      <w:r w:rsidR="0045356C" w:rsidRPr="00065AB4">
        <w:rPr>
          <w:rFonts w:ascii="宋体" w:hAnsi="宋体" w:hint="eastAsia"/>
          <w:sz w:val="24"/>
        </w:rPr>
        <w:t>打捆：通过捆草机械对刈割后形成的草趟进行搜集形成草捆的过程。</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（15）</w:t>
      </w:r>
      <w:r w:rsidR="0045356C" w:rsidRPr="00065AB4">
        <w:rPr>
          <w:rFonts w:ascii="宋体" w:hAnsi="宋体" w:hint="eastAsia"/>
          <w:sz w:val="24"/>
        </w:rPr>
        <w:t>风力：风力是指风吹到物体上所表现出的力量的大小。一般根据风吹到地面或水面的物体上所产生的各种现象，把风力的大小分为18个等级，最小是0级，最大为17级。</w:t>
      </w:r>
    </w:p>
    <w:p w:rsidR="0045356C" w:rsidRPr="00065AB4" w:rsidRDefault="000F3588" w:rsidP="00065AB4">
      <w:pPr>
        <w:autoSpaceDE w:val="0"/>
        <w:autoSpaceDN w:val="0"/>
        <w:adjustRightInd w:val="0"/>
        <w:spacing w:line="360" w:lineRule="auto"/>
        <w:ind w:firstLineChars="200" w:firstLine="480"/>
        <w:jc w:val="left"/>
        <w:rPr>
          <w:rFonts w:ascii="宋体" w:hAnsi="宋体"/>
          <w:sz w:val="24"/>
        </w:rPr>
      </w:pPr>
      <w:r w:rsidRPr="00065AB4">
        <w:rPr>
          <w:rFonts w:ascii="宋体" w:hAnsi="宋体" w:hint="eastAsia"/>
          <w:sz w:val="24"/>
        </w:rPr>
        <w:t>（16）</w:t>
      </w:r>
      <w:r w:rsidR="0045356C" w:rsidRPr="00065AB4">
        <w:rPr>
          <w:rFonts w:ascii="宋体" w:hAnsi="宋体" w:hint="eastAsia"/>
          <w:sz w:val="24"/>
        </w:rPr>
        <w:t>风速：风的吹进速度。一般用 米/秒 或 公里/小时 表示。</w:t>
      </w:r>
    </w:p>
    <w:p w:rsidR="00F54C71" w:rsidRPr="00065AB4" w:rsidRDefault="00E70F10" w:rsidP="0099707A">
      <w:pPr>
        <w:spacing w:line="360" w:lineRule="auto"/>
        <w:ind w:firstLineChars="200" w:firstLine="482"/>
        <w:jc w:val="left"/>
        <w:rPr>
          <w:rFonts w:ascii="宋体" w:hAnsi="宋体" w:cs="Arial"/>
          <w:b/>
          <w:color w:val="333333"/>
          <w:sz w:val="24"/>
          <w:szCs w:val="21"/>
          <w:shd w:val="clear" w:color="auto" w:fill="FFFFFF"/>
        </w:rPr>
      </w:pPr>
      <w:r w:rsidRPr="00065AB4">
        <w:rPr>
          <w:rFonts w:ascii="宋体" w:hAnsi="宋体" w:hint="eastAsia"/>
          <w:b/>
          <w:sz w:val="24"/>
        </w:rPr>
        <w:t>4.</w:t>
      </w:r>
      <w:r w:rsidRPr="00065AB4">
        <w:rPr>
          <w:rFonts w:ascii="宋体" w:hAnsi="宋体"/>
          <w:b/>
          <w:sz w:val="24"/>
        </w:rPr>
        <w:t>2.</w:t>
      </w:r>
      <w:r w:rsidRPr="00065AB4">
        <w:rPr>
          <w:rFonts w:ascii="宋体" w:hAnsi="宋体" w:hint="eastAsia"/>
          <w:b/>
          <w:sz w:val="24"/>
        </w:rPr>
        <w:t>3</w:t>
      </w:r>
      <w:bookmarkEnd w:id="3"/>
      <w:r w:rsidRPr="00065AB4">
        <w:rPr>
          <w:rFonts w:ascii="宋体" w:hAnsi="宋体" w:hint="eastAsia"/>
          <w:b/>
          <w:sz w:val="24"/>
        </w:rPr>
        <w:t>指标体系</w:t>
      </w:r>
      <w:r w:rsidR="00115DBA" w:rsidRPr="00065AB4">
        <w:rPr>
          <w:rFonts w:ascii="宋体" w:hAnsi="宋体" w:hint="eastAsia"/>
          <w:b/>
          <w:sz w:val="24"/>
        </w:rPr>
        <w:t>确定的依据</w:t>
      </w:r>
    </w:p>
    <w:p w:rsidR="009B2C2D" w:rsidRPr="000F3588" w:rsidRDefault="009B2C2D" w:rsidP="00065AB4">
      <w:pPr>
        <w:spacing w:line="360" w:lineRule="auto"/>
        <w:ind w:firstLineChars="200" w:firstLine="480"/>
        <w:rPr>
          <w:rFonts w:hAnsi="宋体"/>
          <w:sz w:val="24"/>
        </w:rPr>
      </w:pPr>
      <w:r w:rsidRPr="006A1952">
        <w:rPr>
          <w:rFonts w:hAnsi="宋体"/>
          <w:sz w:val="24"/>
        </w:rPr>
        <w:t>典型草原居于中温型草原带的中部，具有典型的半干旱气候特征，是最基本的一个草</w:t>
      </w:r>
      <w:r w:rsidRPr="006A1952">
        <w:rPr>
          <w:rFonts w:hAnsi="宋体"/>
          <w:sz w:val="24"/>
        </w:rPr>
        <w:lastRenderedPageBreak/>
        <w:t>原类型。</w:t>
      </w:r>
      <w:r w:rsidR="00CF6A8B">
        <w:rPr>
          <w:rFonts w:hAnsi="宋体" w:hint="eastAsia"/>
          <w:sz w:val="24"/>
        </w:rPr>
        <w:t>为</w:t>
      </w:r>
      <w:r w:rsidRPr="006A1952">
        <w:rPr>
          <w:rFonts w:hAnsi="宋体"/>
          <w:sz w:val="24"/>
        </w:rPr>
        <w:t>该地区畜牧业</w:t>
      </w:r>
      <w:r w:rsidR="00CF6A8B">
        <w:rPr>
          <w:rFonts w:hAnsi="宋体" w:hint="eastAsia"/>
          <w:sz w:val="24"/>
        </w:rPr>
        <w:t>的</w:t>
      </w:r>
      <w:r w:rsidRPr="006A1952">
        <w:rPr>
          <w:rFonts w:hAnsi="宋体"/>
          <w:sz w:val="24"/>
        </w:rPr>
        <w:t>发展提供了雄厚的物质基础，也是</w:t>
      </w:r>
      <w:r w:rsidR="00CF6A8B">
        <w:rPr>
          <w:rFonts w:hAnsi="宋体" w:hint="eastAsia"/>
          <w:sz w:val="24"/>
        </w:rPr>
        <w:t>草原</w:t>
      </w:r>
      <w:r w:rsidRPr="006A1952">
        <w:rPr>
          <w:rFonts w:hAnsi="宋体"/>
          <w:sz w:val="24"/>
        </w:rPr>
        <w:t>畜牧业生产的重要基地。以羊草（</w:t>
      </w:r>
      <w:r w:rsidRPr="006A1952">
        <w:rPr>
          <w:i/>
          <w:sz w:val="24"/>
        </w:rPr>
        <w:t>leymus chinensis</w:t>
      </w:r>
      <w:r w:rsidRPr="006A1952">
        <w:rPr>
          <w:rFonts w:hAnsi="宋体"/>
          <w:sz w:val="24"/>
        </w:rPr>
        <w:t>）为建群种的羊原草原，是重要的割草场基地，为畜牧提供大量冬春饲草，确保畜牧安全过冬。但由于长期不合理的</w:t>
      </w:r>
      <w:r w:rsidR="000F3588">
        <w:rPr>
          <w:rFonts w:hAnsi="宋体" w:hint="eastAsia"/>
          <w:sz w:val="24"/>
        </w:rPr>
        <w:t>刈割</w:t>
      </w:r>
      <w:r w:rsidRPr="006A1952">
        <w:rPr>
          <w:rFonts w:hAnsi="宋体"/>
          <w:sz w:val="24"/>
        </w:rPr>
        <w:t>利用，割草场已日益退化，急需建立一套合理的割草制度。</w:t>
      </w:r>
    </w:p>
    <w:p w:rsidR="009B2C2D" w:rsidRPr="006A1952" w:rsidRDefault="009B2C2D" w:rsidP="009B2C2D">
      <w:pPr>
        <w:autoSpaceDE w:val="0"/>
        <w:autoSpaceDN w:val="0"/>
        <w:adjustRightInd w:val="0"/>
        <w:spacing w:line="360" w:lineRule="auto"/>
        <w:ind w:firstLineChars="200" w:firstLine="480"/>
        <w:rPr>
          <w:sz w:val="24"/>
        </w:rPr>
      </w:pPr>
      <w:r w:rsidRPr="006A1952">
        <w:rPr>
          <w:rFonts w:hAnsi="宋体"/>
          <w:sz w:val="24"/>
        </w:rPr>
        <w:t>由于锡林河流域有上</w:t>
      </w:r>
      <w:r w:rsidR="000F3588">
        <w:rPr>
          <w:rFonts w:hAnsi="宋体" w:hint="eastAsia"/>
          <w:sz w:val="24"/>
        </w:rPr>
        <w:t>述</w:t>
      </w:r>
      <w:r w:rsidRPr="006A1952">
        <w:rPr>
          <w:rFonts w:hAnsi="宋体"/>
          <w:sz w:val="24"/>
        </w:rPr>
        <w:t>的优越条件，从</w:t>
      </w:r>
      <w:r w:rsidRPr="006A1952">
        <w:rPr>
          <w:sz w:val="24"/>
        </w:rPr>
        <w:t>50</w:t>
      </w:r>
      <w:r w:rsidRPr="006A1952">
        <w:rPr>
          <w:rFonts w:hAnsi="宋体"/>
          <w:sz w:val="24"/>
        </w:rPr>
        <w:t>、</w:t>
      </w:r>
      <w:r w:rsidRPr="006A1952">
        <w:rPr>
          <w:sz w:val="24"/>
        </w:rPr>
        <w:t>60</w:t>
      </w:r>
      <w:r w:rsidRPr="006A1952">
        <w:rPr>
          <w:rFonts w:hAnsi="宋体"/>
          <w:sz w:val="24"/>
        </w:rPr>
        <w:t>年代起，就有不少学者从不同侧面做了大量基础性研究。在</w:t>
      </w:r>
      <w:r w:rsidRPr="006A1952">
        <w:rPr>
          <w:sz w:val="24"/>
        </w:rPr>
        <w:t>19</w:t>
      </w:r>
      <w:r w:rsidR="00CF6A8B">
        <w:rPr>
          <w:rFonts w:hint="eastAsia"/>
          <w:sz w:val="24"/>
        </w:rPr>
        <w:t>79</w:t>
      </w:r>
      <w:r w:rsidRPr="006A1952">
        <w:rPr>
          <w:rFonts w:hAnsi="宋体"/>
          <w:sz w:val="24"/>
        </w:rPr>
        <w:t>年，由中国科学院内蒙古草原生态系统定位研究站</w:t>
      </w:r>
      <w:r w:rsidR="00CF6A8B">
        <w:rPr>
          <w:rFonts w:hAnsi="宋体" w:hint="eastAsia"/>
          <w:sz w:val="24"/>
        </w:rPr>
        <w:t>的简历及多学科的相关基础研究</w:t>
      </w:r>
      <w:r w:rsidRPr="006A1952">
        <w:rPr>
          <w:rFonts w:hAnsi="宋体"/>
          <w:sz w:val="24"/>
        </w:rPr>
        <w:t>，为</w:t>
      </w:r>
      <w:r w:rsidR="005661BB">
        <w:rPr>
          <w:rFonts w:hAnsi="宋体" w:hint="eastAsia"/>
          <w:sz w:val="24"/>
        </w:rPr>
        <w:t>本规范</w:t>
      </w:r>
      <w:r w:rsidRPr="006A1952">
        <w:rPr>
          <w:rFonts w:hAnsi="宋体"/>
          <w:sz w:val="24"/>
        </w:rPr>
        <w:t>的</w:t>
      </w:r>
      <w:r w:rsidR="005661BB">
        <w:rPr>
          <w:rFonts w:hAnsi="宋体" w:hint="eastAsia"/>
          <w:sz w:val="24"/>
        </w:rPr>
        <w:t>制定</w:t>
      </w:r>
      <w:r w:rsidRPr="006A1952">
        <w:rPr>
          <w:rFonts w:hAnsi="宋体"/>
          <w:sz w:val="24"/>
        </w:rPr>
        <w:t>，提供了宝贵的背景资料。</w:t>
      </w:r>
    </w:p>
    <w:p w:rsidR="009B2C2D" w:rsidRPr="00062FD3" w:rsidRDefault="009B2C2D" w:rsidP="005661BB">
      <w:pPr>
        <w:autoSpaceDE w:val="0"/>
        <w:autoSpaceDN w:val="0"/>
        <w:adjustRightInd w:val="0"/>
        <w:spacing w:line="360" w:lineRule="auto"/>
        <w:ind w:firstLineChars="200" w:firstLine="480"/>
        <w:rPr>
          <w:rFonts w:hAnsi="宋体"/>
          <w:sz w:val="24"/>
        </w:rPr>
      </w:pPr>
      <w:r w:rsidRPr="00062FD3">
        <w:rPr>
          <w:rFonts w:hAnsi="宋体"/>
          <w:sz w:val="24"/>
        </w:rPr>
        <w:t>割草是草地管理的重要措施，也是现代牧场、草场管理和草地生态研究的热点。适当的割草有利于日光进入基层，防治某些病虫害，使牧草健康生长，提高草地的利用效率和生产力。割草可改变牧草地上和地下部分生长的平衡，大部分牧草忍受割草的能力是有限的，不适当的割草会给牧草的生长带来不良的影响。割草的根本目的在于维持牧草最大的、持续的生产能力，同时稳定地、最大限度地利用有限资源以实现牧草群落的最大功能，这是牧草的一个生长特性，体现为生长冗余及补偿生长，这种特性是植物在长期进化过程中适应环境变化所形成的。</w:t>
      </w:r>
    </w:p>
    <w:p w:rsidR="009B2C2D" w:rsidRPr="00065AB4" w:rsidRDefault="009B2C2D" w:rsidP="00065AB4">
      <w:pPr>
        <w:spacing w:line="360" w:lineRule="auto"/>
        <w:ind w:firstLineChars="200" w:firstLine="480"/>
        <w:rPr>
          <w:rFonts w:hAnsi="宋体"/>
          <w:sz w:val="24"/>
        </w:rPr>
      </w:pPr>
      <w:r w:rsidRPr="00062FD3">
        <w:rPr>
          <w:rFonts w:hAnsi="宋体"/>
          <w:sz w:val="24"/>
        </w:rPr>
        <w:t>长期以来，割草草地的不合理利用造成了天然割草场不同程度的退化。建立合理的割草制度不仅有利于治理退化草原，也是草原地区可持续发展的重要措施。所谓合理的割草制度主要是指最合适的割草时间、合理的轮割制度以及刈割强度</w:t>
      </w:r>
      <w:r w:rsidR="005661BB" w:rsidRPr="00062FD3">
        <w:rPr>
          <w:rFonts w:hAnsi="宋体" w:hint="eastAsia"/>
          <w:sz w:val="24"/>
        </w:rPr>
        <w:t>（留茬高度）</w:t>
      </w:r>
      <w:r w:rsidRPr="00062FD3">
        <w:rPr>
          <w:rFonts w:hAnsi="宋体"/>
          <w:sz w:val="24"/>
        </w:rPr>
        <w:t>等。不同类型的草地、不同的年份，有着不同的与之相适应的合理的割草制度。</w:t>
      </w:r>
    </w:p>
    <w:p w:rsidR="009B2C2D" w:rsidRPr="00065AB4" w:rsidRDefault="005661BB" w:rsidP="00065AB4">
      <w:pPr>
        <w:spacing w:line="360" w:lineRule="auto"/>
        <w:ind w:firstLineChars="200" w:firstLine="482"/>
        <w:rPr>
          <w:rFonts w:hAnsi="宋体"/>
          <w:b/>
          <w:sz w:val="24"/>
        </w:rPr>
      </w:pPr>
      <w:r w:rsidRPr="00065AB4">
        <w:rPr>
          <w:rFonts w:hAnsi="宋体" w:hint="eastAsia"/>
          <w:b/>
          <w:sz w:val="24"/>
        </w:rPr>
        <w:t>（</w:t>
      </w:r>
      <w:r w:rsidRPr="00065AB4">
        <w:rPr>
          <w:rFonts w:hAnsi="宋体" w:hint="eastAsia"/>
          <w:b/>
          <w:sz w:val="24"/>
        </w:rPr>
        <w:t>1</w:t>
      </w:r>
      <w:r w:rsidRPr="00065AB4">
        <w:rPr>
          <w:rFonts w:hAnsi="宋体" w:hint="eastAsia"/>
          <w:b/>
          <w:sz w:val="24"/>
        </w:rPr>
        <w:t>）</w:t>
      </w:r>
      <w:r w:rsidR="004B214B" w:rsidRPr="00065AB4">
        <w:rPr>
          <w:rFonts w:hAnsi="宋体" w:hint="eastAsia"/>
          <w:b/>
          <w:sz w:val="24"/>
        </w:rPr>
        <w:t>刈</w:t>
      </w:r>
      <w:r w:rsidR="004B214B" w:rsidRPr="00065AB4">
        <w:rPr>
          <w:rFonts w:hAnsi="宋体"/>
          <w:b/>
          <w:sz w:val="24"/>
        </w:rPr>
        <w:t>割</w:t>
      </w:r>
      <w:r w:rsidR="009B2C2D" w:rsidRPr="00065AB4">
        <w:rPr>
          <w:rFonts w:hAnsi="宋体"/>
          <w:b/>
          <w:sz w:val="24"/>
        </w:rPr>
        <w:t>时间</w:t>
      </w:r>
    </w:p>
    <w:p w:rsidR="009B2C2D" w:rsidRPr="006A1952" w:rsidRDefault="009B2C2D" w:rsidP="009B2C2D">
      <w:pPr>
        <w:autoSpaceDE w:val="0"/>
        <w:autoSpaceDN w:val="0"/>
        <w:adjustRightInd w:val="0"/>
        <w:spacing w:line="360" w:lineRule="auto"/>
        <w:jc w:val="left"/>
        <w:rPr>
          <w:kern w:val="0"/>
          <w:sz w:val="24"/>
        </w:rPr>
      </w:pPr>
      <w:r w:rsidRPr="006A1952">
        <w:rPr>
          <w:sz w:val="24"/>
        </w:rPr>
        <w:t xml:space="preserve">    </w:t>
      </w:r>
      <w:r w:rsidRPr="006A1952">
        <w:rPr>
          <w:rFonts w:hAnsi="宋体"/>
          <w:sz w:val="24"/>
        </w:rPr>
        <w:t>所谓最适的</w:t>
      </w:r>
      <w:r w:rsidR="004B214B">
        <w:rPr>
          <w:rFonts w:hAnsi="宋体" w:hint="eastAsia"/>
          <w:sz w:val="24"/>
        </w:rPr>
        <w:t>刈割</w:t>
      </w:r>
      <w:r w:rsidRPr="006A1952">
        <w:rPr>
          <w:rFonts w:hAnsi="宋体"/>
          <w:sz w:val="24"/>
        </w:rPr>
        <w:t>时间，就是指一年中什么时候割草最好。所谓最好，应考虑两个因素：一为群落地上生物量的高峰期</w:t>
      </w:r>
      <w:r w:rsidR="004B214B">
        <w:rPr>
          <w:rFonts w:hAnsi="宋体" w:hint="eastAsia"/>
          <w:sz w:val="24"/>
        </w:rPr>
        <w:t>，以便获得更多的牧草</w:t>
      </w:r>
      <w:r w:rsidRPr="006A1952">
        <w:rPr>
          <w:rFonts w:hAnsi="宋体"/>
          <w:sz w:val="24"/>
        </w:rPr>
        <w:t>；另一为植物含营养元素的高低</w:t>
      </w:r>
      <w:r w:rsidR="004B214B">
        <w:rPr>
          <w:rFonts w:hAnsi="宋体" w:hint="eastAsia"/>
          <w:sz w:val="24"/>
        </w:rPr>
        <w:t>，以便获得更优质的牧草</w:t>
      </w:r>
      <w:r w:rsidRPr="006A1952">
        <w:rPr>
          <w:rFonts w:hAnsi="宋体"/>
          <w:sz w:val="24"/>
        </w:rPr>
        <w:t>。所以综合考虑以上两个因素确定最适的割草时间时一般采用单位面积的地上生物量与植物体内的含氮量的乘积即储氮量的高低作为确定最适割草时间的依据。</w:t>
      </w:r>
      <w:r w:rsidRPr="004B214B">
        <w:rPr>
          <w:rFonts w:hAnsi="宋体"/>
          <w:sz w:val="24"/>
          <w:highlight w:val="yellow"/>
        </w:rPr>
        <w:t>根据十多年的研究结果，在内蒙古典型草原，单位面积储氮量的最高时间，即最适的割草时间一般在每年的</w:t>
      </w:r>
      <w:r w:rsidRPr="004B214B">
        <w:rPr>
          <w:sz w:val="24"/>
          <w:highlight w:val="yellow"/>
        </w:rPr>
        <w:t>8</w:t>
      </w:r>
      <w:r w:rsidRPr="004B214B">
        <w:rPr>
          <w:rFonts w:hAnsi="宋体"/>
          <w:sz w:val="24"/>
          <w:highlight w:val="yellow"/>
        </w:rPr>
        <w:t>月上、中旬。</w:t>
      </w:r>
    </w:p>
    <w:p w:rsidR="005661BB" w:rsidRPr="006A1952" w:rsidRDefault="009B2C2D" w:rsidP="004B214B">
      <w:pPr>
        <w:spacing w:line="360" w:lineRule="auto"/>
        <w:ind w:firstLineChars="200" w:firstLine="480"/>
        <w:rPr>
          <w:sz w:val="24"/>
        </w:rPr>
      </w:pPr>
      <w:r w:rsidRPr="006A1952">
        <w:rPr>
          <w:rFonts w:hAnsi="宋体"/>
          <w:sz w:val="24"/>
        </w:rPr>
        <w:t>为确定最适割草时间，根据羊草的物候期，设计了抽穗期（</w:t>
      </w:r>
      <w:r w:rsidRPr="006A1952">
        <w:rPr>
          <w:sz w:val="24"/>
        </w:rPr>
        <w:t>6</w:t>
      </w:r>
      <w:r w:rsidRPr="006A1952">
        <w:rPr>
          <w:rFonts w:hAnsi="宋体"/>
          <w:sz w:val="24"/>
        </w:rPr>
        <w:t>月</w:t>
      </w:r>
      <w:r w:rsidRPr="006A1952">
        <w:rPr>
          <w:sz w:val="24"/>
        </w:rPr>
        <w:t>23</w:t>
      </w:r>
      <w:r w:rsidRPr="006A1952">
        <w:rPr>
          <w:rFonts w:hAnsi="宋体"/>
          <w:sz w:val="24"/>
        </w:rPr>
        <w:t>日）、开花期（</w:t>
      </w:r>
      <w:r w:rsidRPr="006A1952">
        <w:rPr>
          <w:sz w:val="24"/>
        </w:rPr>
        <w:t>7</w:t>
      </w:r>
      <w:r w:rsidRPr="006A1952">
        <w:rPr>
          <w:rFonts w:hAnsi="宋体"/>
          <w:sz w:val="24"/>
        </w:rPr>
        <w:t>月</w:t>
      </w:r>
      <w:r w:rsidRPr="006A1952">
        <w:rPr>
          <w:sz w:val="24"/>
        </w:rPr>
        <w:t>8</w:t>
      </w:r>
      <w:r w:rsidRPr="006A1952">
        <w:rPr>
          <w:rFonts w:hAnsi="宋体"/>
          <w:sz w:val="24"/>
        </w:rPr>
        <w:t>日）、结实期（</w:t>
      </w:r>
      <w:r w:rsidRPr="006A1952">
        <w:rPr>
          <w:sz w:val="24"/>
        </w:rPr>
        <w:t>8</w:t>
      </w:r>
      <w:r w:rsidRPr="006A1952">
        <w:rPr>
          <w:rFonts w:hAnsi="宋体"/>
          <w:sz w:val="24"/>
        </w:rPr>
        <w:t>月</w:t>
      </w:r>
      <w:r w:rsidRPr="006A1952">
        <w:rPr>
          <w:sz w:val="24"/>
        </w:rPr>
        <w:t>2</w:t>
      </w:r>
      <w:r w:rsidRPr="006A1952">
        <w:rPr>
          <w:rFonts w:hAnsi="宋体"/>
          <w:sz w:val="24"/>
        </w:rPr>
        <w:t>日）、结实后期（</w:t>
      </w:r>
      <w:r w:rsidRPr="006A1952">
        <w:rPr>
          <w:sz w:val="24"/>
        </w:rPr>
        <w:t>8</w:t>
      </w:r>
      <w:r w:rsidRPr="006A1952">
        <w:rPr>
          <w:rFonts w:hAnsi="宋体"/>
          <w:sz w:val="24"/>
        </w:rPr>
        <w:t>月</w:t>
      </w:r>
      <w:r w:rsidRPr="006A1952">
        <w:rPr>
          <w:sz w:val="24"/>
        </w:rPr>
        <w:t>16</w:t>
      </w:r>
      <w:r w:rsidRPr="006A1952">
        <w:rPr>
          <w:rFonts w:hAnsi="宋体"/>
          <w:sz w:val="24"/>
        </w:rPr>
        <w:t>日）和果后营养期（</w:t>
      </w:r>
      <w:r w:rsidRPr="006A1952">
        <w:rPr>
          <w:sz w:val="24"/>
        </w:rPr>
        <w:t>9</w:t>
      </w:r>
      <w:r w:rsidRPr="006A1952">
        <w:rPr>
          <w:rFonts w:hAnsi="宋体"/>
          <w:sz w:val="24"/>
        </w:rPr>
        <w:t>月</w:t>
      </w:r>
      <w:r w:rsidRPr="006A1952">
        <w:rPr>
          <w:sz w:val="24"/>
        </w:rPr>
        <w:t>12</w:t>
      </w:r>
      <w:r w:rsidRPr="006A1952">
        <w:rPr>
          <w:rFonts w:hAnsi="宋体"/>
          <w:sz w:val="24"/>
        </w:rPr>
        <w:t>日）</w:t>
      </w:r>
      <w:r w:rsidRPr="006A1952">
        <w:rPr>
          <w:sz w:val="24"/>
        </w:rPr>
        <w:t>5</w:t>
      </w:r>
      <w:r w:rsidRPr="006A1952">
        <w:rPr>
          <w:rFonts w:hAnsi="宋体"/>
          <w:sz w:val="24"/>
        </w:rPr>
        <w:t>个割草处理。</w:t>
      </w:r>
      <w:r w:rsidR="005661BB" w:rsidRPr="006A1952">
        <w:rPr>
          <w:rFonts w:hAnsi="宋体"/>
          <w:sz w:val="24"/>
        </w:rPr>
        <w:t>布置小区试验，小区面积为</w:t>
      </w:r>
      <w:r w:rsidR="005661BB" w:rsidRPr="006A1952">
        <w:rPr>
          <w:sz w:val="24"/>
        </w:rPr>
        <w:t>4m</w:t>
      </w:r>
      <w:r w:rsidR="002C4CF6" w:rsidRPr="006A1952">
        <w:rPr>
          <w:noProof/>
          <w:position w:val="-4"/>
          <w:sz w:val="24"/>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pt;height:15pt;mso-width-percent:0;mso-height-percent:0;mso-width-percent:0;mso-height-percent:0" o:ole="">
            <v:imagedata r:id="rId9" o:title=""/>
          </v:shape>
          <o:OLEObject Type="Embed" ProgID="Equation.3" ShapeID="_x0000_i1025" DrawAspect="Content" ObjectID="_1647782284" r:id="rId10"/>
        </w:object>
      </w:r>
      <w:r w:rsidR="005661BB" w:rsidRPr="006A1952">
        <w:rPr>
          <w:rFonts w:hAnsi="宋体"/>
          <w:sz w:val="24"/>
        </w:rPr>
        <w:t>（</w:t>
      </w:r>
      <w:r w:rsidR="005661BB" w:rsidRPr="006A1952">
        <w:rPr>
          <w:sz w:val="24"/>
        </w:rPr>
        <w:t>2m×2m</w:t>
      </w:r>
      <w:r w:rsidR="005661BB" w:rsidRPr="006A1952">
        <w:rPr>
          <w:rFonts w:hAnsi="宋体"/>
          <w:sz w:val="24"/>
        </w:rPr>
        <w:t>），对比法排列，重复</w:t>
      </w:r>
      <w:r w:rsidR="005661BB" w:rsidRPr="006A1952">
        <w:rPr>
          <w:sz w:val="24"/>
        </w:rPr>
        <w:t>6</w:t>
      </w:r>
      <w:r w:rsidR="005661BB" w:rsidRPr="006A1952">
        <w:rPr>
          <w:rFonts w:hAnsi="宋体"/>
          <w:sz w:val="24"/>
        </w:rPr>
        <w:t>次。留茬高度均为</w:t>
      </w:r>
      <w:r w:rsidR="005661BB" w:rsidRPr="006A1952">
        <w:rPr>
          <w:sz w:val="24"/>
        </w:rPr>
        <w:t>6cm</w:t>
      </w:r>
      <w:r w:rsidR="005661BB" w:rsidRPr="006A1952">
        <w:rPr>
          <w:rFonts w:hAnsi="宋体"/>
          <w:sz w:val="24"/>
        </w:rPr>
        <w:t>。为了防止相互影响，小区与小区之间，重复与重复之间均设</w:t>
      </w:r>
      <w:r w:rsidR="005661BB" w:rsidRPr="006A1952">
        <w:rPr>
          <w:sz w:val="24"/>
        </w:rPr>
        <w:t>1m</w:t>
      </w:r>
      <w:r w:rsidR="005661BB" w:rsidRPr="006A1952">
        <w:rPr>
          <w:rFonts w:hAnsi="宋体"/>
          <w:sz w:val="24"/>
        </w:rPr>
        <w:t>宽的隔离区。</w:t>
      </w:r>
    </w:p>
    <w:p w:rsidR="004344F4" w:rsidRDefault="005661BB" w:rsidP="004344F4">
      <w:pPr>
        <w:spacing w:line="360" w:lineRule="auto"/>
        <w:ind w:firstLine="480"/>
        <w:rPr>
          <w:rFonts w:hAnsi="宋体"/>
          <w:sz w:val="24"/>
        </w:rPr>
      </w:pPr>
      <w:r w:rsidRPr="006A1952">
        <w:rPr>
          <w:rFonts w:hAnsi="宋体"/>
          <w:sz w:val="24"/>
        </w:rPr>
        <w:t>根据</w:t>
      </w:r>
      <w:r w:rsidRPr="006A1952">
        <w:rPr>
          <w:sz w:val="24"/>
        </w:rPr>
        <w:t>11</w:t>
      </w:r>
      <w:r w:rsidRPr="006A1952">
        <w:rPr>
          <w:rFonts w:hAnsi="宋体"/>
          <w:sz w:val="24"/>
        </w:rPr>
        <w:t>年测产数据平均</w:t>
      </w:r>
      <w:r w:rsidR="004B214B">
        <w:rPr>
          <w:rFonts w:hAnsi="宋体" w:hint="eastAsia"/>
          <w:sz w:val="24"/>
        </w:rPr>
        <w:t>（表</w:t>
      </w:r>
      <w:r w:rsidR="004B214B">
        <w:rPr>
          <w:rFonts w:hAnsi="宋体" w:hint="eastAsia"/>
          <w:sz w:val="24"/>
        </w:rPr>
        <w:t>1</w:t>
      </w:r>
      <w:r w:rsidR="004B214B">
        <w:rPr>
          <w:rFonts w:hAnsi="宋体" w:hint="eastAsia"/>
          <w:sz w:val="24"/>
        </w:rPr>
        <w:t>）</w:t>
      </w:r>
      <w:r w:rsidRPr="006A1952">
        <w:rPr>
          <w:rFonts w:hAnsi="宋体"/>
          <w:sz w:val="24"/>
        </w:rPr>
        <w:t>，羊草草原群落地上生物量的高峰期在</w:t>
      </w:r>
      <w:r w:rsidRPr="006A1952">
        <w:rPr>
          <w:sz w:val="24"/>
        </w:rPr>
        <w:t>8</w:t>
      </w:r>
      <w:r w:rsidRPr="006A1952">
        <w:rPr>
          <w:rFonts w:hAnsi="宋体"/>
          <w:sz w:val="24"/>
        </w:rPr>
        <w:t>月中旬，但</w:t>
      </w:r>
      <w:r w:rsidRPr="006A1952">
        <w:rPr>
          <w:rFonts w:hAnsi="宋体"/>
          <w:sz w:val="24"/>
        </w:rPr>
        <w:lastRenderedPageBreak/>
        <w:t>植物营养元素（</w:t>
      </w:r>
      <w:r w:rsidRPr="006A1952">
        <w:rPr>
          <w:sz w:val="24"/>
        </w:rPr>
        <w:t>N</w:t>
      </w:r>
      <w:r w:rsidRPr="006A1952">
        <w:rPr>
          <w:rFonts w:hAnsi="宋体"/>
          <w:sz w:val="24"/>
        </w:rPr>
        <w:t>）的高值期在</w:t>
      </w:r>
      <w:r w:rsidRPr="006A1952">
        <w:rPr>
          <w:sz w:val="24"/>
        </w:rPr>
        <w:t>6</w:t>
      </w:r>
      <w:r w:rsidRPr="006A1952">
        <w:rPr>
          <w:rFonts w:hAnsi="宋体"/>
          <w:sz w:val="24"/>
        </w:rPr>
        <w:t>月下旬，两者并不一致。为了兼顾两者的利弊，我们以单位面积的储</w:t>
      </w:r>
      <w:r w:rsidRPr="006A1952">
        <w:rPr>
          <w:sz w:val="24"/>
        </w:rPr>
        <w:t>N</w:t>
      </w:r>
      <w:r w:rsidRPr="006A1952">
        <w:rPr>
          <w:rFonts w:hAnsi="宋体"/>
          <w:sz w:val="24"/>
        </w:rPr>
        <w:t>量。由表</w:t>
      </w:r>
      <w:r w:rsidRPr="006A1952">
        <w:rPr>
          <w:sz w:val="24"/>
        </w:rPr>
        <w:t>1</w:t>
      </w:r>
      <w:r w:rsidRPr="006A1952">
        <w:rPr>
          <w:rFonts w:hAnsi="宋体"/>
          <w:sz w:val="24"/>
        </w:rPr>
        <w:t>可见，最适割草时期为</w:t>
      </w:r>
      <w:r w:rsidRPr="006A1952">
        <w:rPr>
          <w:sz w:val="24"/>
        </w:rPr>
        <w:t>8</w:t>
      </w:r>
      <w:r w:rsidRPr="006A1952">
        <w:rPr>
          <w:rFonts w:hAnsi="宋体"/>
          <w:sz w:val="24"/>
        </w:rPr>
        <w:t>月中旬</w:t>
      </w:r>
      <w:r w:rsidR="009B1600">
        <w:rPr>
          <w:rFonts w:hint="eastAsia"/>
          <w:sz w:val="24"/>
        </w:rPr>
        <w:t>，</w:t>
      </w:r>
      <w:r w:rsidRPr="006A1952">
        <w:rPr>
          <w:rFonts w:hAnsi="宋体"/>
          <w:sz w:val="24"/>
        </w:rPr>
        <w:t>在最适割草时期割草，不但产量高而且质量好。</w:t>
      </w:r>
    </w:p>
    <w:p w:rsidR="004344F4" w:rsidRPr="004344F4" w:rsidRDefault="004344F4" w:rsidP="004344F4">
      <w:pPr>
        <w:spacing w:line="360" w:lineRule="auto"/>
        <w:ind w:firstLine="480"/>
        <w:rPr>
          <w:rFonts w:hAnsi="宋体"/>
          <w:sz w:val="24"/>
        </w:rPr>
      </w:pPr>
    </w:p>
    <w:p w:rsidR="005661BB" w:rsidRPr="006A1952" w:rsidRDefault="005661BB" w:rsidP="004344F4">
      <w:pPr>
        <w:jc w:val="center"/>
        <w:rPr>
          <w:b/>
          <w:szCs w:val="21"/>
        </w:rPr>
      </w:pPr>
      <w:r w:rsidRPr="006A1952">
        <w:rPr>
          <w:rFonts w:hAnsi="宋体"/>
          <w:b/>
          <w:szCs w:val="21"/>
        </w:rPr>
        <w:t>表</w:t>
      </w:r>
      <w:r w:rsidRPr="006A1952">
        <w:rPr>
          <w:b/>
          <w:szCs w:val="21"/>
        </w:rPr>
        <w:t xml:space="preserve">1 </w:t>
      </w:r>
      <w:r w:rsidRPr="006A1952">
        <w:rPr>
          <w:rFonts w:hAnsi="宋体"/>
          <w:b/>
          <w:szCs w:val="21"/>
        </w:rPr>
        <w:t>植物含</w:t>
      </w:r>
      <w:r w:rsidRPr="006A1952">
        <w:rPr>
          <w:b/>
          <w:szCs w:val="21"/>
        </w:rPr>
        <w:t>N</w:t>
      </w:r>
      <w:r w:rsidRPr="006A1952">
        <w:rPr>
          <w:rFonts w:hAnsi="宋体"/>
          <w:b/>
          <w:szCs w:val="21"/>
        </w:rPr>
        <w:t>量的季节动态和单位面积储</w:t>
      </w:r>
      <w:r w:rsidRPr="006A1952">
        <w:rPr>
          <w:b/>
          <w:szCs w:val="21"/>
        </w:rPr>
        <w:t>N</w:t>
      </w:r>
      <w:r w:rsidRPr="006A1952">
        <w:rPr>
          <w:rFonts w:hAnsi="宋体"/>
          <w:b/>
          <w:szCs w:val="21"/>
        </w:rPr>
        <w:t>量</w:t>
      </w:r>
    </w:p>
    <w:p w:rsidR="005661BB" w:rsidRPr="006A1952" w:rsidRDefault="00C273D9" w:rsidP="004344F4">
      <w:pPr>
        <w:jc w:val="center"/>
        <w:rPr>
          <w:b/>
          <w:szCs w:val="21"/>
        </w:rPr>
      </w:pPr>
      <w:r>
        <w:rPr>
          <w:b/>
          <w:szCs w:val="21"/>
        </w:rPr>
        <w:t>Tab.</w:t>
      </w:r>
      <w:r w:rsidR="005661BB" w:rsidRPr="006A1952">
        <w:rPr>
          <w:b/>
          <w:szCs w:val="21"/>
        </w:rPr>
        <w:t>1 The seasonal dynamics of the plant nitrogen content and the totalnitrogen content of the plant per unit area</w:t>
      </w:r>
    </w:p>
    <w:tbl>
      <w:tblPr>
        <w:tblW w:w="8820" w:type="dxa"/>
        <w:jc w:val="center"/>
        <w:tblBorders>
          <w:top w:val="single" w:sz="4" w:space="0" w:color="auto"/>
          <w:bottom w:val="single" w:sz="4" w:space="0" w:color="auto"/>
          <w:insideH w:val="single" w:sz="4" w:space="0" w:color="auto"/>
        </w:tblBorders>
        <w:tblLook w:val="0000"/>
      </w:tblPr>
      <w:tblGrid>
        <w:gridCol w:w="1511"/>
        <w:gridCol w:w="103"/>
        <w:gridCol w:w="750"/>
        <w:gridCol w:w="1256"/>
        <w:gridCol w:w="1257"/>
        <w:gridCol w:w="1255"/>
        <w:gridCol w:w="1255"/>
        <w:gridCol w:w="1433"/>
      </w:tblGrid>
      <w:tr w:rsidR="005661BB" w:rsidRPr="004344F4" w:rsidTr="004344F4">
        <w:trPr>
          <w:trHeight w:val="720"/>
          <w:jc w:val="center"/>
        </w:trPr>
        <w:tc>
          <w:tcPr>
            <w:tcW w:w="1511" w:type="dxa"/>
          </w:tcPr>
          <w:p w:rsidR="005661BB" w:rsidRPr="004344F4" w:rsidRDefault="005661BB" w:rsidP="00050C58">
            <w:pPr>
              <w:spacing w:line="360" w:lineRule="auto"/>
              <w:jc w:val="left"/>
            </w:pPr>
            <w:r w:rsidRPr="004344F4">
              <w:rPr>
                <w:rFonts w:hAnsi="宋体"/>
              </w:rPr>
              <w:t>植物名称</w:t>
            </w:r>
          </w:p>
        </w:tc>
        <w:tc>
          <w:tcPr>
            <w:tcW w:w="853" w:type="dxa"/>
            <w:gridSpan w:val="2"/>
          </w:tcPr>
          <w:p w:rsidR="005661BB" w:rsidRPr="004344F4" w:rsidRDefault="005661BB" w:rsidP="00050C58">
            <w:pPr>
              <w:spacing w:line="360" w:lineRule="auto"/>
              <w:jc w:val="left"/>
            </w:pPr>
            <w:r w:rsidRPr="004344F4">
              <w:rPr>
                <w:rFonts w:hAnsi="宋体"/>
              </w:rPr>
              <w:t>项目</w:t>
            </w:r>
          </w:p>
          <w:p w:rsidR="005661BB" w:rsidRPr="004344F4" w:rsidRDefault="005661BB" w:rsidP="00050C58">
            <w:pPr>
              <w:spacing w:line="360" w:lineRule="auto"/>
              <w:jc w:val="left"/>
            </w:pPr>
          </w:p>
        </w:tc>
        <w:tc>
          <w:tcPr>
            <w:tcW w:w="1256" w:type="dxa"/>
          </w:tcPr>
          <w:p w:rsidR="005661BB" w:rsidRPr="004344F4" w:rsidRDefault="005661BB" w:rsidP="004344F4">
            <w:pPr>
              <w:spacing w:line="360" w:lineRule="auto"/>
              <w:ind w:firstLineChars="50" w:firstLine="105"/>
              <w:jc w:val="left"/>
            </w:pPr>
            <w:r w:rsidRPr="004344F4">
              <w:rPr>
                <w:rFonts w:hAnsi="宋体"/>
              </w:rPr>
              <w:t>抽穗期</w:t>
            </w:r>
          </w:p>
          <w:p w:rsidR="005661BB" w:rsidRPr="004344F4" w:rsidRDefault="005661BB" w:rsidP="004344F4">
            <w:pPr>
              <w:spacing w:line="360" w:lineRule="auto"/>
              <w:jc w:val="left"/>
            </w:pPr>
            <w:r w:rsidRPr="004344F4">
              <w:t>6</w:t>
            </w:r>
            <w:r w:rsidRPr="004344F4">
              <w:rPr>
                <w:rFonts w:hAnsi="宋体"/>
              </w:rPr>
              <w:t>月</w:t>
            </w:r>
            <w:r w:rsidRPr="004344F4">
              <w:t>23</w:t>
            </w:r>
            <w:r w:rsidRPr="004344F4">
              <w:rPr>
                <w:rFonts w:hAnsi="宋体"/>
              </w:rPr>
              <w:t>日</w:t>
            </w:r>
          </w:p>
        </w:tc>
        <w:tc>
          <w:tcPr>
            <w:tcW w:w="1257" w:type="dxa"/>
          </w:tcPr>
          <w:p w:rsidR="005661BB" w:rsidRPr="004344F4" w:rsidRDefault="005661BB" w:rsidP="00050C58">
            <w:pPr>
              <w:spacing w:line="360" w:lineRule="auto"/>
              <w:jc w:val="left"/>
            </w:pPr>
            <w:r w:rsidRPr="004344F4">
              <w:rPr>
                <w:rFonts w:hAnsi="宋体"/>
              </w:rPr>
              <w:t>开花期</w:t>
            </w:r>
          </w:p>
          <w:p w:rsidR="005661BB" w:rsidRPr="004344F4" w:rsidRDefault="005661BB" w:rsidP="004344F4">
            <w:pPr>
              <w:spacing w:line="360" w:lineRule="auto"/>
              <w:jc w:val="left"/>
            </w:pPr>
            <w:r w:rsidRPr="004344F4">
              <w:t>7</w:t>
            </w:r>
            <w:r w:rsidRPr="004344F4">
              <w:rPr>
                <w:rFonts w:hAnsi="宋体"/>
              </w:rPr>
              <w:t>月</w:t>
            </w:r>
            <w:r w:rsidRPr="004344F4">
              <w:t>8</w:t>
            </w:r>
            <w:r w:rsidRPr="004344F4">
              <w:rPr>
                <w:rFonts w:hAnsi="宋体"/>
              </w:rPr>
              <w:t>日</w:t>
            </w:r>
          </w:p>
        </w:tc>
        <w:tc>
          <w:tcPr>
            <w:tcW w:w="1255" w:type="dxa"/>
          </w:tcPr>
          <w:p w:rsidR="005661BB" w:rsidRPr="004344F4" w:rsidRDefault="005661BB" w:rsidP="00050C58">
            <w:pPr>
              <w:spacing w:line="360" w:lineRule="auto"/>
              <w:jc w:val="left"/>
            </w:pPr>
            <w:r w:rsidRPr="004344F4">
              <w:rPr>
                <w:rFonts w:hAnsi="宋体"/>
              </w:rPr>
              <w:t>结实期</w:t>
            </w:r>
          </w:p>
          <w:p w:rsidR="005661BB" w:rsidRPr="004344F4" w:rsidRDefault="005661BB" w:rsidP="004344F4">
            <w:pPr>
              <w:spacing w:line="360" w:lineRule="auto"/>
              <w:jc w:val="left"/>
            </w:pPr>
            <w:r w:rsidRPr="004344F4">
              <w:t>8</w:t>
            </w:r>
            <w:r w:rsidRPr="004344F4">
              <w:rPr>
                <w:rFonts w:hAnsi="宋体"/>
              </w:rPr>
              <w:t>月</w:t>
            </w:r>
            <w:r w:rsidRPr="004344F4">
              <w:t>2</w:t>
            </w:r>
            <w:r w:rsidRPr="004344F4">
              <w:rPr>
                <w:rFonts w:hAnsi="宋体"/>
              </w:rPr>
              <w:t>日</w:t>
            </w:r>
          </w:p>
        </w:tc>
        <w:tc>
          <w:tcPr>
            <w:tcW w:w="1255" w:type="dxa"/>
          </w:tcPr>
          <w:p w:rsidR="005661BB" w:rsidRPr="004344F4" w:rsidRDefault="005661BB" w:rsidP="00050C58">
            <w:pPr>
              <w:spacing w:line="360" w:lineRule="auto"/>
              <w:jc w:val="left"/>
            </w:pPr>
            <w:r w:rsidRPr="004344F4">
              <w:rPr>
                <w:rFonts w:hAnsi="宋体"/>
              </w:rPr>
              <w:t>结实后期</w:t>
            </w:r>
          </w:p>
          <w:p w:rsidR="005661BB" w:rsidRPr="004344F4" w:rsidRDefault="005661BB" w:rsidP="004344F4">
            <w:pPr>
              <w:spacing w:line="360" w:lineRule="auto"/>
              <w:jc w:val="left"/>
            </w:pPr>
            <w:r w:rsidRPr="004344F4">
              <w:t>8</w:t>
            </w:r>
            <w:r w:rsidRPr="004344F4">
              <w:rPr>
                <w:rFonts w:hAnsi="宋体"/>
              </w:rPr>
              <w:t>月</w:t>
            </w:r>
            <w:r w:rsidRPr="004344F4">
              <w:t>16</w:t>
            </w:r>
            <w:r w:rsidRPr="004344F4">
              <w:rPr>
                <w:rFonts w:hAnsi="宋体"/>
              </w:rPr>
              <w:t>日</w:t>
            </w:r>
          </w:p>
        </w:tc>
        <w:tc>
          <w:tcPr>
            <w:tcW w:w="1433" w:type="dxa"/>
          </w:tcPr>
          <w:p w:rsidR="005661BB" w:rsidRPr="004344F4" w:rsidRDefault="005661BB" w:rsidP="00050C58">
            <w:pPr>
              <w:spacing w:line="360" w:lineRule="auto"/>
              <w:jc w:val="left"/>
            </w:pPr>
            <w:r w:rsidRPr="004344F4">
              <w:rPr>
                <w:rFonts w:hAnsi="宋体"/>
              </w:rPr>
              <w:t>果后营养期</w:t>
            </w:r>
          </w:p>
          <w:p w:rsidR="005661BB" w:rsidRPr="004344F4" w:rsidRDefault="005661BB" w:rsidP="004344F4">
            <w:pPr>
              <w:spacing w:line="360" w:lineRule="auto"/>
              <w:ind w:firstLineChars="50" w:firstLine="105"/>
              <w:jc w:val="left"/>
            </w:pPr>
            <w:r w:rsidRPr="004344F4">
              <w:t>9</w:t>
            </w:r>
            <w:r w:rsidRPr="004344F4">
              <w:rPr>
                <w:rFonts w:hAnsi="宋体"/>
              </w:rPr>
              <w:t>月</w:t>
            </w:r>
            <w:r w:rsidRPr="004344F4">
              <w:t>12</w:t>
            </w:r>
            <w:r w:rsidRPr="004344F4">
              <w:rPr>
                <w:rFonts w:hAnsi="宋体"/>
              </w:rPr>
              <w:t>日</w:t>
            </w:r>
          </w:p>
        </w:tc>
      </w:tr>
      <w:tr w:rsidR="005661BB" w:rsidRPr="004344F4" w:rsidTr="00050C58">
        <w:trPr>
          <w:trHeight w:val="180"/>
          <w:jc w:val="center"/>
        </w:trPr>
        <w:tc>
          <w:tcPr>
            <w:tcW w:w="1614" w:type="dxa"/>
            <w:gridSpan w:val="2"/>
            <w:vMerge w:val="restart"/>
          </w:tcPr>
          <w:p w:rsidR="005661BB" w:rsidRPr="004344F4" w:rsidRDefault="005661BB" w:rsidP="00050C58">
            <w:pPr>
              <w:spacing w:line="360" w:lineRule="auto"/>
              <w:jc w:val="left"/>
            </w:pPr>
            <w:r w:rsidRPr="004344F4">
              <w:rPr>
                <w:rFonts w:hAnsi="宋体"/>
              </w:rPr>
              <w:t>羊草</w:t>
            </w:r>
          </w:p>
          <w:p w:rsidR="005661BB" w:rsidRPr="004344F4" w:rsidRDefault="005661BB" w:rsidP="004B214B">
            <w:pPr>
              <w:spacing w:line="360" w:lineRule="auto"/>
              <w:jc w:val="left"/>
              <w:rPr>
                <w:i/>
              </w:rPr>
            </w:pPr>
          </w:p>
        </w:tc>
        <w:tc>
          <w:tcPr>
            <w:tcW w:w="750" w:type="dxa"/>
          </w:tcPr>
          <w:p w:rsidR="005661BB" w:rsidRPr="004344F4" w:rsidRDefault="005661BB" w:rsidP="00050C58">
            <w:pPr>
              <w:spacing w:line="360" w:lineRule="auto"/>
              <w:jc w:val="left"/>
            </w:pPr>
            <w:r w:rsidRPr="004344F4">
              <w:t xml:space="preserve"> 1</w:t>
            </w:r>
          </w:p>
        </w:tc>
        <w:tc>
          <w:tcPr>
            <w:tcW w:w="1256" w:type="dxa"/>
          </w:tcPr>
          <w:p w:rsidR="005661BB" w:rsidRPr="004344F4" w:rsidRDefault="005661BB" w:rsidP="004344F4">
            <w:pPr>
              <w:spacing w:line="360" w:lineRule="auto"/>
              <w:ind w:firstLineChars="50" w:firstLine="105"/>
              <w:jc w:val="left"/>
            </w:pPr>
            <w:r w:rsidRPr="004344F4">
              <w:t>12.380</w:t>
            </w:r>
          </w:p>
        </w:tc>
        <w:tc>
          <w:tcPr>
            <w:tcW w:w="1257" w:type="dxa"/>
          </w:tcPr>
          <w:p w:rsidR="005661BB" w:rsidRPr="004344F4" w:rsidRDefault="005661BB" w:rsidP="004344F4">
            <w:pPr>
              <w:spacing w:line="360" w:lineRule="auto"/>
              <w:ind w:firstLineChars="50" w:firstLine="105"/>
              <w:jc w:val="left"/>
            </w:pPr>
            <w:r w:rsidRPr="004344F4">
              <w:t>29.240</w:t>
            </w:r>
          </w:p>
        </w:tc>
        <w:tc>
          <w:tcPr>
            <w:tcW w:w="1255" w:type="dxa"/>
          </w:tcPr>
          <w:p w:rsidR="005661BB" w:rsidRPr="004344F4" w:rsidRDefault="005661BB" w:rsidP="004344F4">
            <w:pPr>
              <w:spacing w:line="360" w:lineRule="auto"/>
              <w:ind w:firstLineChars="50" w:firstLine="105"/>
              <w:jc w:val="left"/>
            </w:pPr>
            <w:r w:rsidRPr="004344F4">
              <w:t>26.310</w:t>
            </w:r>
          </w:p>
        </w:tc>
        <w:tc>
          <w:tcPr>
            <w:tcW w:w="1255" w:type="dxa"/>
          </w:tcPr>
          <w:p w:rsidR="005661BB" w:rsidRPr="004344F4" w:rsidRDefault="005661BB" w:rsidP="004344F4">
            <w:pPr>
              <w:spacing w:line="360" w:lineRule="auto"/>
              <w:ind w:firstLineChars="50" w:firstLine="105"/>
              <w:jc w:val="left"/>
            </w:pPr>
            <w:r w:rsidRPr="004344F4">
              <w:t>36.210</w:t>
            </w:r>
          </w:p>
        </w:tc>
        <w:tc>
          <w:tcPr>
            <w:tcW w:w="1433" w:type="dxa"/>
          </w:tcPr>
          <w:p w:rsidR="005661BB" w:rsidRPr="004344F4" w:rsidRDefault="005661BB" w:rsidP="004344F4">
            <w:pPr>
              <w:spacing w:line="360" w:lineRule="auto"/>
              <w:ind w:firstLineChars="100" w:firstLine="210"/>
              <w:jc w:val="left"/>
            </w:pPr>
            <w:r w:rsidRPr="004344F4">
              <w:t>40.520</w:t>
            </w:r>
          </w:p>
        </w:tc>
      </w:tr>
      <w:tr w:rsidR="005661BB" w:rsidRPr="004344F4" w:rsidTr="00050C58">
        <w:trPr>
          <w:trHeight w:val="270"/>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2</w:t>
            </w:r>
          </w:p>
        </w:tc>
        <w:tc>
          <w:tcPr>
            <w:tcW w:w="1256" w:type="dxa"/>
          </w:tcPr>
          <w:p w:rsidR="005661BB" w:rsidRPr="004344F4" w:rsidRDefault="005661BB" w:rsidP="004344F4">
            <w:pPr>
              <w:spacing w:line="360" w:lineRule="auto"/>
              <w:ind w:firstLineChars="100" w:firstLine="210"/>
              <w:jc w:val="left"/>
            </w:pPr>
            <w:r w:rsidRPr="004344F4">
              <w:t>2.330</w:t>
            </w:r>
          </w:p>
        </w:tc>
        <w:tc>
          <w:tcPr>
            <w:tcW w:w="1257" w:type="dxa"/>
          </w:tcPr>
          <w:p w:rsidR="005661BB" w:rsidRPr="004344F4" w:rsidRDefault="005661BB" w:rsidP="004344F4">
            <w:pPr>
              <w:spacing w:line="360" w:lineRule="auto"/>
              <w:ind w:firstLineChars="100" w:firstLine="210"/>
            </w:pPr>
            <w:r w:rsidRPr="004344F4">
              <w:t>2.120</w:t>
            </w:r>
          </w:p>
        </w:tc>
        <w:tc>
          <w:tcPr>
            <w:tcW w:w="1255" w:type="dxa"/>
          </w:tcPr>
          <w:p w:rsidR="005661BB" w:rsidRPr="004344F4" w:rsidRDefault="005661BB" w:rsidP="004344F4">
            <w:pPr>
              <w:spacing w:line="360" w:lineRule="auto"/>
              <w:ind w:firstLineChars="100" w:firstLine="210"/>
              <w:jc w:val="left"/>
            </w:pPr>
            <w:r w:rsidRPr="004344F4">
              <w:t>1.976</w:t>
            </w:r>
          </w:p>
        </w:tc>
        <w:tc>
          <w:tcPr>
            <w:tcW w:w="1255" w:type="dxa"/>
          </w:tcPr>
          <w:p w:rsidR="005661BB" w:rsidRPr="004344F4" w:rsidRDefault="005661BB" w:rsidP="004344F4">
            <w:pPr>
              <w:spacing w:line="360" w:lineRule="auto"/>
              <w:ind w:firstLineChars="100" w:firstLine="210"/>
              <w:jc w:val="left"/>
            </w:pPr>
            <w:r w:rsidRPr="004344F4">
              <w:t>1.773</w:t>
            </w:r>
          </w:p>
        </w:tc>
        <w:tc>
          <w:tcPr>
            <w:tcW w:w="1433" w:type="dxa"/>
          </w:tcPr>
          <w:p w:rsidR="005661BB" w:rsidRPr="004344F4" w:rsidRDefault="005661BB" w:rsidP="004344F4">
            <w:pPr>
              <w:spacing w:line="360" w:lineRule="auto"/>
              <w:ind w:firstLineChars="150" w:firstLine="315"/>
              <w:jc w:val="left"/>
            </w:pPr>
            <w:r w:rsidRPr="004344F4">
              <w:t>1.459</w:t>
            </w:r>
          </w:p>
        </w:tc>
      </w:tr>
      <w:tr w:rsidR="005661BB" w:rsidRPr="004344F4" w:rsidTr="00050C58">
        <w:trPr>
          <w:trHeight w:val="255"/>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3</w:t>
            </w:r>
          </w:p>
        </w:tc>
        <w:tc>
          <w:tcPr>
            <w:tcW w:w="1256" w:type="dxa"/>
          </w:tcPr>
          <w:p w:rsidR="005661BB" w:rsidRPr="004344F4" w:rsidRDefault="005661BB" w:rsidP="004344F4">
            <w:pPr>
              <w:spacing w:line="360" w:lineRule="auto"/>
              <w:ind w:firstLineChars="100" w:firstLine="210"/>
              <w:jc w:val="left"/>
            </w:pPr>
            <w:r w:rsidRPr="004344F4">
              <w:t>0.288</w:t>
            </w:r>
          </w:p>
        </w:tc>
        <w:tc>
          <w:tcPr>
            <w:tcW w:w="1257" w:type="dxa"/>
          </w:tcPr>
          <w:p w:rsidR="005661BB" w:rsidRPr="004344F4" w:rsidRDefault="005661BB" w:rsidP="004344F4">
            <w:pPr>
              <w:spacing w:line="360" w:lineRule="auto"/>
              <w:ind w:firstLineChars="100" w:firstLine="210"/>
              <w:jc w:val="left"/>
            </w:pPr>
            <w:r w:rsidRPr="004344F4">
              <w:t>0.832</w:t>
            </w:r>
          </w:p>
        </w:tc>
        <w:tc>
          <w:tcPr>
            <w:tcW w:w="1255" w:type="dxa"/>
          </w:tcPr>
          <w:p w:rsidR="005661BB" w:rsidRPr="004344F4" w:rsidRDefault="005661BB" w:rsidP="004344F4">
            <w:pPr>
              <w:spacing w:line="360" w:lineRule="auto"/>
              <w:ind w:firstLineChars="100" w:firstLine="210"/>
              <w:jc w:val="left"/>
            </w:pPr>
            <w:r w:rsidRPr="004344F4">
              <w:t>0.520</w:t>
            </w:r>
          </w:p>
        </w:tc>
        <w:tc>
          <w:tcPr>
            <w:tcW w:w="1255" w:type="dxa"/>
          </w:tcPr>
          <w:p w:rsidR="005661BB" w:rsidRPr="004344F4" w:rsidRDefault="005661BB" w:rsidP="004344F4">
            <w:pPr>
              <w:spacing w:line="360" w:lineRule="auto"/>
              <w:ind w:firstLineChars="100" w:firstLine="210"/>
              <w:jc w:val="left"/>
            </w:pPr>
            <w:r w:rsidRPr="004344F4">
              <w:t>0.642</w:t>
            </w:r>
          </w:p>
        </w:tc>
        <w:tc>
          <w:tcPr>
            <w:tcW w:w="1433" w:type="dxa"/>
          </w:tcPr>
          <w:p w:rsidR="005661BB" w:rsidRPr="004344F4" w:rsidRDefault="005661BB" w:rsidP="004344F4">
            <w:pPr>
              <w:spacing w:line="360" w:lineRule="auto"/>
              <w:ind w:firstLineChars="150" w:firstLine="315"/>
              <w:jc w:val="left"/>
            </w:pPr>
            <w:r w:rsidRPr="004344F4">
              <w:t>0.591</w:t>
            </w:r>
          </w:p>
        </w:tc>
      </w:tr>
      <w:tr w:rsidR="005661BB" w:rsidRPr="004344F4" w:rsidTr="00050C58">
        <w:trPr>
          <w:trHeight w:val="135"/>
          <w:jc w:val="center"/>
        </w:trPr>
        <w:tc>
          <w:tcPr>
            <w:tcW w:w="1614" w:type="dxa"/>
            <w:gridSpan w:val="2"/>
            <w:vMerge w:val="restart"/>
          </w:tcPr>
          <w:p w:rsidR="005661BB" w:rsidRPr="004344F4" w:rsidRDefault="005661BB" w:rsidP="00050C58">
            <w:pPr>
              <w:spacing w:line="360" w:lineRule="auto"/>
              <w:jc w:val="left"/>
            </w:pPr>
            <w:r w:rsidRPr="004344F4">
              <w:rPr>
                <w:rFonts w:hAnsi="宋体"/>
              </w:rPr>
              <w:t>大针茅</w:t>
            </w:r>
          </w:p>
          <w:p w:rsidR="005661BB" w:rsidRPr="004344F4" w:rsidRDefault="005661BB" w:rsidP="00050C58">
            <w:pPr>
              <w:spacing w:line="360" w:lineRule="auto"/>
              <w:jc w:val="left"/>
              <w:rPr>
                <w:i/>
              </w:rPr>
            </w:pPr>
          </w:p>
        </w:tc>
        <w:tc>
          <w:tcPr>
            <w:tcW w:w="750" w:type="dxa"/>
          </w:tcPr>
          <w:p w:rsidR="005661BB" w:rsidRPr="004344F4" w:rsidRDefault="005661BB" w:rsidP="00050C58">
            <w:pPr>
              <w:spacing w:line="360" w:lineRule="auto"/>
              <w:jc w:val="left"/>
            </w:pPr>
            <w:r w:rsidRPr="004344F4">
              <w:t xml:space="preserve"> 1</w:t>
            </w:r>
          </w:p>
        </w:tc>
        <w:tc>
          <w:tcPr>
            <w:tcW w:w="1256" w:type="dxa"/>
          </w:tcPr>
          <w:p w:rsidR="005661BB" w:rsidRPr="004344F4" w:rsidRDefault="005661BB" w:rsidP="004344F4">
            <w:pPr>
              <w:spacing w:line="360" w:lineRule="auto"/>
              <w:ind w:firstLineChars="100" w:firstLine="210"/>
              <w:jc w:val="left"/>
            </w:pPr>
            <w:r w:rsidRPr="004344F4">
              <w:t>5.130</w:t>
            </w:r>
          </w:p>
        </w:tc>
        <w:tc>
          <w:tcPr>
            <w:tcW w:w="1257" w:type="dxa"/>
          </w:tcPr>
          <w:p w:rsidR="005661BB" w:rsidRPr="004344F4" w:rsidRDefault="005661BB" w:rsidP="004344F4">
            <w:pPr>
              <w:spacing w:line="360" w:lineRule="auto"/>
              <w:ind w:firstLineChars="50" w:firstLine="105"/>
              <w:jc w:val="left"/>
            </w:pPr>
            <w:r w:rsidRPr="004344F4">
              <w:t>14.320</w:t>
            </w:r>
          </w:p>
        </w:tc>
        <w:tc>
          <w:tcPr>
            <w:tcW w:w="1255" w:type="dxa"/>
          </w:tcPr>
          <w:p w:rsidR="005661BB" w:rsidRPr="004344F4" w:rsidRDefault="005661BB" w:rsidP="004344F4">
            <w:pPr>
              <w:spacing w:line="360" w:lineRule="auto"/>
              <w:ind w:firstLineChars="50" w:firstLine="105"/>
              <w:jc w:val="left"/>
            </w:pPr>
            <w:r w:rsidRPr="004344F4">
              <w:t>17.880</w:t>
            </w:r>
          </w:p>
        </w:tc>
        <w:tc>
          <w:tcPr>
            <w:tcW w:w="1255" w:type="dxa"/>
          </w:tcPr>
          <w:p w:rsidR="005661BB" w:rsidRPr="004344F4" w:rsidRDefault="005661BB" w:rsidP="004344F4">
            <w:pPr>
              <w:spacing w:line="360" w:lineRule="auto"/>
              <w:ind w:firstLineChars="50" w:firstLine="105"/>
              <w:jc w:val="left"/>
            </w:pPr>
            <w:r w:rsidRPr="004344F4">
              <w:t>15.580</w:t>
            </w:r>
          </w:p>
        </w:tc>
        <w:tc>
          <w:tcPr>
            <w:tcW w:w="1433" w:type="dxa"/>
          </w:tcPr>
          <w:p w:rsidR="005661BB" w:rsidRPr="004344F4" w:rsidRDefault="005661BB" w:rsidP="004344F4">
            <w:pPr>
              <w:spacing w:line="360" w:lineRule="auto"/>
              <w:ind w:firstLineChars="100" w:firstLine="210"/>
              <w:jc w:val="left"/>
            </w:pPr>
            <w:r w:rsidRPr="004344F4">
              <w:t>11.310</w:t>
            </w:r>
          </w:p>
        </w:tc>
      </w:tr>
      <w:tr w:rsidR="005661BB" w:rsidRPr="004344F4" w:rsidTr="00050C58">
        <w:trPr>
          <w:trHeight w:val="300"/>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4344F4">
            <w:pPr>
              <w:spacing w:line="360" w:lineRule="auto"/>
              <w:ind w:firstLineChars="50" w:firstLine="105"/>
              <w:jc w:val="left"/>
            </w:pPr>
            <w:r w:rsidRPr="004344F4">
              <w:t>2</w:t>
            </w:r>
          </w:p>
        </w:tc>
        <w:tc>
          <w:tcPr>
            <w:tcW w:w="1256" w:type="dxa"/>
          </w:tcPr>
          <w:p w:rsidR="005661BB" w:rsidRPr="004344F4" w:rsidRDefault="005661BB" w:rsidP="004344F4">
            <w:pPr>
              <w:spacing w:line="360" w:lineRule="auto"/>
              <w:ind w:firstLineChars="100" w:firstLine="210"/>
              <w:jc w:val="left"/>
            </w:pPr>
            <w:r w:rsidRPr="004344F4">
              <w:t>1.997</w:t>
            </w:r>
          </w:p>
        </w:tc>
        <w:tc>
          <w:tcPr>
            <w:tcW w:w="1257" w:type="dxa"/>
          </w:tcPr>
          <w:p w:rsidR="005661BB" w:rsidRPr="004344F4" w:rsidRDefault="005661BB" w:rsidP="004344F4">
            <w:pPr>
              <w:spacing w:line="360" w:lineRule="auto"/>
              <w:ind w:firstLineChars="100" w:firstLine="210"/>
              <w:jc w:val="left"/>
            </w:pPr>
            <w:r w:rsidRPr="004344F4">
              <w:t>1.828</w:t>
            </w:r>
          </w:p>
        </w:tc>
        <w:tc>
          <w:tcPr>
            <w:tcW w:w="1255" w:type="dxa"/>
          </w:tcPr>
          <w:p w:rsidR="005661BB" w:rsidRPr="004344F4" w:rsidRDefault="005661BB" w:rsidP="004344F4">
            <w:pPr>
              <w:spacing w:line="360" w:lineRule="auto"/>
              <w:ind w:firstLineChars="100" w:firstLine="210"/>
              <w:jc w:val="left"/>
            </w:pPr>
            <w:r w:rsidRPr="004344F4">
              <w:t>1.724</w:t>
            </w:r>
          </w:p>
        </w:tc>
        <w:tc>
          <w:tcPr>
            <w:tcW w:w="1255" w:type="dxa"/>
          </w:tcPr>
          <w:p w:rsidR="005661BB" w:rsidRPr="004344F4" w:rsidRDefault="005661BB" w:rsidP="004344F4">
            <w:pPr>
              <w:spacing w:line="360" w:lineRule="auto"/>
              <w:ind w:firstLineChars="100" w:firstLine="210"/>
              <w:jc w:val="left"/>
            </w:pPr>
            <w:r w:rsidRPr="004344F4">
              <w:t>1.616</w:t>
            </w:r>
          </w:p>
        </w:tc>
        <w:tc>
          <w:tcPr>
            <w:tcW w:w="1433" w:type="dxa"/>
          </w:tcPr>
          <w:p w:rsidR="005661BB" w:rsidRPr="004344F4" w:rsidRDefault="005661BB" w:rsidP="004344F4">
            <w:pPr>
              <w:spacing w:line="360" w:lineRule="auto"/>
              <w:ind w:firstLineChars="150" w:firstLine="315"/>
              <w:jc w:val="left"/>
            </w:pPr>
            <w:r w:rsidRPr="004344F4">
              <w:t>1.449</w:t>
            </w:r>
          </w:p>
        </w:tc>
      </w:tr>
      <w:tr w:rsidR="005661BB" w:rsidRPr="004344F4" w:rsidTr="00050C58">
        <w:trPr>
          <w:trHeight w:val="150"/>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3</w:t>
            </w:r>
          </w:p>
        </w:tc>
        <w:tc>
          <w:tcPr>
            <w:tcW w:w="1256" w:type="dxa"/>
          </w:tcPr>
          <w:p w:rsidR="005661BB" w:rsidRPr="004344F4" w:rsidRDefault="005661BB" w:rsidP="004344F4">
            <w:pPr>
              <w:spacing w:line="360" w:lineRule="auto"/>
              <w:ind w:firstLineChars="100" w:firstLine="210"/>
              <w:jc w:val="left"/>
            </w:pPr>
            <w:r w:rsidRPr="004344F4">
              <w:t>0.102</w:t>
            </w:r>
          </w:p>
        </w:tc>
        <w:tc>
          <w:tcPr>
            <w:tcW w:w="1257" w:type="dxa"/>
          </w:tcPr>
          <w:p w:rsidR="005661BB" w:rsidRPr="004344F4" w:rsidRDefault="005661BB" w:rsidP="004344F4">
            <w:pPr>
              <w:spacing w:line="360" w:lineRule="auto"/>
              <w:ind w:firstLineChars="100" w:firstLine="210"/>
              <w:jc w:val="left"/>
            </w:pPr>
            <w:r w:rsidRPr="004344F4">
              <w:t>0.262</w:t>
            </w:r>
          </w:p>
        </w:tc>
        <w:tc>
          <w:tcPr>
            <w:tcW w:w="1255" w:type="dxa"/>
          </w:tcPr>
          <w:p w:rsidR="005661BB" w:rsidRPr="004344F4" w:rsidRDefault="005661BB" w:rsidP="004344F4">
            <w:pPr>
              <w:spacing w:line="360" w:lineRule="auto"/>
              <w:ind w:firstLineChars="100" w:firstLine="210"/>
              <w:jc w:val="left"/>
            </w:pPr>
            <w:r w:rsidRPr="004344F4">
              <w:t>0.308</w:t>
            </w:r>
          </w:p>
        </w:tc>
        <w:tc>
          <w:tcPr>
            <w:tcW w:w="1255" w:type="dxa"/>
          </w:tcPr>
          <w:p w:rsidR="005661BB" w:rsidRPr="004344F4" w:rsidRDefault="005661BB" w:rsidP="004344F4">
            <w:pPr>
              <w:spacing w:line="360" w:lineRule="auto"/>
              <w:ind w:firstLineChars="100" w:firstLine="210"/>
              <w:jc w:val="left"/>
            </w:pPr>
            <w:r w:rsidRPr="004344F4">
              <w:t>0.252</w:t>
            </w:r>
          </w:p>
        </w:tc>
        <w:tc>
          <w:tcPr>
            <w:tcW w:w="1433" w:type="dxa"/>
          </w:tcPr>
          <w:p w:rsidR="005661BB" w:rsidRPr="004344F4" w:rsidRDefault="005661BB" w:rsidP="004344F4">
            <w:pPr>
              <w:spacing w:line="360" w:lineRule="auto"/>
              <w:ind w:firstLineChars="150" w:firstLine="315"/>
              <w:jc w:val="left"/>
            </w:pPr>
            <w:r w:rsidRPr="004344F4">
              <w:t>0.164</w:t>
            </w:r>
          </w:p>
        </w:tc>
      </w:tr>
      <w:tr w:rsidR="005661BB" w:rsidRPr="004344F4" w:rsidTr="00050C58">
        <w:trPr>
          <w:trHeight w:val="285"/>
          <w:jc w:val="center"/>
        </w:trPr>
        <w:tc>
          <w:tcPr>
            <w:tcW w:w="1614" w:type="dxa"/>
            <w:gridSpan w:val="2"/>
            <w:vMerge w:val="restart"/>
          </w:tcPr>
          <w:p w:rsidR="005661BB" w:rsidRPr="004344F4" w:rsidRDefault="005661BB" w:rsidP="00050C58">
            <w:pPr>
              <w:spacing w:line="360" w:lineRule="auto"/>
              <w:jc w:val="left"/>
            </w:pPr>
            <w:r w:rsidRPr="004344F4">
              <w:rPr>
                <w:rFonts w:hAnsi="宋体"/>
              </w:rPr>
              <w:t>杂类草</w:t>
            </w:r>
          </w:p>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1</w:t>
            </w:r>
          </w:p>
        </w:tc>
        <w:tc>
          <w:tcPr>
            <w:tcW w:w="1256" w:type="dxa"/>
          </w:tcPr>
          <w:p w:rsidR="005661BB" w:rsidRPr="004344F4" w:rsidRDefault="005661BB" w:rsidP="004344F4">
            <w:pPr>
              <w:spacing w:line="360" w:lineRule="auto"/>
              <w:ind w:firstLineChars="50" w:firstLine="105"/>
              <w:jc w:val="left"/>
            </w:pPr>
            <w:r w:rsidRPr="004344F4">
              <w:t>14.580</w:t>
            </w:r>
          </w:p>
        </w:tc>
        <w:tc>
          <w:tcPr>
            <w:tcW w:w="1257" w:type="dxa"/>
          </w:tcPr>
          <w:p w:rsidR="005661BB" w:rsidRPr="004344F4" w:rsidRDefault="005661BB" w:rsidP="004344F4">
            <w:pPr>
              <w:spacing w:line="360" w:lineRule="auto"/>
              <w:ind w:firstLineChars="50" w:firstLine="105"/>
              <w:jc w:val="left"/>
            </w:pPr>
            <w:r w:rsidRPr="004344F4">
              <w:t>29.770</w:t>
            </w:r>
          </w:p>
        </w:tc>
        <w:tc>
          <w:tcPr>
            <w:tcW w:w="1255" w:type="dxa"/>
          </w:tcPr>
          <w:p w:rsidR="005661BB" w:rsidRPr="004344F4" w:rsidRDefault="005661BB" w:rsidP="004344F4">
            <w:pPr>
              <w:spacing w:line="360" w:lineRule="auto"/>
              <w:ind w:firstLineChars="50" w:firstLine="105"/>
              <w:jc w:val="left"/>
            </w:pPr>
            <w:r w:rsidRPr="004344F4">
              <w:t>61.640</w:t>
            </w:r>
          </w:p>
        </w:tc>
        <w:tc>
          <w:tcPr>
            <w:tcW w:w="1255" w:type="dxa"/>
          </w:tcPr>
          <w:p w:rsidR="005661BB" w:rsidRPr="004344F4" w:rsidRDefault="005661BB" w:rsidP="004344F4">
            <w:pPr>
              <w:spacing w:line="360" w:lineRule="auto"/>
              <w:ind w:firstLineChars="50" w:firstLine="105"/>
              <w:jc w:val="left"/>
            </w:pPr>
            <w:r w:rsidRPr="004344F4">
              <w:t>66.700</w:t>
            </w:r>
          </w:p>
        </w:tc>
        <w:tc>
          <w:tcPr>
            <w:tcW w:w="1433" w:type="dxa"/>
          </w:tcPr>
          <w:p w:rsidR="005661BB" w:rsidRPr="004344F4" w:rsidRDefault="005661BB" w:rsidP="004344F4">
            <w:pPr>
              <w:spacing w:line="360" w:lineRule="auto"/>
              <w:ind w:firstLineChars="100" w:firstLine="210"/>
              <w:jc w:val="left"/>
            </w:pPr>
            <w:r w:rsidRPr="004344F4">
              <w:t>60.530</w:t>
            </w:r>
          </w:p>
        </w:tc>
      </w:tr>
      <w:tr w:rsidR="005661BB" w:rsidRPr="004344F4" w:rsidTr="00050C58">
        <w:trPr>
          <w:trHeight w:val="165"/>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2</w:t>
            </w:r>
          </w:p>
        </w:tc>
        <w:tc>
          <w:tcPr>
            <w:tcW w:w="1256" w:type="dxa"/>
          </w:tcPr>
          <w:p w:rsidR="005661BB" w:rsidRPr="004344F4" w:rsidRDefault="005661BB" w:rsidP="004344F4">
            <w:pPr>
              <w:spacing w:line="360" w:lineRule="auto"/>
              <w:ind w:firstLineChars="100" w:firstLine="210"/>
              <w:jc w:val="left"/>
            </w:pPr>
            <w:r w:rsidRPr="004344F4">
              <w:t>2.653</w:t>
            </w:r>
          </w:p>
        </w:tc>
        <w:tc>
          <w:tcPr>
            <w:tcW w:w="1257" w:type="dxa"/>
          </w:tcPr>
          <w:p w:rsidR="005661BB" w:rsidRPr="004344F4" w:rsidRDefault="005661BB" w:rsidP="004344F4">
            <w:pPr>
              <w:spacing w:line="360" w:lineRule="auto"/>
              <w:ind w:firstLineChars="100" w:firstLine="210"/>
              <w:jc w:val="left"/>
            </w:pPr>
            <w:r w:rsidRPr="004344F4">
              <w:t>2.380</w:t>
            </w:r>
          </w:p>
        </w:tc>
        <w:tc>
          <w:tcPr>
            <w:tcW w:w="1255" w:type="dxa"/>
          </w:tcPr>
          <w:p w:rsidR="005661BB" w:rsidRPr="004344F4" w:rsidRDefault="005661BB" w:rsidP="004344F4">
            <w:pPr>
              <w:spacing w:line="360" w:lineRule="auto"/>
              <w:ind w:firstLineChars="100" w:firstLine="210"/>
              <w:jc w:val="left"/>
            </w:pPr>
            <w:r w:rsidRPr="004344F4">
              <w:t>2.064</w:t>
            </w:r>
          </w:p>
        </w:tc>
        <w:tc>
          <w:tcPr>
            <w:tcW w:w="1255" w:type="dxa"/>
          </w:tcPr>
          <w:p w:rsidR="005661BB" w:rsidRPr="004344F4" w:rsidRDefault="005661BB" w:rsidP="004344F4">
            <w:pPr>
              <w:spacing w:line="360" w:lineRule="auto"/>
              <w:ind w:firstLineChars="100" w:firstLine="210"/>
              <w:jc w:val="left"/>
            </w:pPr>
            <w:r w:rsidRPr="004344F4">
              <w:t>1.818</w:t>
            </w:r>
          </w:p>
        </w:tc>
        <w:tc>
          <w:tcPr>
            <w:tcW w:w="1433" w:type="dxa"/>
          </w:tcPr>
          <w:p w:rsidR="005661BB" w:rsidRPr="004344F4" w:rsidRDefault="005661BB" w:rsidP="004344F4">
            <w:pPr>
              <w:spacing w:line="360" w:lineRule="auto"/>
              <w:ind w:firstLineChars="150" w:firstLine="315"/>
              <w:jc w:val="left"/>
            </w:pPr>
            <w:r w:rsidRPr="004344F4">
              <w:t>1.468</w:t>
            </w:r>
          </w:p>
        </w:tc>
      </w:tr>
      <w:tr w:rsidR="005661BB" w:rsidRPr="004344F4" w:rsidTr="00050C58">
        <w:trPr>
          <w:trHeight w:val="345"/>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3</w:t>
            </w:r>
          </w:p>
        </w:tc>
        <w:tc>
          <w:tcPr>
            <w:tcW w:w="1256" w:type="dxa"/>
          </w:tcPr>
          <w:p w:rsidR="005661BB" w:rsidRPr="004344F4" w:rsidRDefault="005661BB" w:rsidP="004344F4">
            <w:pPr>
              <w:spacing w:line="360" w:lineRule="auto"/>
              <w:ind w:firstLineChars="100" w:firstLine="210"/>
              <w:jc w:val="left"/>
            </w:pPr>
            <w:r w:rsidRPr="004344F4">
              <w:t>0.387</w:t>
            </w:r>
          </w:p>
        </w:tc>
        <w:tc>
          <w:tcPr>
            <w:tcW w:w="1257" w:type="dxa"/>
          </w:tcPr>
          <w:p w:rsidR="005661BB" w:rsidRPr="004344F4" w:rsidRDefault="005661BB" w:rsidP="004344F4">
            <w:pPr>
              <w:spacing w:line="360" w:lineRule="auto"/>
              <w:ind w:firstLineChars="100" w:firstLine="210"/>
              <w:jc w:val="left"/>
            </w:pPr>
            <w:r w:rsidRPr="004344F4">
              <w:t>0.709</w:t>
            </w:r>
          </w:p>
        </w:tc>
        <w:tc>
          <w:tcPr>
            <w:tcW w:w="1255" w:type="dxa"/>
          </w:tcPr>
          <w:p w:rsidR="005661BB" w:rsidRPr="004344F4" w:rsidRDefault="005661BB" w:rsidP="004344F4">
            <w:pPr>
              <w:spacing w:line="360" w:lineRule="auto"/>
              <w:ind w:firstLineChars="100" w:firstLine="210"/>
              <w:jc w:val="left"/>
            </w:pPr>
            <w:r w:rsidRPr="004344F4">
              <w:t>1.270</w:t>
            </w:r>
          </w:p>
        </w:tc>
        <w:tc>
          <w:tcPr>
            <w:tcW w:w="1255" w:type="dxa"/>
          </w:tcPr>
          <w:p w:rsidR="005661BB" w:rsidRPr="004344F4" w:rsidRDefault="005661BB" w:rsidP="004344F4">
            <w:pPr>
              <w:spacing w:line="360" w:lineRule="auto"/>
              <w:ind w:firstLineChars="100" w:firstLine="210"/>
              <w:jc w:val="left"/>
            </w:pPr>
            <w:r w:rsidRPr="004344F4">
              <w:t>1.213</w:t>
            </w:r>
          </w:p>
        </w:tc>
        <w:tc>
          <w:tcPr>
            <w:tcW w:w="1433" w:type="dxa"/>
          </w:tcPr>
          <w:p w:rsidR="005661BB" w:rsidRPr="004344F4" w:rsidRDefault="005661BB" w:rsidP="004344F4">
            <w:pPr>
              <w:spacing w:line="360" w:lineRule="auto"/>
              <w:ind w:firstLineChars="150" w:firstLine="315"/>
              <w:jc w:val="left"/>
            </w:pPr>
            <w:r w:rsidRPr="004344F4">
              <w:t>0.889</w:t>
            </w:r>
          </w:p>
        </w:tc>
      </w:tr>
      <w:tr w:rsidR="005661BB" w:rsidRPr="004344F4" w:rsidTr="00050C58">
        <w:trPr>
          <w:trHeight w:val="90"/>
          <w:jc w:val="center"/>
        </w:trPr>
        <w:tc>
          <w:tcPr>
            <w:tcW w:w="1614" w:type="dxa"/>
            <w:gridSpan w:val="2"/>
            <w:vMerge w:val="restart"/>
          </w:tcPr>
          <w:p w:rsidR="005661BB" w:rsidRPr="004344F4" w:rsidRDefault="005661BB" w:rsidP="00050C58">
            <w:pPr>
              <w:spacing w:line="360" w:lineRule="auto"/>
              <w:jc w:val="left"/>
            </w:pPr>
            <w:r w:rsidRPr="004344F4">
              <w:rPr>
                <w:rFonts w:hAnsi="宋体"/>
              </w:rPr>
              <w:t>群落储</w:t>
            </w:r>
            <w:r w:rsidRPr="004344F4">
              <w:t>N</w:t>
            </w:r>
            <w:r w:rsidRPr="004344F4">
              <w:rPr>
                <w:rFonts w:hAnsi="宋体"/>
              </w:rPr>
              <w:t>量</w:t>
            </w:r>
          </w:p>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1</w:t>
            </w:r>
          </w:p>
        </w:tc>
        <w:tc>
          <w:tcPr>
            <w:tcW w:w="1256" w:type="dxa"/>
          </w:tcPr>
          <w:p w:rsidR="005661BB" w:rsidRPr="004344F4" w:rsidRDefault="005661BB" w:rsidP="004344F4">
            <w:pPr>
              <w:spacing w:line="360" w:lineRule="auto"/>
              <w:ind w:firstLineChars="50" w:firstLine="105"/>
              <w:jc w:val="left"/>
            </w:pPr>
            <w:r w:rsidRPr="004344F4">
              <w:t>62.090</w:t>
            </w:r>
          </w:p>
        </w:tc>
        <w:tc>
          <w:tcPr>
            <w:tcW w:w="1257" w:type="dxa"/>
          </w:tcPr>
          <w:p w:rsidR="005661BB" w:rsidRPr="004344F4" w:rsidRDefault="005661BB" w:rsidP="004344F4">
            <w:pPr>
              <w:spacing w:line="360" w:lineRule="auto"/>
              <w:ind w:firstLineChars="50" w:firstLine="105"/>
              <w:jc w:val="left"/>
            </w:pPr>
            <w:r w:rsidRPr="004344F4">
              <w:t>73.330</w:t>
            </w:r>
          </w:p>
        </w:tc>
        <w:tc>
          <w:tcPr>
            <w:tcW w:w="1255" w:type="dxa"/>
          </w:tcPr>
          <w:p w:rsidR="005661BB" w:rsidRPr="004344F4" w:rsidRDefault="005661BB" w:rsidP="00050C58">
            <w:pPr>
              <w:spacing w:line="360" w:lineRule="auto"/>
              <w:jc w:val="left"/>
            </w:pPr>
            <w:r w:rsidRPr="004344F4">
              <w:t>105.830</w:t>
            </w:r>
          </w:p>
        </w:tc>
        <w:tc>
          <w:tcPr>
            <w:tcW w:w="1255" w:type="dxa"/>
          </w:tcPr>
          <w:p w:rsidR="005661BB" w:rsidRPr="004344F4" w:rsidRDefault="005661BB" w:rsidP="00050C58">
            <w:pPr>
              <w:spacing w:line="360" w:lineRule="auto"/>
              <w:jc w:val="left"/>
            </w:pPr>
            <w:r w:rsidRPr="004344F4">
              <w:t>118.490</w:t>
            </w:r>
          </w:p>
        </w:tc>
        <w:tc>
          <w:tcPr>
            <w:tcW w:w="1433" w:type="dxa"/>
          </w:tcPr>
          <w:p w:rsidR="005661BB" w:rsidRPr="004344F4" w:rsidRDefault="005661BB" w:rsidP="004344F4">
            <w:pPr>
              <w:spacing w:line="360" w:lineRule="auto"/>
              <w:ind w:firstLineChars="50" w:firstLine="105"/>
              <w:jc w:val="left"/>
            </w:pPr>
            <w:r w:rsidRPr="004344F4">
              <w:t>112.360</w:t>
            </w:r>
          </w:p>
        </w:tc>
      </w:tr>
      <w:tr w:rsidR="005661BB" w:rsidRPr="004344F4" w:rsidTr="00050C58">
        <w:trPr>
          <w:trHeight w:val="522"/>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050C58">
            <w:pPr>
              <w:spacing w:line="360" w:lineRule="auto"/>
              <w:jc w:val="left"/>
            </w:pPr>
            <w:r w:rsidRPr="004344F4">
              <w:t xml:space="preserve"> 2</w:t>
            </w:r>
          </w:p>
        </w:tc>
        <w:tc>
          <w:tcPr>
            <w:tcW w:w="1256" w:type="dxa"/>
          </w:tcPr>
          <w:p w:rsidR="005661BB" w:rsidRPr="004344F4" w:rsidRDefault="005661BB" w:rsidP="004344F4">
            <w:pPr>
              <w:spacing w:line="360" w:lineRule="auto"/>
              <w:ind w:firstLineChars="100" w:firstLine="210"/>
              <w:jc w:val="left"/>
            </w:pPr>
            <w:r w:rsidRPr="004344F4">
              <w:t>2.421</w:t>
            </w:r>
          </w:p>
        </w:tc>
        <w:tc>
          <w:tcPr>
            <w:tcW w:w="1257" w:type="dxa"/>
          </w:tcPr>
          <w:p w:rsidR="005661BB" w:rsidRPr="004344F4" w:rsidRDefault="005661BB" w:rsidP="004344F4">
            <w:pPr>
              <w:spacing w:line="360" w:lineRule="auto"/>
              <w:ind w:firstLineChars="100" w:firstLine="210"/>
              <w:jc w:val="left"/>
            </w:pPr>
            <w:r w:rsidRPr="004344F4">
              <w:t>2.458</w:t>
            </w:r>
          </w:p>
        </w:tc>
        <w:tc>
          <w:tcPr>
            <w:tcW w:w="1255" w:type="dxa"/>
          </w:tcPr>
          <w:p w:rsidR="005661BB" w:rsidRPr="004344F4" w:rsidRDefault="005661BB" w:rsidP="004344F4">
            <w:pPr>
              <w:spacing w:line="360" w:lineRule="auto"/>
              <w:ind w:firstLineChars="100" w:firstLine="210"/>
              <w:jc w:val="left"/>
            </w:pPr>
            <w:r w:rsidRPr="004344F4">
              <w:t>1.982</w:t>
            </w:r>
          </w:p>
        </w:tc>
        <w:tc>
          <w:tcPr>
            <w:tcW w:w="1255" w:type="dxa"/>
          </w:tcPr>
          <w:p w:rsidR="005661BB" w:rsidRPr="004344F4" w:rsidRDefault="005661BB" w:rsidP="004344F4">
            <w:pPr>
              <w:spacing w:line="360" w:lineRule="auto"/>
              <w:ind w:firstLineChars="100" w:firstLine="210"/>
              <w:jc w:val="left"/>
            </w:pPr>
            <w:r w:rsidRPr="004344F4">
              <w:t>1.778</w:t>
            </w:r>
          </w:p>
        </w:tc>
        <w:tc>
          <w:tcPr>
            <w:tcW w:w="1433" w:type="dxa"/>
          </w:tcPr>
          <w:p w:rsidR="005661BB" w:rsidRPr="004344F4" w:rsidRDefault="005661BB" w:rsidP="004344F4">
            <w:pPr>
              <w:spacing w:line="360" w:lineRule="auto"/>
              <w:ind w:firstLineChars="150" w:firstLine="315"/>
              <w:jc w:val="left"/>
            </w:pPr>
            <w:r w:rsidRPr="004344F4">
              <w:t>1.463</w:t>
            </w:r>
          </w:p>
        </w:tc>
      </w:tr>
      <w:tr w:rsidR="005661BB" w:rsidRPr="004344F4" w:rsidTr="00050C58">
        <w:trPr>
          <w:trHeight w:val="195"/>
          <w:jc w:val="center"/>
        </w:trPr>
        <w:tc>
          <w:tcPr>
            <w:tcW w:w="1614" w:type="dxa"/>
            <w:gridSpan w:val="2"/>
            <w:vMerge/>
          </w:tcPr>
          <w:p w:rsidR="005661BB" w:rsidRPr="004344F4" w:rsidRDefault="005661BB" w:rsidP="00050C58">
            <w:pPr>
              <w:spacing w:line="360" w:lineRule="auto"/>
              <w:jc w:val="left"/>
            </w:pPr>
          </w:p>
        </w:tc>
        <w:tc>
          <w:tcPr>
            <w:tcW w:w="750" w:type="dxa"/>
          </w:tcPr>
          <w:p w:rsidR="005661BB" w:rsidRPr="004344F4" w:rsidRDefault="005661BB" w:rsidP="004344F4">
            <w:pPr>
              <w:spacing w:line="360" w:lineRule="auto"/>
              <w:ind w:firstLineChars="50" w:firstLine="105"/>
              <w:jc w:val="left"/>
            </w:pPr>
            <w:r w:rsidRPr="004344F4">
              <w:t>3</w:t>
            </w:r>
          </w:p>
        </w:tc>
        <w:tc>
          <w:tcPr>
            <w:tcW w:w="1256" w:type="dxa"/>
          </w:tcPr>
          <w:p w:rsidR="005661BB" w:rsidRPr="004344F4" w:rsidRDefault="005661BB" w:rsidP="004344F4">
            <w:pPr>
              <w:spacing w:line="360" w:lineRule="auto"/>
              <w:ind w:firstLineChars="100" w:firstLine="210"/>
              <w:jc w:val="left"/>
            </w:pPr>
            <w:r w:rsidRPr="004344F4">
              <w:t>0.777</w:t>
            </w:r>
          </w:p>
        </w:tc>
        <w:tc>
          <w:tcPr>
            <w:tcW w:w="1257" w:type="dxa"/>
          </w:tcPr>
          <w:p w:rsidR="005661BB" w:rsidRPr="004344F4" w:rsidRDefault="005661BB" w:rsidP="004344F4">
            <w:pPr>
              <w:spacing w:line="360" w:lineRule="auto"/>
              <w:ind w:firstLineChars="100" w:firstLine="210"/>
              <w:jc w:val="left"/>
            </w:pPr>
            <w:r w:rsidRPr="004344F4">
              <w:t>1.803</w:t>
            </w:r>
          </w:p>
        </w:tc>
        <w:tc>
          <w:tcPr>
            <w:tcW w:w="1255" w:type="dxa"/>
          </w:tcPr>
          <w:p w:rsidR="005661BB" w:rsidRPr="004344F4" w:rsidRDefault="005661BB" w:rsidP="004344F4">
            <w:pPr>
              <w:spacing w:line="360" w:lineRule="auto"/>
              <w:ind w:firstLineChars="100" w:firstLine="210"/>
              <w:jc w:val="left"/>
            </w:pPr>
            <w:r w:rsidRPr="004344F4">
              <w:t>2.098</w:t>
            </w:r>
          </w:p>
        </w:tc>
        <w:tc>
          <w:tcPr>
            <w:tcW w:w="1255" w:type="dxa"/>
          </w:tcPr>
          <w:p w:rsidR="005661BB" w:rsidRPr="004344F4" w:rsidRDefault="005661BB" w:rsidP="004344F4">
            <w:pPr>
              <w:spacing w:line="360" w:lineRule="auto"/>
              <w:ind w:firstLineChars="100" w:firstLine="210"/>
              <w:jc w:val="left"/>
            </w:pPr>
            <w:r w:rsidRPr="004344F4">
              <w:t>2.107</w:t>
            </w:r>
          </w:p>
        </w:tc>
        <w:tc>
          <w:tcPr>
            <w:tcW w:w="1433" w:type="dxa"/>
          </w:tcPr>
          <w:p w:rsidR="005661BB" w:rsidRPr="004344F4" w:rsidRDefault="005661BB" w:rsidP="004344F4">
            <w:pPr>
              <w:spacing w:line="360" w:lineRule="auto"/>
              <w:ind w:firstLineChars="150" w:firstLine="315"/>
              <w:jc w:val="left"/>
            </w:pPr>
            <w:r w:rsidRPr="004344F4">
              <w:t>1.664</w:t>
            </w:r>
          </w:p>
        </w:tc>
      </w:tr>
    </w:tbl>
    <w:p w:rsidR="004344F4" w:rsidRPr="004344F4" w:rsidRDefault="005661BB" w:rsidP="004344F4">
      <w:pPr>
        <w:adjustRightInd w:val="0"/>
        <w:snapToGrid w:val="0"/>
        <w:jc w:val="left"/>
        <w:rPr>
          <w:rFonts w:hAnsi="宋体"/>
        </w:rPr>
      </w:pPr>
      <w:r w:rsidRPr="004344F4">
        <w:t>1=</w:t>
      </w:r>
      <w:r w:rsidRPr="004344F4">
        <w:rPr>
          <w:rFonts w:hAnsi="宋体"/>
        </w:rPr>
        <w:t>生物量</w:t>
      </w:r>
      <w:r w:rsidRPr="004344F4">
        <w:t>biomass</w:t>
      </w:r>
      <w:r w:rsidRPr="004344F4">
        <w:rPr>
          <w:rFonts w:hAnsi="宋体"/>
        </w:rPr>
        <w:t>（</w:t>
      </w:r>
      <w:r w:rsidRPr="004344F4">
        <w:t>g.m</w:t>
      </w:r>
      <w:r w:rsidRPr="004344F4">
        <w:rPr>
          <w:vertAlign w:val="superscript"/>
        </w:rPr>
        <w:t>-2</w:t>
      </w:r>
      <w:r w:rsidRPr="004344F4">
        <w:rPr>
          <w:rFonts w:hAnsi="宋体"/>
        </w:rPr>
        <w:t>）</w:t>
      </w:r>
      <w:r w:rsidRPr="004344F4">
        <w:t xml:space="preserve"> 2=</w:t>
      </w:r>
      <w:r w:rsidRPr="004344F4">
        <w:rPr>
          <w:rFonts w:hAnsi="宋体"/>
        </w:rPr>
        <w:t>含</w:t>
      </w:r>
      <w:r w:rsidRPr="004344F4">
        <w:t>N</w:t>
      </w:r>
      <w:r w:rsidRPr="004344F4">
        <w:rPr>
          <w:rFonts w:hAnsi="宋体"/>
        </w:rPr>
        <w:t>量</w:t>
      </w:r>
      <w:r w:rsidRPr="004344F4">
        <w:t>N-content</w:t>
      </w:r>
      <w:r w:rsidRPr="004344F4">
        <w:rPr>
          <w:rFonts w:hAnsi="宋体"/>
        </w:rPr>
        <w:t>（</w:t>
      </w:r>
      <w:r w:rsidRPr="004344F4">
        <w:t>DW%</w:t>
      </w:r>
      <w:r w:rsidRPr="004344F4">
        <w:rPr>
          <w:rFonts w:hAnsi="宋体"/>
        </w:rPr>
        <w:t>）</w:t>
      </w:r>
      <w:r w:rsidRPr="004344F4">
        <w:t>3=</w:t>
      </w:r>
      <w:r w:rsidRPr="004344F4">
        <w:rPr>
          <w:rFonts w:hAnsi="宋体"/>
        </w:rPr>
        <w:t>总储</w:t>
      </w:r>
      <w:r w:rsidRPr="004344F4">
        <w:t>N</w:t>
      </w:r>
      <w:r w:rsidRPr="004344F4">
        <w:rPr>
          <w:rFonts w:hAnsi="宋体"/>
        </w:rPr>
        <w:t>量</w:t>
      </w:r>
      <w:r w:rsidRPr="004344F4">
        <w:t>total N-content</w:t>
      </w:r>
      <w:r w:rsidRPr="004344F4">
        <w:rPr>
          <w:rFonts w:hAnsi="宋体"/>
        </w:rPr>
        <w:t>（</w:t>
      </w:r>
      <w:r w:rsidRPr="004344F4">
        <w:t xml:space="preserve">g.m </w:t>
      </w:r>
      <w:r w:rsidRPr="004344F4">
        <w:rPr>
          <w:vertAlign w:val="superscript"/>
        </w:rPr>
        <w:t>-2</w:t>
      </w:r>
      <w:r w:rsidRPr="004344F4">
        <w:rPr>
          <w:rFonts w:hAnsi="宋体"/>
        </w:rPr>
        <w:t>）</w:t>
      </w:r>
    </w:p>
    <w:p w:rsidR="005661BB" w:rsidRPr="004344F4" w:rsidRDefault="005661BB" w:rsidP="004344F4">
      <w:pPr>
        <w:adjustRightInd w:val="0"/>
        <w:snapToGrid w:val="0"/>
        <w:jc w:val="left"/>
      </w:pPr>
      <w:r w:rsidRPr="004344F4">
        <w:t>Note</w:t>
      </w:r>
      <w:r w:rsidRPr="004344F4">
        <w:rPr>
          <w:rFonts w:hAnsi="宋体"/>
        </w:rPr>
        <w:t>：</w:t>
      </w:r>
      <w:r w:rsidRPr="004344F4">
        <w:t xml:space="preserve">the mean of 11 years data 11 </w:t>
      </w:r>
      <w:r w:rsidRPr="004344F4">
        <w:rPr>
          <w:rFonts w:hAnsi="宋体"/>
        </w:rPr>
        <w:t>年平均</w:t>
      </w:r>
    </w:p>
    <w:p w:rsidR="005661BB" w:rsidRDefault="005661BB" w:rsidP="009B2C2D">
      <w:pPr>
        <w:autoSpaceDE w:val="0"/>
        <w:autoSpaceDN w:val="0"/>
        <w:adjustRightInd w:val="0"/>
        <w:spacing w:line="360" w:lineRule="auto"/>
        <w:jc w:val="left"/>
        <w:rPr>
          <w:sz w:val="28"/>
          <w:szCs w:val="28"/>
        </w:rPr>
      </w:pPr>
    </w:p>
    <w:p w:rsidR="009B2C2D" w:rsidRPr="004344F4" w:rsidRDefault="005D3A59" w:rsidP="004344F4">
      <w:pPr>
        <w:spacing w:line="360" w:lineRule="auto"/>
        <w:ind w:firstLineChars="200" w:firstLine="482"/>
        <w:rPr>
          <w:rFonts w:hAnsi="宋体"/>
          <w:b/>
          <w:sz w:val="24"/>
        </w:rPr>
      </w:pPr>
      <w:r w:rsidRPr="004344F4">
        <w:rPr>
          <w:rFonts w:hAnsi="宋体" w:hint="eastAsia"/>
          <w:b/>
          <w:sz w:val="24"/>
        </w:rPr>
        <w:t>（</w:t>
      </w:r>
      <w:r w:rsidR="009B2C2D" w:rsidRPr="004344F4">
        <w:rPr>
          <w:rFonts w:hAnsi="宋体"/>
          <w:b/>
          <w:sz w:val="24"/>
        </w:rPr>
        <w:t>2</w:t>
      </w:r>
      <w:r w:rsidRPr="004344F4">
        <w:rPr>
          <w:rFonts w:hAnsi="宋体" w:hint="eastAsia"/>
          <w:b/>
          <w:sz w:val="24"/>
        </w:rPr>
        <w:t>）</w:t>
      </w:r>
      <w:r w:rsidR="009B2C2D" w:rsidRPr="004344F4">
        <w:rPr>
          <w:rFonts w:hAnsi="宋体"/>
          <w:b/>
          <w:sz w:val="24"/>
        </w:rPr>
        <w:t xml:space="preserve"> </w:t>
      </w:r>
      <w:r w:rsidR="009B2C2D" w:rsidRPr="004344F4">
        <w:rPr>
          <w:rFonts w:hAnsi="宋体"/>
          <w:b/>
          <w:sz w:val="24"/>
        </w:rPr>
        <w:t>轮割制度</w:t>
      </w:r>
    </w:p>
    <w:p w:rsidR="005D3A59" w:rsidRPr="007F07A5" w:rsidRDefault="00933028" w:rsidP="00062FD3">
      <w:pPr>
        <w:autoSpaceDE w:val="0"/>
        <w:autoSpaceDN w:val="0"/>
        <w:adjustRightInd w:val="0"/>
        <w:spacing w:line="360" w:lineRule="auto"/>
        <w:ind w:firstLineChars="200" w:firstLine="480"/>
        <w:rPr>
          <w:rFonts w:hAnsi="宋体"/>
          <w:sz w:val="24"/>
        </w:rPr>
      </w:pPr>
      <w:r>
        <w:rPr>
          <w:rFonts w:hAnsi="宋体" w:hint="eastAsia"/>
          <w:sz w:val="24"/>
        </w:rPr>
        <w:t>轮割即在一片草地，按照管理思路，刈割和休割相间的轮流刈割技术，对草场近刈割利用。</w:t>
      </w:r>
      <w:r w:rsidR="009B2C2D" w:rsidRPr="006A1952">
        <w:rPr>
          <w:rFonts w:hAnsi="宋体"/>
          <w:sz w:val="24"/>
        </w:rPr>
        <w:t>随着家畜对干草需求量</w:t>
      </w:r>
      <w:r w:rsidR="006B635A">
        <w:rPr>
          <w:rFonts w:hAnsi="宋体" w:hint="eastAsia"/>
          <w:sz w:val="24"/>
        </w:rPr>
        <w:t>增</w:t>
      </w:r>
      <w:r w:rsidR="009B2C2D" w:rsidRPr="006A1952">
        <w:rPr>
          <w:rFonts w:hAnsi="宋体"/>
          <w:sz w:val="24"/>
        </w:rPr>
        <w:t>大，割草地的面积相对较小，多数地区采取连年割草，</w:t>
      </w:r>
      <w:r w:rsidR="006B635A">
        <w:rPr>
          <w:rFonts w:hAnsi="宋体" w:hint="eastAsia"/>
          <w:sz w:val="24"/>
        </w:rPr>
        <w:t>长期的连年刈割，</w:t>
      </w:r>
      <w:r w:rsidR="009B2C2D" w:rsidRPr="006A1952">
        <w:rPr>
          <w:rFonts w:hAnsi="宋体"/>
          <w:sz w:val="24"/>
        </w:rPr>
        <w:t>导致割草场的产草量下降，草地出现不同程度的退化，</w:t>
      </w:r>
      <w:r w:rsidR="006B635A">
        <w:rPr>
          <w:rFonts w:hAnsi="宋体" w:hint="eastAsia"/>
          <w:sz w:val="24"/>
        </w:rPr>
        <w:t>为了探讨</w:t>
      </w:r>
      <w:r w:rsidR="009B2C2D" w:rsidRPr="006A1952">
        <w:rPr>
          <w:rFonts w:hAnsi="宋体"/>
          <w:sz w:val="24"/>
        </w:rPr>
        <w:t>合理</w:t>
      </w:r>
      <w:r w:rsidR="006B635A">
        <w:rPr>
          <w:rFonts w:hAnsi="宋体" w:hint="eastAsia"/>
          <w:sz w:val="24"/>
        </w:rPr>
        <w:t>轮</w:t>
      </w:r>
      <w:r w:rsidR="009B2C2D" w:rsidRPr="006A1952">
        <w:rPr>
          <w:rFonts w:hAnsi="宋体"/>
          <w:sz w:val="24"/>
        </w:rPr>
        <w:t>割</w:t>
      </w:r>
      <w:r w:rsidR="006B635A">
        <w:rPr>
          <w:rFonts w:hAnsi="宋体" w:hint="eastAsia"/>
          <w:sz w:val="24"/>
        </w:rPr>
        <w:t>轮休刈割</w:t>
      </w:r>
      <w:r w:rsidR="009B2C2D" w:rsidRPr="006A1952">
        <w:rPr>
          <w:rFonts w:hAnsi="宋体"/>
          <w:sz w:val="24"/>
        </w:rPr>
        <w:t>制度</w:t>
      </w:r>
      <w:r w:rsidR="005D3A59" w:rsidRPr="006A1952">
        <w:rPr>
          <w:rFonts w:hAnsi="宋体"/>
          <w:sz w:val="24"/>
        </w:rPr>
        <w:t>，设计了一年割两次（</w:t>
      </w:r>
      <w:r w:rsidR="005D3A59" w:rsidRPr="00062FD3">
        <w:rPr>
          <w:rFonts w:hAnsi="宋体"/>
          <w:sz w:val="24"/>
        </w:rPr>
        <w:t>6</w:t>
      </w:r>
      <w:r w:rsidR="005D3A59" w:rsidRPr="006A1952">
        <w:rPr>
          <w:rFonts w:hAnsi="宋体"/>
          <w:sz w:val="24"/>
        </w:rPr>
        <w:t>月</w:t>
      </w:r>
      <w:r w:rsidR="005D3A59" w:rsidRPr="00062FD3">
        <w:rPr>
          <w:rFonts w:hAnsi="宋体"/>
          <w:sz w:val="24"/>
        </w:rPr>
        <w:t>23</w:t>
      </w:r>
      <w:r w:rsidR="005D3A59" w:rsidRPr="006A1952">
        <w:rPr>
          <w:rFonts w:hAnsi="宋体"/>
          <w:sz w:val="24"/>
        </w:rPr>
        <w:t>日和</w:t>
      </w:r>
      <w:r w:rsidR="005D3A59" w:rsidRPr="00062FD3">
        <w:rPr>
          <w:rFonts w:hAnsi="宋体"/>
          <w:sz w:val="24"/>
        </w:rPr>
        <w:t>9</w:t>
      </w:r>
      <w:r w:rsidR="005D3A59" w:rsidRPr="006A1952">
        <w:rPr>
          <w:rFonts w:hAnsi="宋体"/>
          <w:sz w:val="24"/>
        </w:rPr>
        <w:t>月</w:t>
      </w:r>
      <w:r w:rsidR="005D3A59" w:rsidRPr="00062FD3">
        <w:rPr>
          <w:rFonts w:hAnsi="宋体"/>
          <w:sz w:val="24"/>
        </w:rPr>
        <w:t>12</w:t>
      </w:r>
      <w:r w:rsidR="005D3A59" w:rsidRPr="006A1952">
        <w:rPr>
          <w:rFonts w:hAnsi="宋体"/>
          <w:sz w:val="24"/>
        </w:rPr>
        <w:t>日）、一年割一次，割一年休一年，割二年修一年和对照（均为</w:t>
      </w:r>
      <w:r w:rsidR="005D3A59" w:rsidRPr="00062FD3">
        <w:rPr>
          <w:rFonts w:hAnsi="宋体"/>
          <w:sz w:val="24"/>
        </w:rPr>
        <w:t>8</w:t>
      </w:r>
      <w:r w:rsidR="005D3A59" w:rsidRPr="006A1952">
        <w:rPr>
          <w:rFonts w:hAnsi="宋体"/>
          <w:sz w:val="24"/>
        </w:rPr>
        <w:t>月</w:t>
      </w:r>
      <w:r w:rsidR="005D3A59" w:rsidRPr="00062FD3">
        <w:rPr>
          <w:rFonts w:hAnsi="宋体"/>
          <w:sz w:val="24"/>
        </w:rPr>
        <w:t>16</w:t>
      </w:r>
      <w:r w:rsidR="005D3A59" w:rsidRPr="006A1952">
        <w:rPr>
          <w:rFonts w:hAnsi="宋体"/>
          <w:sz w:val="24"/>
        </w:rPr>
        <w:t>日刈割）</w:t>
      </w:r>
      <w:r w:rsidR="005D3A59" w:rsidRPr="00062FD3">
        <w:rPr>
          <w:rFonts w:hAnsi="宋体"/>
          <w:sz w:val="24"/>
        </w:rPr>
        <w:t>5</w:t>
      </w:r>
      <w:r w:rsidR="005D3A59" w:rsidRPr="006A1952">
        <w:rPr>
          <w:rFonts w:hAnsi="宋体"/>
          <w:sz w:val="24"/>
        </w:rPr>
        <w:t>个</w:t>
      </w:r>
      <w:r w:rsidR="006B635A">
        <w:rPr>
          <w:rFonts w:hAnsi="宋体" w:hint="eastAsia"/>
          <w:sz w:val="24"/>
        </w:rPr>
        <w:t>轮割</w:t>
      </w:r>
      <w:r w:rsidR="005D3A59" w:rsidRPr="006A1952">
        <w:rPr>
          <w:rFonts w:hAnsi="宋体"/>
          <w:sz w:val="24"/>
        </w:rPr>
        <w:t>处理。</w:t>
      </w:r>
    </w:p>
    <w:p w:rsidR="005D3A59" w:rsidRPr="00062FD3" w:rsidRDefault="005D3A59" w:rsidP="00062FD3">
      <w:pPr>
        <w:autoSpaceDE w:val="0"/>
        <w:autoSpaceDN w:val="0"/>
        <w:adjustRightInd w:val="0"/>
        <w:spacing w:line="360" w:lineRule="auto"/>
        <w:ind w:firstLineChars="200" w:firstLine="480"/>
        <w:rPr>
          <w:rFonts w:hAnsi="宋体"/>
          <w:sz w:val="24"/>
        </w:rPr>
      </w:pPr>
      <w:r w:rsidRPr="006A1952">
        <w:rPr>
          <w:rFonts w:hAnsi="宋体"/>
          <w:sz w:val="24"/>
        </w:rPr>
        <w:t>根据实有年群落地上生物量平均，除对照外，以割一年休一年的产草量最高，割二年休一年的次之，其它依次为一年割一次和一年割两次。结合植物营养元素，亦以单位面积</w:t>
      </w:r>
      <w:r w:rsidRPr="006A1952">
        <w:rPr>
          <w:rFonts w:hAnsi="宋体"/>
          <w:sz w:val="24"/>
        </w:rPr>
        <w:lastRenderedPageBreak/>
        <w:t>储</w:t>
      </w:r>
      <w:r w:rsidRPr="00062FD3">
        <w:rPr>
          <w:rFonts w:hAnsi="宋体"/>
          <w:sz w:val="24"/>
        </w:rPr>
        <w:t>N</w:t>
      </w:r>
      <w:r w:rsidRPr="006A1952">
        <w:rPr>
          <w:rFonts w:hAnsi="宋体"/>
          <w:sz w:val="24"/>
        </w:rPr>
        <w:t>量为依据，来确定哪一种轮割较为合理（表</w:t>
      </w:r>
      <w:r w:rsidRPr="00062FD3">
        <w:rPr>
          <w:rFonts w:hAnsi="宋体"/>
          <w:sz w:val="24"/>
        </w:rPr>
        <w:t>2-2</w:t>
      </w:r>
      <w:r w:rsidRPr="006A1952">
        <w:rPr>
          <w:rFonts w:hAnsi="宋体"/>
          <w:sz w:val="24"/>
        </w:rPr>
        <w:t>），由表</w:t>
      </w:r>
      <w:r w:rsidRPr="00062FD3">
        <w:rPr>
          <w:rFonts w:hAnsi="宋体"/>
          <w:sz w:val="24"/>
        </w:rPr>
        <w:t>2-2</w:t>
      </w:r>
      <w:r w:rsidRPr="006A1952">
        <w:rPr>
          <w:rFonts w:hAnsi="宋体"/>
          <w:sz w:val="24"/>
        </w:rPr>
        <w:t>可见，合理轮割为割一年休一年和割二年休一年。对照虽然产草量较高，但作为割草场长期不割草是不可能的</w:t>
      </w:r>
      <w:r w:rsidRPr="00062FD3">
        <w:rPr>
          <w:rFonts w:hAnsi="宋体"/>
          <w:sz w:val="24"/>
        </w:rPr>
        <w:t>(2,12,19)</w:t>
      </w:r>
      <w:r w:rsidRPr="006A1952">
        <w:rPr>
          <w:rFonts w:hAnsi="宋体"/>
          <w:sz w:val="24"/>
        </w:rPr>
        <w:t>。</w:t>
      </w:r>
    </w:p>
    <w:p w:rsidR="004344F4" w:rsidRDefault="004344F4" w:rsidP="005D3A59">
      <w:pPr>
        <w:spacing w:line="360" w:lineRule="auto"/>
        <w:jc w:val="center"/>
        <w:rPr>
          <w:rFonts w:hAnsi="宋体"/>
          <w:b/>
          <w:szCs w:val="21"/>
        </w:rPr>
      </w:pPr>
    </w:p>
    <w:p w:rsidR="005D3A59" w:rsidRPr="006A1952" w:rsidRDefault="005D3A59" w:rsidP="004344F4">
      <w:pPr>
        <w:jc w:val="center"/>
        <w:rPr>
          <w:b/>
          <w:szCs w:val="21"/>
        </w:rPr>
      </w:pPr>
      <w:r w:rsidRPr="006A1952">
        <w:rPr>
          <w:rFonts w:hAnsi="宋体"/>
          <w:b/>
          <w:szCs w:val="21"/>
        </w:rPr>
        <w:t>表</w:t>
      </w:r>
      <w:r w:rsidRPr="006A1952">
        <w:rPr>
          <w:b/>
          <w:szCs w:val="21"/>
        </w:rPr>
        <w:t xml:space="preserve">2-2 </w:t>
      </w:r>
      <w:r w:rsidRPr="006A1952">
        <w:rPr>
          <w:rFonts w:hAnsi="宋体"/>
          <w:b/>
          <w:szCs w:val="21"/>
        </w:rPr>
        <w:t>单位面积储</w:t>
      </w:r>
      <w:r w:rsidRPr="006A1952">
        <w:rPr>
          <w:b/>
          <w:szCs w:val="21"/>
        </w:rPr>
        <w:t>N</w:t>
      </w:r>
      <w:r w:rsidRPr="006A1952">
        <w:rPr>
          <w:rFonts w:hAnsi="宋体"/>
          <w:b/>
          <w:szCs w:val="21"/>
        </w:rPr>
        <w:t>量</w:t>
      </w:r>
    </w:p>
    <w:p w:rsidR="005D3A59" w:rsidRPr="006A1952" w:rsidRDefault="005D3A59" w:rsidP="004344F4">
      <w:pPr>
        <w:jc w:val="center"/>
        <w:rPr>
          <w:b/>
          <w:sz w:val="24"/>
        </w:rPr>
      </w:pPr>
      <w:r w:rsidRPr="006A1952">
        <w:rPr>
          <w:b/>
          <w:szCs w:val="21"/>
        </w:rPr>
        <w:t>Tab.2-2 The total nitrogen content of the plant per unit area</w:t>
      </w:r>
    </w:p>
    <w:tbl>
      <w:tblPr>
        <w:tblW w:w="10276" w:type="dxa"/>
        <w:jc w:val="center"/>
        <w:tblBorders>
          <w:top w:val="single" w:sz="4" w:space="0" w:color="auto"/>
          <w:bottom w:val="single" w:sz="4" w:space="0" w:color="auto"/>
          <w:insideH w:val="single" w:sz="4" w:space="0" w:color="auto"/>
        </w:tblBorders>
        <w:tblLook w:val="0000"/>
      </w:tblPr>
      <w:tblGrid>
        <w:gridCol w:w="2508"/>
        <w:gridCol w:w="750"/>
        <w:gridCol w:w="1428"/>
        <w:gridCol w:w="1407"/>
        <w:gridCol w:w="1572"/>
        <w:gridCol w:w="1581"/>
        <w:gridCol w:w="1030"/>
      </w:tblGrid>
      <w:tr w:rsidR="005D3A59" w:rsidRPr="004344F4" w:rsidTr="00050C58">
        <w:trPr>
          <w:trHeight w:val="2485"/>
          <w:jc w:val="center"/>
        </w:trPr>
        <w:tc>
          <w:tcPr>
            <w:tcW w:w="2508" w:type="dxa"/>
            <w:tcBorders>
              <w:bottom w:val="single" w:sz="4" w:space="0" w:color="auto"/>
            </w:tcBorders>
          </w:tcPr>
          <w:p w:rsidR="005D3A59" w:rsidRPr="004344F4" w:rsidRDefault="005D3A59" w:rsidP="00050C58">
            <w:pPr>
              <w:spacing w:line="360" w:lineRule="auto"/>
            </w:pPr>
            <w:r w:rsidRPr="004344F4">
              <w:rPr>
                <w:rFonts w:hAnsi="宋体"/>
              </w:rPr>
              <w:t>植物名称</w:t>
            </w:r>
          </w:p>
          <w:p w:rsidR="005D3A59" w:rsidRPr="004344F4" w:rsidRDefault="005D3A59" w:rsidP="00050C58">
            <w:pPr>
              <w:spacing w:line="360" w:lineRule="auto"/>
            </w:pPr>
          </w:p>
          <w:p w:rsidR="005D3A59" w:rsidRPr="004344F4" w:rsidRDefault="005D3A59" w:rsidP="00050C58">
            <w:pPr>
              <w:spacing w:line="360" w:lineRule="auto"/>
            </w:pPr>
            <w:r w:rsidRPr="004344F4">
              <w:t xml:space="preserve">Name of plants </w:t>
            </w:r>
          </w:p>
        </w:tc>
        <w:tc>
          <w:tcPr>
            <w:tcW w:w="750" w:type="dxa"/>
            <w:tcBorders>
              <w:bottom w:val="single" w:sz="4" w:space="0" w:color="auto"/>
            </w:tcBorders>
          </w:tcPr>
          <w:p w:rsidR="005D3A59" w:rsidRPr="004344F4" w:rsidRDefault="005D3A59" w:rsidP="00050C58">
            <w:pPr>
              <w:spacing w:line="360" w:lineRule="auto"/>
            </w:pPr>
            <w:r w:rsidRPr="004344F4">
              <w:rPr>
                <w:rFonts w:hAnsi="宋体"/>
              </w:rPr>
              <w:t>项目</w:t>
            </w:r>
          </w:p>
          <w:p w:rsidR="005D3A59" w:rsidRPr="004344F4" w:rsidRDefault="005D3A59" w:rsidP="00050C58">
            <w:pPr>
              <w:spacing w:line="360" w:lineRule="auto"/>
            </w:pPr>
          </w:p>
          <w:p w:rsidR="005D3A59" w:rsidRPr="004344F4" w:rsidRDefault="005D3A59" w:rsidP="00050C58">
            <w:pPr>
              <w:spacing w:line="360" w:lineRule="auto"/>
            </w:pPr>
            <w:r w:rsidRPr="004344F4">
              <w:t xml:space="preserve">Items </w:t>
            </w:r>
          </w:p>
        </w:tc>
        <w:tc>
          <w:tcPr>
            <w:tcW w:w="1428" w:type="dxa"/>
            <w:tcBorders>
              <w:bottom w:val="single" w:sz="4" w:space="0" w:color="auto"/>
            </w:tcBorders>
          </w:tcPr>
          <w:p w:rsidR="005D3A59" w:rsidRPr="004344F4" w:rsidRDefault="005D3A59" w:rsidP="00050C58">
            <w:pPr>
              <w:spacing w:line="360" w:lineRule="auto"/>
              <w:jc w:val="center"/>
            </w:pPr>
            <w:r w:rsidRPr="004344F4">
              <w:rPr>
                <w:rFonts w:hAnsi="宋体"/>
              </w:rPr>
              <w:t>一年割两次</w:t>
            </w:r>
          </w:p>
          <w:p w:rsidR="005D3A59" w:rsidRPr="004344F4" w:rsidRDefault="005D3A59" w:rsidP="00050C58">
            <w:pPr>
              <w:spacing w:line="360" w:lineRule="auto"/>
              <w:jc w:val="center"/>
            </w:pPr>
            <w:r w:rsidRPr="004344F4">
              <w:t>Mowing twice a year</w:t>
            </w:r>
          </w:p>
          <w:p w:rsidR="005D3A59" w:rsidRPr="004344F4" w:rsidRDefault="005D3A59" w:rsidP="00050C58">
            <w:pPr>
              <w:spacing w:line="360" w:lineRule="auto"/>
              <w:jc w:val="center"/>
            </w:pPr>
            <w:r w:rsidRPr="004344F4">
              <w:t>6</w:t>
            </w:r>
            <w:r w:rsidRPr="004344F4">
              <w:rPr>
                <w:rFonts w:hAnsi="宋体"/>
              </w:rPr>
              <w:t>月</w:t>
            </w:r>
            <w:r w:rsidRPr="004344F4">
              <w:t>23</w:t>
            </w:r>
            <w:r w:rsidRPr="004344F4">
              <w:rPr>
                <w:rFonts w:hAnsi="宋体"/>
              </w:rPr>
              <w:t>日</w:t>
            </w:r>
          </w:p>
          <w:p w:rsidR="005D3A59" w:rsidRPr="004344F4" w:rsidRDefault="005D3A59" w:rsidP="00050C58">
            <w:pPr>
              <w:spacing w:line="360" w:lineRule="auto"/>
              <w:jc w:val="center"/>
            </w:pPr>
            <w:r w:rsidRPr="004344F4">
              <w:t>9</w:t>
            </w:r>
            <w:r w:rsidRPr="004344F4">
              <w:rPr>
                <w:rFonts w:hAnsi="宋体"/>
              </w:rPr>
              <w:t>月</w:t>
            </w:r>
            <w:r w:rsidRPr="004344F4">
              <w:t>12</w:t>
            </w:r>
            <w:r w:rsidRPr="004344F4">
              <w:rPr>
                <w:rFonts w:hAnsi="宋体"/>
              </w:rPr>
              <w:t>日</w:t>
            </w:r>
          </w:p>
          <w:p w:rsidR="005D3A59" w:rsidRPr="004344F4" w:rsidRDefault="005D3A59" w:rsidP="00050C58">
            <w:pPr>
              <w:spacing w:line="360" w:lineRule="auto"/>
              <w:jc w:val="center"/>
            </w:pPr>
            <w:r w:rsidRPr="004344F4">
              <w:t>June 23</w:t>
            </w:r>
            <w:r w:rsidR="004344F4">
              <w:rPr>
                <w:rFonts w:hint="eastAsia"/>
              </w:rPr>
              <w:t xml:space="preserve"> </w:t>
            </w:r>
            <w:r w:rsidRPr="004344F4">
              <w:t>&amp;Sept12</w:t>
            </w:r>
          </w:p>
        </w:tc>
        <w:tc>
          <w:tcPr>
            <w:tcW w:w="1407" w:type="dxa"/>
            <w:tcBorders>
              <w:bottom w:val="single" w:sz="4" w:space="0" w:color="auto"/>
            </w:tcBorders>
          </w:tcPr>
          <w:p w:rsidR="005D3A59" w:rsidRPr="004344F4" w:rsidRDefault="005D3A59" w:rsidP="00050C58">
            <w:pPr>
              <w:spacing w:line="360" w:lineRule="auto"/>
              <w:jc w:val="center"/>
            </w:pPr>
            <w:r w:rsidRPr="004344F4">
              <w:rPr>
                <w:rFonts w:hAnsi="宋体"/>
              </w:rPr>
              <w:t>一年割一次</w:t>
            </w:r>
          </w:p>
          <w:p w:rsidR="005D3A59" w:rsidRPr="004344F4" w:rsidRDefault="005D3A59" w:rsidP="00050C58">
            <w:pPr>
              <w:spacing w:line="360" w:lineRule="auto"/>
              <w:jc w:val="center"/>
            </w:pPr>
            <w:r w:rsidRPr="004344F4">
              <w:t>Mowing once a year</w:t>
            </w:r>
          </w:p>
          <w:p w:rsidR="005D3A59" w:rsidRPr="004344F4" w:rsidRDefault="005D3A59" w:rsidP="00050C58">
            <w:pPr>
              <w:spacing w:line="360" w:lineRule="auto"/>
              <w:jc w:val="center"/>
            </w:pPr>
            <w:r w:rsidRPr="004344F4">
              <w:t>8</w:t>
            </w:r>
            <w:r w:rsidRPr="004344F4">
              <w:rPr>
                <w:rFonts w:hAnsi="宋体"/>
              </w:rPr>
              <w:t>月</w:t>
            </w:r>
            <w:r w:rsidRPr="004344F4">
              <w:t>16</w:t>
            </w:r>
            <w:r w:rsidRPr="004344F4">
              <w:rPr>
                <w:rFonts w:hAnsi="宋体"/>
              </w:rPr>
              <w:t>日</w:t>
            </w:r>
          </w:p>
          <w:p w:rsidR="005D3A59" w:rsidRPr="004344F4" w:rsidRDefault="005D3A59" w:rsidP="00050C58">
            <w:pPr>
              <w:spacing w:line="360" w:lineRule="auto"/>
              <w:jc w:val="center"/>
            </w:pPr>
            <w:r w:rsidRPr="004344F4">
              <w:t>Aug.16</w:t>
            </w:r>
          </w:p>
        </w:tc>
        <w:tc>
          <w:tcPr>
            <w:tcW w:w="1572" w:type="dxa"/>
            <w:tcBorders>
              <w:bottom w:val="single" w:sz="4" w:space="0" w:color="auto"/>
            </w:tcBorders>
          </w:tcPr>
          <w:p w:rsidR="005D3A59" w:rsidRPr="004344F4" w:rsidRDefault="005D3A59" w:rsidP="00050C58">
            <w:pPr>
              <w:spacing w:line="360" w:lineRule="auto"/>
              <w:jc w:val="center"/>
            </w:pPr>
            <w:r w:rsidRPr="004344F4">
              <w:rPr>
                <w:rFonts w:hAnsi="宋体"/>
              </w:rPr>
              <w:t>割一年休一年</w:t>
            </w:r>
          </w:p>
          <w:p w:rsidR="005D3A59" w:rsidRPr="004344F4" w:rsidRDefault="005D3A59" w:rsidP="00050C58">
            <w:pPr>
              <w:spacing w:line="360" w:lineRule="auto"/>
              <w:jc w:val="center"/>
            </w:pPr>
            <w:r w:rsidRPr="004344F4">
              <w:t>Mowing a year and stopped next year</w:t>
            </w:r>
          </w:p>
          <w:p w:rsidR="005D3A59" w:rsidRPr="004344F4" w:rsidRDefault="005D3A59" w:rsidP="00050C58">
            <w:pPr>
              <w:spacing w:line="360" w:lineRule="auto"/>
              <w:jc w:val="center"/>
            </w:pPr>
            <w:r w:rsidRPr="004344F4">
              <w:t>8</w:t>
            </w:r>
            <w:r w:rsidRPr="004344F4">
              <w:rPr>
                <w:rFonts w:hAnsi="宋体"/>
              </w:rPr>
              <w:t>月</w:t>
            </w:r>
            <w:r w:rsidRPr="004344F4">
              <w:t>16</w:t>
            </w:r>
            <w:r w:rsidRPr="004344F4">
              <w:rPr>
                <w:rFonts w:hAnsi="宋体"/>
              </w:rPr>
              <w:t>日</w:t>
            </w:r>
          </w:p>
          <w:p w:rsidR="005D3A59" w:rsidRPr="004344F4" w:rsidRDefault="005D3A59" w:rsidP="00050C58">
            <w:pPr>
              <w:spacing w:line="360" w:lineRule="auto"/>
              <w:jc w:val="center"/>
            </w:pPr>
            <w:r w:rsidRPr="004344F4">
              <w:t>Aug.16</w:t>
            </w:r>
          </w:p>
        </w:tc>
        <w:tc>
          <w:tcPr>
            <w:tcW w:w="1581" w:type="dxa"/>
            <w:tcBorders>
              <w:bottom w:val="single" w:sz="4" w:space="0" w:color="auto"/>
            </w:tcBorders>
          </w:tcPr>
          <w:p w:rsidR="005D3A59" w:rsidRPr="004344F4" w:rsidRDefault="005D3A59" w:rsidP="00050C58">
            <w:pPr>
              <w:spacing w:line="360" w:lineRule="auto"/>
              <w:jc w:val="center"/>
            </w:pPr>
            <w:r w:rsidRPr="004344F4">
              <w:rPr>
                <w:rFonts w:hAnsi="宋体"/>
              </w:rPr>
              <w:t>割二年休二年</w:t>
            </w:r>
          </w:p>
          <w:p w:rsidR="005D3A59" w:rsidRPr="004344F4" w:rsidRDefault="005D3A59" w:rsidP="00050C58">
            <w:pPr>
              <w:spacing w:line="360" w:lineRule="auto"/>
              <w:jc w:val="center"/>
            </w:pPr>
            <w:r w:rsidRPr="004344F4">
              <w:t>Mowing for two years and stopped following year</w:t>
            </w:r>
          </w:p>
          <w:p w:rsidR="005D3A59" w:rsidRPr="004344F4" w:rsidRDefault="005D3A59" w:rsidP="00050C58">
            <w:pPr>
              <w:spacing w:line="360" w:lineRule="auto"/>
              <w:jc w:val="center"/>
            </w:pPr>
            <w:r w:rsidRPr="004344F4">
              <w:t>8</w:t>
            </w:r>
            <w:r w:rsidRPr="004344F4">
              <w:rPr>
                <w:rFonts w:hAnsi="宋体"/>
              </w:rPr>
              <w:t>月</w:t>
            </w:r>
            <w:r w:rsidRPr="004344F4">
              <w:t>16</w:t>
            </w:r>
            <w:r w:rsidRPr="004344F4">
              <w:rPr>
                <w:rFonts w:hAnsi="宋体"/>
              </w:rPr>
              <w:t>日</w:t>
            </w:r>
          </w:p>
          <w:p w:rsidR="005D3A59" w:rsidRPr="004344F4" w:rsidRDefault="005D3A59" w:rsidP="00050C58">
            <w:pPr>
              <w:spacing w:line="360" w:lineRule="auto"/>
              <w:jc w:val="center"/>
            </w:pPr>
            <w:r w:rsidRPr="004344F4">
              <w:t>Aug.16</w:t>
            </w:r>
          </w:p>
        </w:tc>
        <w:tc>
          <w:tcPr>
            <w:tcW w:w="1030" w:type="dxa"/>
            <w:tcBorders>
              <w:bottom w:val="single" w:sz="4" w:space="0" w:color="auto"/>
            </w:tcBorders>
          </w:tcPr>
          <w:p w:rsidR="005D3A59" w:rsidRPr="004344F4" w:rsidRDefault="005D3A59" w:rsidP="00050C58">
            <w:pPr>
              <w:spacing w:line="360" w:lineRule="auto"/>
              <w:jc w:val="center"/>
            </w:pPr>
            <w:r w:rsidRPr="004344F4">
              <w:rPr>
                <w:rFonts w:hAnsi="宋体"/>
              </w:rPr>
              <w:t>对</w:t>
            </w:r>
            <w:r w:rsidRPr="004344F4">
              <w:t xml:space="preserve"> </w:t>
            </w:r>
            <w:r w:rsidRPr="004344F4">
              <w:rPr>
                <w:rFonts w:hAnsi="宋体"/>
              </w:rPr>
              <w:t>照</w:t>
            </w:r>
          </w:p>
          <w:p w:rsidR="005D3A59" w:rsidRPr="004344F4" w:rsidRDefault="005D3A59" w:rsidP="00050C58">
            <w:pPr>
              <w:spacing w:line="360" w:lineRule="auto"/>
              <w:jc w:val="center"/>
            </w:pPr>
            <w:r w:rsidRPr="004344F4">
              <w:t>Contrast</w:t>
            </w:r>
          </w:p>
          <w:p w:rsidR="005D3A59" w:rsidRPr="004344F4" w:rsidRDefault="005D3A59" w:rsidP="00050C58">
            <w:pPr>
              <w:spacing w:line="360" w:lineRule="auto"/>
              <w:jc w:val="center"/>
            </w:pPr>
            <w:r w:rsidRPr="004344F4">
              <w:t>8</w:t>
            </w:r>
            <w:r w:rsidRPr="004344F4">
              <w:rPr>
                <w:rFonts w:hAnsi="宋体"/>
              </w:rPr>
              <w:t>月</w:t>
            </w:r>
            <w:r w:rsidRPr="004344F4">
              <w:t>16</w:t>
            </w:r>
            <w:r w:rsidRPr="004344F4">
              <w:rPr>
                <w:rFonts w:hAnsi="宋体"/>
              </w:rPr>
              <w:t>日</w:t>
            </w:r>
          </w:p>
          <w:p w:rsidR="005D3A59" w:rsidRPr="004344F4" w:rsidRDefault="005D3A59" w:rsidP="00050C58">
            <w:pPr>
              <w:spacing w:line="360" w:lineRule="auto"/>
              <w:jc w:val="center"/>
            </w:pPr>
            <w:r w:rsidRPr="004344F4">
              <w:t>Aug.16</w:t>
            </w:r>
          </w:p>
        </w:tc>
      </w:tr>
      <w:tr w:rsidR="005D3A59" w:rsidRPr="004344F4" w:rsidTr="00050C58">
        <w:trPr>
          <w:trHeight w:val="165"/>
          <w:jc w:val="center"/>
        </w:trPr>
        <w:tc>
          <w:tcPr>
            <w:tcW w:w="2508" w:type="dxa"/>
            <w:vMerge w:val="restart"/>
            <w:tcBorders>
              <w:bottom w:val="nil"/>
            </w:tcBorders>
          </w:tcPr>
          <w:p w:rsidR="005D3A59" w:rsidRPr="004344F4" w:rsidRDefault="005D3A59" w:rsidP="00050C58">
            <w:pPr>
              <w:spacing w:line="360" w:lineRule="auto"/>
            </w:pPr>
            <w:r w:rsidRPr="004344F4">
              <w:rPr>
                <w:rFonts w:hAnsi="宋体"/>
              </w:rPr>
              <w:t>羊草</w:t>
            </w:r>
          </w:p>
          <w:p w:rsidR="005D3A59" w:rsidRPr="004344F4" w:rsidRDefault="005D3A59" w:rsidP="00050C58">
            <w:pPr>
              <w:spacing w:line="360" w:lineRule="auto"/>
            </w:pPr>
            <w:r w:rsidRPr="004344F4">
              <w:t>Leymus chinensis</w:t>
            </w:r>
          </w:p>
        </w:tc>
        <w:tc>
          <w:tcPr>
            <w:tcW w:w="750" w:type="dxa"/>
            <w:tcBorders>
              <w:bottom w:val="nil"/>
            </w:tcBorders>
          </w:tcPr>
          <w:p w:rsidR="005D3A59" w:rsidRPr="004344F4" w:rsidRDefault="005D3A59" w:rsidP="00050C58">
            <w:pPr>
              <w:spacing w:line="360" w:lineRule="auto"/>
            </w:pPr>
            <w:r w:rsidRPr="004344F4">
              <w:t xml:space="preserve"> 1</w:t>
            </w:r>
          </w:p>
        </w:tc>
        <w:tc>
          <w:tcPr>
            <w:tcW w:w="1428" w:type="dxa"/>
            <w:tcBorders>
              <w:bottom w:val="nil"/>
            </w:tcBorders>
          </w:tcPr>
          <w:p w:rsidR="005D3A59" w:rsidRPr="004344F4" w:rsidRDefault="005D3A59" w:rsidP="004344F4">
            <w:pPr>
              <w:spacing w:line="360" w:lineRule="auto"/>
              <w:ind w:firstLineChars="100" w:firstLine="210"/>
              <w:jc w:val="center"/>
            </w:pPr>
            <w:r w:rsidRPr="004344F4">
              <w:t>35.950</w:t>
            </w:r>
          </w:p>
        </w:tc>
        <w:tc>
          <w:tcPr>
            <w:tcW w:w="1407" w:type="dxa"/>
            <w:tcBorders>
              <w:bottom w:val="nil"/>
            </w:tcBorders>
          </w:tcPr>
          <w:p w:rsidR="005D3A59" w:rsidRPr="004344F4" w:rsidRDefault="005D3A59" w:rsidP="004344F4">
            <w:pPr>
              <w:spacing w:line="360" w:lineRule="auto"/>
              <w:ind w:firstLineChars="100" w:firstLine="210"/>
              <w:jc w:val="center"/>
            </w:pPr>
            <w:r w:rsidRPr="004344F4">
              <w:t>36.210</w:t>
            </w:r>
          </w:p>
        </w:tc>
        <w:tc>
          <w:tcPr>
            <w:tcW w:w="1572" w:type="dxa"/>
            <w:tcBorders>
              <w:bottom w:val="nil"/>
            </w:tcBorders>
          </w:tcPr>
          <w:p w:rsidR="005D3A59" w:rsidRPr="004344F4" w:rsidRDefault="005D3A59" w:rsidP="004344F4">
            <w:pPr>
              <w:spacing w:line="360" w:lineRule="auto"/>
              <w:ind w:firstLineChars="150" w:firstLine="315"/>
              <w:jc w:val="center"/>
            </w:pPr>
            <w:r w:rsidRPr="004344F4">
              <w:t>72.780</w:t>
            </w:r>
          </w:p>
        </w:tc>
        <w:tc>
          <w:tcPr>
            <w:tcW w:w="1581" w:type="dxa"/>
            <w:tcBorders>
              <w:bottom w:val="nil"/>
            </w:tcBorders>
          </w:tcPr>
          <w:p w:rsidR="005D3A59" w:rsidRPr="004344F4" w:rsidRDefault="005D3A59" w:rsidP="004344F4">
            <w:pPr>
              <w:spacing w:line="360" w:lineRule="auto"/>
              <w:ind w:firstLineChars="150" w:firstLine="315"/>
              <w:jc w:val="center"/>
            </w:pPr>
            <w:r w:rsidRPr="004344F4">
              <w:t>52.270</w:t>
            </w:r>
          </w:p>
        </w:tc>
        <w:tc>
          <w:tcPr>
            <w:tcW w:w="1030" w:type="dxa"/>
            <w:tcBorders>
              <w:bottom w:val="nil"/>
            </w:tcBorders>
          </w:tcPr>
          <w:p w:rsidR="005D3A59" w:rsidRPr="004344F4" w:rsidRDefault="005D3A59" w:rsidP="00050C58">
            <w:pPr>
              <w:spacing w:line="360" w:lineRule="auto"/>
              <w:jc w:val="center"/>
            </w:pPr>
            <w:r w:rsidRPr="004344F4">
              <w:t>61.350</w:t>
            </w:r>
          </w:p>
        </w:tc>
      </w:tr>
      <w:tr w:rsidR="005D3A59" w:rsidRPr="004344F4" w:rsidTr="00050C58">
        <w:trPr>
          <w:trHeight w:val="285"/>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2</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2.068</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1.773</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1.580</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1.642</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1.339</w:t>
            </w:r>
          </w:p>
        </w:tc>
      </w:tr>
      <w:tr w:rsidR="005D3A59" w:rsidRPr="004344F4" w:rsidTr="00050C58">
        <w:trPr>
          <w:trHeight w:val="255"/>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3</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0.743</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0.642</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1.153</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0.858</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0.821</w:t>
            </w:r>
          </w:p>
        </w:tc>
      </w:tr>
      <w:tr w:rsidR="005D3A59" w:rsidRPr="004344F4" w:rsidTr="00050C58">
        <w:trPr>
          <w:trHeight w:val="75"/>
          <w:jc w:val="center"/>
        </w:trPr>
        <w:tc>
          <w:tcPr>
            <w:tcW w:w="2508" w:type="dxa"/>
            <w:vMerge w:val="restart"/>
            <w:tcBorders>
              <w:top w:val="nil"/>
              <w:bottom w:val="nil"/>
            </w:tcBorders>
          </w:tcPr>
          <w:p w:rsidR="005D3A59" w:rsidRPr="004344F4" w:rsidRDefault="005D3A59" w:rsidP="00050C58">
            <w:pPr>
              <w:spacing w:line="360" w:lineRule="auto"/>
            </w:pPr>
            <w:r w:rsidRPr="004344F4">
              <w:rPr>
                <w:rFonts w:hAnsi="宋体"/>
              </w:rPr>
              <w:t>大针茅</w:t>
            </w:r>
          </w:p>
          <w:p w:rsidR="005D3A59" w:rsidRPr="004344F4" w:rsidRDefault="005D3A59" w:rsidP="00050C58">
            <w:pPr>
              <w:spacing w:line="360" w:lineRule="auto"/>
            </w:pPr>
            <w:r w:rsidRPr="004344F4">
              <w:t>Stipa grandis</w:t>
            </w:r>
          </w:p>
        </w:tc>
        <w:tc>
          <w:tcPr>
            <w:tcW w:w="750" w:type="dxa"/>
            <w:tcBorders>
              <w:top w:val="nil"/>
              <w:bottom w:val="nil"/>
            </w:tcBorders>
          </w:tcPr>
          <w:p w:rsidR="005D3A59" w:rsidRPr="004344F4" w:rsidRDefault="005D3A59" w:rsidP="00050C58">
            <w:pPr>
              <w:spacing w:line="360" w:lineRule="auto"/>
            </w:pPr>
            <w:r w:rsidRPr="004344F4">
              <w:t xml:space="preserve"> 1</w:t>
            </w:r>
          </w:p>
        </w:tc>
        <w:tc>
          <w:tcPr>
            <w:tcW w:w="1428" w:type="dxa"/>
            <w:tcBorders>
              <w:top w:val="nil"/>
              <w:bottom w:val="nil"/>
            </w:tcBorders>
          </w:tcPr>
          <w:p w:rsidR="005D3A59" w:rsidRPr="004344F4" w:rsidRDefault="005D3A59" w:rsidP="004344F4">
            <w:pPr>
              <w:spacing w:line="360" w:lineRule="auto"/>
              <w:ind w:firstLineChars="100" w:firstLine="210"/>
              <w:jc w:val="center"/>
            </w:pPr>
            <w:r w:rsidRPr="004344F4">
              <w:t>15.000</w:t>
            </w:r>
          </w:p>
        </w:tc>
        <w:tc>
          <w:tcPr>
            <w:tcW w:w="1407" w:type="dxa"/>
            <w:tcBorders>
              <w:top w:val="nil"/>
              <w:bottom w:val="nil"/>
            </w:tcBorders>
          </w:tcPr>
          <w:p w:rsidR="005D3A59" w:rsidRPr="004344F4" w:rsidRDefault="005D3A59" w:rsidP="004344F4">
            <w:pPr>
              <w:spacing w:line="360" w:lineRule="auto"/>
              <w:ind w:firstLineChars="100" w:firstLine="210"/>
              <w:jc w:val="center"/>
            </w:pPr>
            <w:r w:rsidRPr="004344F4">
              <w:t>15.580</w:t>
            </w:r>
          </w:p>
        </w:tc>
        <w:tc>
          <w:tcPr>
            <w:tcW w:w="1572" w:type="dxa"/>
            <w:tcBorders>
              <w:top w:val="nil"/>
              <w:bottom w:val="nil"/>
            </w:tcBorders>
          </w:tcPr>
          <w:p w:rsidR="005D3A59" w:rsidRPr="004344F4" w:rsidRDefault="005D3A59" w:rsidP="004344F4">
            <w:pPr>
              <w:spacing w:line="360" w:lineRule="auto"/>
              <w:ind w:firstLineChars="150" w:firstLine="315"/>
              <w:jc w:val="center"/>
            </w:pPr>
            <w:r w:rsidRPr="004344F4">
              <w:t>16.280</w:t>
            </w:r>
          </w:p>
        </w:tc>
        <w:tc>
          <w:tcPr>
            <w:tcW w:w="1581" w:type="dxa"/>
            <w:tcBorders>
              <w:top w:val="nil"/>
              <w:bottom w:val="nil"/>
            </w:tcBorders>
          </w:tcPr>
          <w:p w:rsidR="005D3A59" w:rsidRPr="004344F4" w:rsidRDefault="005D3A59" w:rsidP="004344F4">
            <w:pPr>
              <w:spacing w:line="360" w:lineRule="auto"/>
              <w:ind w:firstLineChars="150" w:firstLine="315"/>
              <w:jc w:val="center"/>
            </w:pPr>
            <w:r w:rsidRPr="004344F4">
              <w:t>15.330</w:t>
            </w:r>
          </w:p>
        </w:tc>
        <w:tc>
          <w:tcPr>
            <w:tcW w:w="1030" w:type="dxa"/>
            <w:tcBorders>
              <w:top w:val="nil"/>
              <w:bottom w:val="nil"/>
            </w:tcBorders>
          </w:tcPr>
          <w:p w:rsidR="005D3A59" w:rsidRPr="004344F4" w:rsidRDefault="005D3A59" w:rsidP="00050C58">
            <w:pPr>
              <w:spacing w:line="360" w:lineRule="auto"/>
              <w:jc w:val="center"/>
            </w:pPr>
            <w:r w:rsidRPr="004344F4">
              <w:t>27.690</w:t>
            </w:r>
          </w:p>
        </w:tc>
      </w:tr>
      <w:tr w:rsidR="005D3A59" w:rsidRPr="004344F4" w:rsidTr="00050C58">
        <w:trPr>
          <w:trHeight w:val="300"/>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2</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1.804</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1.616</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1.410</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1.687</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1.194</w:t>
            </w:r>
          </w:p>
        </w:tc>
      </w:tr>
      <w:tr w:rsidR="005D3A59" w:rsidRPr="004344F4" w:rsidTr="00050C58">
        <w:trPr>
          <w:trHeight w:val="360"/>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3</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0.271</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0.252</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0.230</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0.258</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0.331</w:t>
            </w:r>
          </w:p>
        </w:tc>
      </w:tr>
      <w:tr w:rsidR="005D3A59" w:rsidRPr="004344F4" w:rsidTr="00050C58">
        <w:trPr>
          <w:trHeight w:val="315"/>
          <w:jc w:val="center"/>
        </w:trPr>
        <w:tc>
          <w:tcPr>
            <w:tcW w:w="2508" w:type="dxa"/>
            <w:vMerge w:val="restart"/>
            <w:tcBorders>
              <w:top w:val="nil"/>
              <w:bottom w:val="nil"/>
            </w:tcBorders>
          </w:tcPr>
          <w:p w:rsidR="005D3A59" w:rsidRPr="004344F4" w:rsidRDefault="005D3A59" w:rsidP="00050C58">
            <w:pPr>
              <w:spacing w:line="360" w:lineRule="auto"/>
            </w:pPr>
            <w:r w:rsidRPr="004344F4">
              <w:rPr>
                <w:rFonts w:hAnsi="宋体"/>
              </w:rPr>
              <w:t>杂类草</w:t>
            </w:r>
          </w:p>
          <w:p w:rsidR="005D3A59" w:rsidRPr="004344F4" w:rsidRDefault="005D3A59" w:rsidP="00050C58">
            <w:pPr>
              <w:spacing w:line="360" w:lineRule="auto"/>
            </w:pPr>
            <w:r w:rsidRPr="004344F4">
              <w:t xml:space="preserve">Forbs </w:t>
            </w:r>
          </w:p>
        </w:tc>
        <w:tc>
          <w:tcPr>
            <w:tcW w:w="750" w:type="dxa"/>
            <w:tcBorders>
              <w:top w:val="nil"/>
              <w:bottom w:val="nil"/>
            </w:tcBorders>
          </w:tcPr>
          <w:p w:rsidR="005D3A59" w:rsidRPr="004344F4" w:rsidRDefault="005D3A59" w:rsidP="00050C58">
            <w:pPr>
              <w:spacing w:line="360" w:lineRule="auto"/>
            </w:pPr>
            <w:r w:rsidRPr="004344F4">
              <w:t xml:space="preserve"> 1</w:t>
            </w:r>
          </w:p>
        </w:tc>
        <w:tc>
          <w:tcPr>
            <w:tcW w:w="1428" w:type="dxa"/>
            <w:tcBorders>
              <w:top w:val="nil"/>
              <w:bottom w:val="nil"/>
            </w:tcBorders>
          </w:tcPr>
          <w:p w:rsidR="005D3A59" w:rsidRPr="004344F4" w:rsidRDefault="005D3A59" w:rsidP="004344F4">
            <w:pPr>
              <w:spacing w:line="360" w:lineRule="auto"/>
              <w:ind w:firstLineChars="100" w:firstLine="210"/>
              <w:jc w:val="center"/>
            </w:pPr>
            <w:r w:rsidRPr="004344F4">
              <w:t>62.850</w:t>
            </w:r>
          </w:p>
        </w:tc>
        <w:tc>
          <w:tcPr>
            <w:tcW w:w="1407" w:type="dxa"/>
            <w:tcBorders>
              <w:top w:val="nil"/>
              <w:bottom w:val="nil"/>
            </w:tcBorders>
          </w:tcPr>
          <w:p w:rsidR="005D3A59" w:rsidRPr="004344F4" w:rsidRDefault="005D3A59" w:rsidP="004344F4">
            <w:pPr>
              <w:spacing w:line="360" w:lineRule="auto"/>
              <w:ind w:firstLineChars="100" w:firstLine="210"/>
              <w:jc w:val="center"/>
            </w:pPr>
            <w:r w:rsidRPr="004344F4">
              <w:t>66.700</w:t>
            </w:r>
          </w:p>
        </w:tc>
        <w:tc>
          <w:tcPr>
            <w:tcW w:w="1572" w:type="dxa"/>
            <w:tcBorders>
              <w:top w:val="nil"/>
              <w:bottom w:val="nil"/>
            </w:tcBorders>
          </w:tcPr>
          <w:p w:rsidR="005D3A59" w:rsidRPr="004344F4" w:rsidRDefault="005D3A59" w:rsidP="004344F4">
            <w:pPr>
              <w:spacing w:line="360" w:lineRule="auto"/>
              <w:ind w:firstLineChars="150" w:firstLine="315"/>
              <w:jc w:val="center"/>
            </w:pPr>
            <w:r w:rsidRPr="004344F4">
              <w:t>60.660</w:t>
            </w:r>
          </w:p>
        </w:tc>
        <w:tc>
          <w:tcPr>
            <w:tcW w:w="1581" w:type="dxa"/>
            <w:tcBorders>
              <w:top w:val="nil"/>
              <w:bottom w:val="nil"/>
            </w:tcBorders>
          </w:tcPr>
          <w:p w:rsidR="005D3A59" w:rsidRPr="004344F4" w:rsidRDefault="005D3A59" w:rsidP="004344F4">
            <w:pPr>
              <w:spacing w:line="360" w:lineRule="auto"/>
              <w:ind w:firstLineChars="150" w:firstLine="315"/>
              <w:jc w:val="center"/>
            </w:pPr>
            <w:r w:rsidRPr="004344F4">
              <w:t>67.110</w:t>
            </w:r>
          </w:p>
        </w:tc>
        <w:tc>
          <w:tcPr>
            <w:tcW w:w="1030" w:type="dxa"/>
            <w:tcBorders>
              <w:top w:val="nil"/>
              <w:bottom w:val="nil"/>
            </w:tcBorders>
          </w:tcPr>
          <w:p w:rsidR="005D3A59" w:rsidRPr="004344F4" w:rsidRDefault="005D3A59" w:rsidP="00050C58">
            <w:pPr>
              <w:spacing w:line="360" w:lineRule="auto"/>
              <w:jc w:val="center"/>
            </w:pPr>
            <w:r w:rsidRPr="004344F4">
              <w:t>71.410</w:t>
            </w:r>
          </w:p>
        </w:tc>
      </w:tr>
      <w:tr w:rsidR="005D3A59" w:rsidRPr="004344F4" w:rsidTr="00050C58">
        <w:trPr>
          <w:trHeight w:val="285"/>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2</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2.109</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1.818</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1.796</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1.881</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1.543</w:t>
            </w:r>
          </w:p>
        </w:tc>
      </w:tr>
      <w:tr w:rsidR="005D3A59" w:rsidRPr="004344F4" w:rsidTr="00050C58">
        <w:trPr>
          <w:trHeight w:val="150"/>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4344F4">
            <w:pPr>
              <w:spacing w:line="360" w:lineRule="auto"/>
              <w:ind w:firstLineChars="50" w:firstLine="105"/>
            </w:pPr>
            <w:r w:rsidRPr="004344F4">
              <w:t>3</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1.326</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1.213</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1.089</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1.262</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1.102</w:t>
            </w:r>
          </w:p>
        </w:tc>
      </w:tr>
      <w:tr w:rsidR="005D3A59" w:rsidRPr="004344F4" w:rsidTr="00050C58">
        <w:trPr>
          <w:trHeight w:val="285"/>
          <w:jc w:val="center"/>
        </w:trPr>
        <w:tc>
          <w:tcPr>
            <w:tcW w:w="2508" w:type="dxa"/>
            <w:vMerge w:val="restart"/>
            <w:tcBorders>
              <w:top w:val="nil"/>
              <w:bottom w:val="nil"/>
            </w:tcBorders>
          </w:tcPr>
          <w:p w:rsidR="005D3A59" w:rsidRPr="004344F4" w:rsidRDefault="005D3A59" w:rsidP="00050C58">
            <w:pPr>
              <w:spacing w:line="360" w:lineRule="auto"/>
            </w:pPr>
            <w:r w:rsidRPr="004344F4">
              <w:rPr>
                <w:rFonts w:hAnsi="宋体"/>
              </w:rPr>
              <w:t>群落储</w:t>
            </w:r>
            <w:r w:rsidRPr="004344F4">
              <w:t>N</w:t>
            </w:r>
            <w:r w:rsidRPr="004344F4">
              <w:rPr>
                <w:rFonts w:hAnsi="宋体"/>
              </w:rPr>
              <w:t>量</w:t>
            </w:r>
          </w:p>
          <w:p w:rsidR="005D3A59" w:rsidRPr="004344F4" w:rsidRDefault="005D3A59" w:rsidP="00050C58">
            <w:pPr>
              <w:spacing w:line="360" w:lineRule="auto"/>
            </w:pPr>
            <w:r w:rsidRPr="004344F4">
              <w:t>The total N-content of the community</w:t>
            </w:r>
          </w:p>
        </w:tc>
        <w:tc>
          <w:tcPr>
            <w:tcW w:w="750" w:type="dxa"/>
            <w:tcBorders>
              <w:top w:val="nil"/>
              <w:bottom w:val="nil"/>
            </w:tcBorders>
          </w:tcPr>
          <w:p w:rsidR="005D3A59" w:rsidRPr="004344F4" w:rsidRDefault="005D3A59" w:rsidP="00050C58">
            <w:pPr>
              <w:spacing w:line="360" w:lineRule="auto"/>
            </w:pPr>
            <w:r w:rsidRPr="004344F4">
              <w:t xml:space="preserve"> 1</w:t>
            </w:r>
          </w:p>
        </w:tc>
        <w:tc>
          <w:tcPr>
            <w:tcW w:w="1428" w:type="dxa"/>
            <w:tcBorders>
              <w:top w:val="nil"/>
              <w:bottom w:val="nil"/>
            </w:tcBorders>
          </w:tcPr>
          <w:p w:rsidR="005D3A59" w:rsidRPr="004344F4" w:rsidRDefault="005D3A59" w:rsidP="004344F4">
            <w:pPr>
              <w:spacing w:line="360" w:lineRule="auto"/>
              <w:ind w:firstLineChars="50" w:firstLine="105"/>
              <w:jc w:val="center"/>
            </w:pPr>
            <w:r w:rsidRPr="004344F4">
              <w:t>113.800</w:t>
            </w:r>
          </w:p>
        </w:tc>
        <w:tc>
          <w:tcPr>
            <w:tcW w:w="1407" w:type="dxa"/>
            <w:tcBorders>
              <w:top w:val="nil"/>
              <w:bottom w:val="nil"/>
            </w:tcBorders>
          </w:tcPr>
          <w:p w:rsidR="005D3A59" w:rsidRPr="004344F4" w:rsidRDefault="005D3A59" w:rsidP="004344F4">
            <w:pPr>
              <w:spacing w:line="360" w:lineRule="auto"/>
              <w:ind w:firstLineChars="50" w:firstLine="105"/>
              <w:jc w:val="center"/>
            </w:pPr>
            <w:r w:rsidRPr="004344F4">
              <w:t>118.490</w:t>
            </w:r>
          </w:p>
        </w:tc>
        <w:tc>
          <w:tcPr>
            <w:tcW w:w="1572" w:type="dxa"/>
            <w:tcBorders>
              <w:top w:val="nil"/>
              <w:bottom w:val="nil"/>
            </w:tcBorders>
          </w:tcPr>
          <w:p w:rsidR="005D3A59" w:rsidRPr="004344F4" w:rsidRDefault="005D3A59" w:rsidP="004344F4">
            <w:pPr>
              <w:spacing w:line="360" w:lineRule="auto"/>
              <w:ind w:firstLineChars="100" w:firstLine="210"/>
              <w:jc w:val="center"/>
            </w:pPr>
            <w:r w:rsidRPr="004344F4">
              <w:t>149.720</w:t>
            </w:r>
          </w:p>
        </w:tc>
        <w:tc>
          <w:tcPr>
            <w:tcW w:w="1581" w:type="dxa"/>
            <w:tcBorders>
              <w:top w:val="nil"/>
              <w:bottom w:val="nil"/>
            </w:tcBorders>
          </w:tcPr>
          <w:p w:rsidR="005D3A59" w:rsidRPr="004344F4" w:rsidRDefault="005D3A59" w:rsidP="004344F4">
            <w:pPr>
              <w:spacing w:line="360" w:lineRule="auto"/>
              <w:ind w:firstLineChars="100" w:firstLine="210"/>
              <w:jc w:val="center"/>
            </w:pPr>
            <w:r w:rsidRPr="004344F4">
              <w:t>134.710</w:t>
            </w:r>
          </w:p>
        </w:tc>
        <w:tc>
          <w:tcPr>
            <w:tcW w:w="1030" w:type="dxa"/>
            <w:tcBorders>
              <w:top w:val="nil"/>
              <w:bottom w:val="nil"/>
            </w:tcBorders>
          </w:tcPr>
          <w:p w:rsidR="005D3A59" w:rsidRPr="004344F4" w:rsidRDefault="005D3A59" w:rsidP="00050C58">
            <w:pPr>
              <w:spacing w:line="360" w:lineRule="auto"/>
              <w:jc w:val="center"/>
            </w:pPr>
            <w:r w:rsidRPr="004344F4">
              <w:t>160.450</w:t>
            </w:r>
          </w:p>
        </w:tc>
      </w:tr>
      <w:tr w:rsidR="005D3A59" w:rsidRPr="004344F4" w:rsidTr="00050C58">
        <w:trPr>
          <w:trHeight w:val="270"/>
          <w:jc w:val="center"/>
        </w:trPr>
        <w:tc>
          <w:tcPr>
            <w:tcW w:w="2508" w:type="dxa"/>
            <w:vMerge/>
            <w:tcBorders>
              <w:top w:val="nil"/>
              <w:bottom w:val="nil"/>
            </w:tcBorders>
          </w:tcPr>
          <w:p w:rsidR="005D3A59" w:rsidRPr="004344F4" w:rsidRDefault="005D3A59" w:rsidP="00050C58">
            <w:pPr>
              <w:spacing w:line="360" w:lineRule="auto"/>
            </w:pPr>
          </w:p>
        </w:tc>
        <w:tc>
          <w:tcPr>
            <w:tcW w:w="750" w:type="dxa"/>
            <w:tcBorders>
              <w:top w:val="nil"/>
              <w:bottom w:val="nil"/>
            </w:tcBorders>
          </w:tcPr>
          <w:p w:rsidR="005D3A59" w:rsidRPr="004344F4" w:rsidRDefault="005D3A59" w:rsidP="00050C58">
            <w:pPr>
              <w:spacing w:line="360" w:lineRule="auto"/>
            </w:pPr>
            <w:r w:rsidRPr="004344F4">
              <w:t xml:space="preserve"> 2</w:t>
            </w:r>
          </w:p>
        </w:tc>
        <w:tc>
          <w:tcPr>
            <w:tcW w:w="1428" w:type="dxa"/>
            <w:tcBorders>
              <w:top w:val="nil"/>
              <w:bottom w:val="nil"/>
            </w:tcBorders>
          </w:tcPr>
          <w:p w:rsidR="005D3A59" w:rsidRPr="004344F4" w:rsidRDefault="005D3A59" w:rsidP="004344F4">
            <w:pPr>
              <w:spacing w:line="360" w:lineRule="auto"/>
              <w:ind w:firstLineChars="150" w:firstLine="315"/>
              <w:jc w:val="center"/>
            </w:pPr>
            <w:r w:rsidRPr="004344F4">
              <w:t>2.056</w:t>
            </w:r>
          </w:p>
        </w:tc>
        <w:tc>
          <w:tcPr>
            <w:tcW w:w="1407" w:type="dxa"/>
            <w:tcBorders>
              <w:top w:val="nil"/>
              <w:bottom w:val="nil"/>
            </w:tcBorders>
          </w:tcPr>
          <w:p w:rsidR="005D3A59" w:rsidRPr="004344F4" w:rsidRDefault="005D3A59" w:rsidP="004344F4">
            <w:pPr>
              <w:spacing w:line="360" w:lineRule="auto"/>
              <w:ind w:firstLineChars="150" w:firstLine="315"/>
              <w:jc w:val="center"/>
            </w:pPr>
            <w:r w:rsidRPr="004344F4">
              <w:t>1.778</w:t>
            </w:r>
          </w:p>
        </w:tc>
        <w:tc>
          <w:tcPr>
            <w:tcW w:w="1572" w:type="dxa"/>
            <w:tcBorders>
              <w:top w:val="nil"/>
              <w:bottom w:val="nil"/>
            </w:tcBorders>
          </w:tcPr>
          <w:p w:rsidR="005D3A59" w:rsidRPr="004344F4" w:rsidRDefault="005D3A59" w:rsidP="004344F4">
            <w:pPr>
              <w:spacing w:line="360" w:lineRule="auto"/>
              <w:ind w:firstLineChars="200" w:firstLine="420"/>
              <w:jc w:val="center"/>
            </w:pPr>
            <w:r w:rsidRPr="004344F4">
              <w:t>1.651</w:t>
            </w:r>
          </w:p>
        </w:tc>
        <w:tc>
          <w:tcPr>
            <w:tcW w:w="1581" w:type="dxa"/>
            <w:tcBorders>
              <w:top w:val="nil"/>
              <w:bottom w:val="nil"/>
            </w:tcBorders>
          </w:tcPr>
          <w:p w:rsidR="005D3A59" w:rsidRPr="004344F4" w:rsidRDefault="005D3A59" w:rsidP="004344F4">
            <w:pPr>
              <w:spacing w:line="360" w:lineRule="auto"/>
              <w:ind w:firstLineChars="200" w:firstLine="420"/>
              <w:jc w:val="center"/>
            </w:pPr>
            <w:r w:rsidRPr="004344F4">
              <w:t>1.765</w:t>
            </w:r>
          </w:p>
        </w:tc>
        <w:tc>
          <w:tcPr>
            <w:tcW w:w="1030" w:type="dxa"/>
            <w:tcBorders>
              <w:top w:val="nil"/>
              <w:bottom w:val="nil"/>
            </w:tcBorders>
          </w:tcPr>
          <w:p w:rsidR="005D3A59" w:rsidRPr="004344F4" w:rsidRDefault="005D3A59" w:rsidP="004344F4">
            <w:pPr>
              <w:spacing w:line="360" w:lineRule="auto"/>
              <w:ind w:firstLineChars="50" w:firstLine="105"/>
              <w:jc w:val="center"/>
            </w:pPr>
            <w:r w:rsidRPr="004344F4">
              <w:t>1.405</w:t>
            </w:r>
          </w:p>
        </w:tc>
      </w:tr>
      <w:tr w:rsidR="005D3A59" w:rsidRPr="004344F4" w:rsidTr="00050C58">
        <w:trPr>
          <w:trHeight w:val="240"/>
          <w:jc w:val="center"/>
        </w:trPr>
        <w:tc>
          <w:tcPr>
            <w:tcW w:w="2508" w:type="dxa"/>
            <w:vMerge/>
            <w:tcBorders>
              <w:top w:val="nil"/>
            </w:tcBorders>
          </w:tcPr>
          <w:p w:rsidR="005D3A59" w:rsidRPr="004344F4" w:rsidRDefault="005D3A59" w:rsidP="00050C58">
            <w:pPr>
              <w:spacing w:line="360" w:lineRule="auto"/>
            </w:pPr>
          </w:p>
        </w:tc>
        <w:tc>
          <w:tcPr>
            <w:tcW w:w="750" w:type="dxa"/>
            <w:tcBorders>
              <w:top w:val="nil"/>
            </w:tcBorders>
          </w:tcPr>
          <w:p w:rsidR="005D3A59" w:rsidRPr="004344F4" w:rsidRDefault="005D3A59" w:rsidP="00050C58">
            <w:pPr>
              <w:spacing w:line="360" w:lineRule="auto"/>
            </w:pPr>
            <w:r w:rsidRPr="004344F4">
              <w:t xml:space="preserve"> 3</w:t>
            </w:r>
          </w:p>
        </w:tc>
        <w:tc>
          <w:tcPr>
            <w:tcW w:w="1428" w:type="dxa"/>
            <w:tcBorders>
              <w:top w:val="nil"/>
            </w:tcBorders>
          </w:tcPr>
          <w:p w:rsidR="005D3A59" w:rsidRPr="004344F4" w:rsidRDefault="005D3A59" w:rsidP="004344F4">
            <w:pPr>
              <w:spacing w:line="360" w:lineRule="auto"/>
              <w:ind w:firstLineChars="150" w:firstLine="315"/>
              <w:jc w:val="center"/>
            </w:pPr>
            <w:r w:rsidRPr="004344F4">
              <w:t>2.340</w:t>
            </w:r>
          </w:p>
        </w:tc>
        <w:tc>
          <w:tcPr>
            <w:tcW w:w="1407" w:type="dxa"/>
            <w:tcBorders>
              <w:top w:val="nil"/>
            </w:tcBorders>
          </w:tcPr>
          <w:p w:rsidR="005D3A59" w:rsidRPr="004344F4" w:rsidRDefault="005D3A59" w:rsidP="004344F4">
            <w:pPr>
              <w:spacing w:line="360" w:lineRule="auto"/>
              <w:ind w:firstLineChars="150" w:firstLine="315"/>
              <w:jc w:val="center"/>
            </w:pPr>
            <w:r w:rsidRPr="004344F4">
              <w:t>2.107</w:t>
            </w:r>
          </w:p>
        </w:tc>
        <w:tc>
          <w:tcPr>
            <w:tcW w:w="1572" w:type="dxa"/>
            <w:tcBorders>
              <w:top w:val="nil"/>
            </w:tcBorders>
          </w:tcPr>
          <w:p w:rsidR="005D3A59" w:rsidRPr="004344F4" w:rsidRDefault="005D3A59" w:rsidP="004344F4">
            <w:pPr>
              <w:spacing w:line="360" w:lineRule="auto"/>
              <w:ind w:firstLineChars="200" w:firstLine="420"/>
              <w:jc w:val="center"/>
            </w:pPr>
            <w:r w:rsidRPr="004344F4">
              <w:t>2.472</w:t>
            </w:r>
          </w:p>
        </w:tc>
        <w:tc>
          <w:tcPr>
            <w:tcW w:w="1581" w:type="dxa"/>
            <w:tcBorders>
              <w:top w:val="nil"/>
            </w:tcBorders>
          </w:tcPr>
          <w:p w:rsidR="005D3A59" w:rsidRPr="004344F4" w:rsidRDefault="005D3A59" w:rsidP="004344F4">
            <w:pPr>
              <w:spacing w:line="360" w:lineRule="auto"/>
              <w:ind w:firstLineChars="200" w:firstLine="420"/>
              <w:jc w:val="center"/>
            </w:pPr>
            <w:r w:rsidRPr="004344F4">
              <w:t>2.378</w:t>
            </w:r>
          </w:p>
        </w:tc>
        <w:tc>
          <w:tcPr>
            <w:tcW w:w="1030" w:type="dxa"/>
            <w:tcBorders>
              <w:top w:val="nil"/>
            </w:tcBorders>
          </w:tcPr>
          <w:p w:rsidR="005D3A59" w:rsidRPr="004344F4" w:rsidRDefault="005D3A59" w:rsidP="004344F4">
            <w:pPr>
              <w:spacing w:line="360" w:lineRule="auto"/>
              <w:ind w:firstLineChars="50" w:firstLine="105"/>
              <w:jc w:val="center"/>
            </w:pPr>
            <w:r w:rsidRPr="004344F4">
              <w:t>2.254</w:t>
            </w:r>
          </w:p>
        </w:tc>
      </w:tr>
    </w:tbl>
    <w:p w:rsidR="005D3A59" w:rsidRPr="004344F4" w:rsidRDefault="005D3A59" w:rsidP="004344F4">
      <w:pPr>
        <w:spacing w:line="360" w:lineRule="auto"/>
        <w:jc w:val="left"/>
      </w:pPr>
      <w:r w:rsidRPr="004344F4">
        <w:t>1=</w:t>
      </w:r>
      <w:r w:rsidRPr="004344F4">
        <w:rPr>
          <w:rFonts w:hAnsi="宋体"/>
        </w:rPr>
        <w:t>生物量</w:t>
      </w:r>
      <w:r w:rsidRPr="004344F4">
        <w:t>biomass</w:t>
      </w:r>
      <w:r w:rsidRPr="004344F4">
        <w:rPr>
          <w:rFonts w:hAnsi="宋体"/>
        </w:rPr>
        <w:t>（</w:t>
      </w:r>
      <w:r w:rsidRPr="004344F4">
        <w:t>g.m</w:t>
      </w:r>
      <w:r w:rsidR="002C4CF6" w:rsidRPr="004344F4">
        <w:rPr>
          <w:noProof/>
          <w:position w:val="-4"/>
        </w:rPr>
        <w:object w:dxaOrig="220" w:dyaOrig="300">
          <v:shape id="_x0000_i1026" type="#_x0000_t75" alt="" style="width:11.4pt;height:15pt;mso-width-percent:0;mso-height-percent:0;mso-width-percent:0;mso-height-percent:0" o:ole="">
            <v:imagedata r:id="rId11" o:title=""/>
          </v:shape>
          <o:OLEObject Type="Embed" ProgID="Equation.3" ShapeID="_x0000_i1026" DrawAspect="Content" ObjectID="_1647782285" r:id="rId12"/>
        </w:object>
      </w:r>
      <w:r w:rsidRPr="004344F4">
        <w:t xml:space="preserve"> </w:t>
      </w:r>
      <w:r w:rsidRPr="004344F4">
        <w:rPr>
          <w:rFonts w:hAnsi="宋体"/>
        </w:rPr>
        <w:t>）</w:t>
      </w:r>
      <w:r w:rsidRPr="004344F4">
        <w:t xml:space="preserve"> 2=</w:t>
      </w:r>
      <w:r w:rsidRPr="004344F4">
        <w:rPr>
          <w:rFonts w:hAnsi="宋体"/>
        </w:rPr>
        <w:t>含</w:t>
      </w:r>
      <w:r w:rsidRPr="004344F4">
        <w:t>N</w:t>
      </w:r>
      <w:r w:rsidRPr="004344F4">
        <w:rPr>
          <w:rFonts w:hAnsi="宋体"/>
        </w:rPr>
        <w:t>量</w:t>
      </w:r>
      <w:r w:rsidRPr="004344F4">
        <w:t>N-content</w:t>
      </w:r>
      <w:r w:rsidRPr="004344F4">
        <w:rPr>
          <w:rFonts w:hAnsi="宋体"/>
        </w:rPr>
        <w:t>（</w:t>
      </w:r>
      <w:r w:rsidRPr="004344F4">
        <w:t>DW%</w:t>
      </w:r>
      <w:r w:rsidRPr="004344F4">
        <w:rPr>
          <w:rFonts w:hAnsi="宋体"/>
        </w:rPr>
        <w:t>）</w:t>
      </w:r>
      <w:r w:rsidRPr="004344F4">
        <w:t xml:space="preserve"> 3=</w:t>
      </w:r>
      <w:r w:rsidRPr="004344F4">
        <w:rPr>
          <w:rFonts w:hAnsi="宋体"/>
        </w:rPr>
        <w:t>总储</w:t>
      </w:r>
      <w:r w:rsidRPr="004344F4">
        <w:t>N</w:t>
      </w:r>
      <w:r w:rsidRPr="004344F4">
        <w:rPr>
          <w:rFonts w:hAnsi="宋体"/>
        </w:rPr>
        <w:t>量</w:t>
      </w:r>
      <w:r w:rsidRPr="004344F4">
        <w:t>total N-content</w:t>
      </w:r>
      <w:r w:rsidRPr="004344F4">
        <w:rPr>
          <w:rFonts w:hAnsi="宋体"/>
        </w:rPr>
        <w:t>（</w:t>
      </w:r>
      <w:r w:rsidRPr="004344F4">
        <w:t>g.m</w:t>
      </w:r>
      <w:r w:rsidR="002C4CF6" w:rsidRPr="004344F4">
        <w:rPr>
          <w:noProof/>
          <w:position w:val="-4"/>
        </w:rPr>
        <w:object w:dxaOrig="220" w:dyaOrig="300">
          <v:shape id="_x0000_i1027" type="#_x0000_t75" alt="" style="width:11.4pt;height:15pt;mso-width-percent:0;mso-height-percent:0;mso-width-percent:0;mso-height-percent:0" o:ole="">
            <v:imagedata r:id="rId11" o:title=""/>
          </v:shape>
          <o:OLEObject Type="Embed" ProgID="Equation.3" ShapeID="_x0000_i1027" DrawAspect="Content" ObjectID="_1647782286" r:id="rId13"/>
        </w:object>
      </w:r>
      <w:r w:rsidRPr="004344F4">
        <w:t xml:space="preserve"> </w:t>
      </w:r>
      <w:r w:rsidRPr="004344F4">
        <w:rPr>
          <w:rFonts w:hAnsi="宋体"/>
        </w:rPr>
        <w:t>）</w:t>
      </w:r>
    </w:p>
    <w:p w:rsidR="004344F4" w:rsidRDefault="005D3A59" w:rsidP="00D85FD7">
      <w:pPr>
        <w:spacing w:line="360" w:lineRule="auto"/>
        <w:jc w:val="left"/>
        <w:rPr>
          <w:rFonts w:hAnsi="宋体"/>
          <w:sz w:val="24"/>
        </w:rPr>
      </w:pPr>
      <w:r w:rsidRPr="006A1952">
        <w:rPr>
          <w:sz w:val="24"/>
        </w:rPr>
        <w:t xml:space="preserve">  </w:t>
      </w:r>
      <w:r w:rsidRPr="00062FD3">
        <w:rPr>
          <w:rFonts w:hAnsi="宋体"/>
          <w:sz w:val="24"/>
        </w:rPr>
        <w:t xml:space="preserve">  </w:t>
      </w:r>
    </w:p>
    <w:p w:rsidR="005D3A59" w:rsidRPr="006A1952" w:rsidRDefault="005D3A59" w:rsidP="004344F4">
      <w:pPr>
        <w:spacing w:line="360" w:lineRule="auto"/>
        <w:ind w:firstLineChars="200" w:firstLine="480"/>
        <w:jc w:val="left"/>
        <w:rPr>
          <w:sz w:val="24"/>
        </w:rPr>
      </w:pPr>
      <w:r w:rsidRPr="006A1952">
        <w:rPr>
          <w:rFonts w:hAnsi="宋体"/>
          <w:sz w:val="24"/>
        </w:rPr>
        <w:t>为了进一步说明不同轮割处理的利弊，将它们的一些数量特征进行比较（表</w:t>
      </w:r>
      <w:r w:rsidRPr="00062FD3">
        <w:rPr>
          <w:rFonts w:hAnsi="宋体"/>
          <w:sz w:val="24"/>
        </w:rPr>
        <w:t>2-3</w:t>
      </w:r>
      <w:r w:rsidRPr="006A1952">
        <w:rPr>
          <w:rFonts w:hAnsi="宋体"/>
          <w:sz w:val="24"/>
        </w:rPr>
        <w:t>）。由表</w:t>
      </w:r>
      <w:r w:rsidRPr="00062FD3">
        <w:rPr>
          <w:rFonts w:hAnsi="宋体"/>
          <w:sz w:val="24"/>
        </w:rPr>
        <w:t>2-3</w:t>
      </w:r>
      <w:r w:rsidRPr="006A1952">
        <w:rPr>
          <w:rFonts w:hAnsi="宋体"/>
          <w:sz w:val="24"/>
        </w:rPr>
        <w:t>可见，割一年休一年和割二年休一年的处理，除群落总生物量较低外，其它如实有年平均生物量、与对照相比所占的百分数、优良牧草和杂类草所占的比例，均有明显的优越性。而且从长远利益考虑，它们的不利一面，可以用优良牧草所占比例较大来弥补，因此，它们可以延缓割草场的退化。而一年割两次和一年割一次（即连年割），除短期内能</w:t>
      </w:r>
      <w:r w:rsidRPr="006A1952">
        <w:rPr>
          <w:rFonts w:hAnsi="宋体"/>
          <w:sz w:val="24"/>
        </w:rPr>
        <w:lastRenderedPageBreak/>
        <w:t>收获较多牧草外，其它的一些数量特征相对较差，而且会逐渐形成恶性循环，因此，它们有促进割草场退化的作用。</w:t>
      </w:r>
    </w:p>
    <w:p w:rsidR="004344F4" w:rsidRDefault="005D3A59" w:rsidP="005D3A59">
      <w:pPr>
        <w:spacing w:line="360" w:lineRule="auto"/>
        <w:jc w:val="left"/>
        <w:rPr>
          <w:sz w:val="24"/>
        </w:rPr>
      </w:pPr>
      <w:r w:rsidRPr="006A1952">
        <w:rPr>
          <w:sz w:val="24"/>
        </w:rPr>
        <w:t xml:space="preserve">                  </w:t>
      </w:r>
    </w:p>
    <w:p w:rsidR="005D3A59" w:rsidRPr="006A1952" w:rsidRDefault="005D3A59" w:rsidP="004344F4">
      <w:pPr>
        <w:jc w:val="center"/>
        <w:rPr>
          <w:b/>
          <w:szCs w:val="21"/>
        </w:rPr>
      </w:pPr>
      <w:r w:rsidRPr="006A1952">
        <w:rPr>
          <w:rFonts w:hAnsi="宋体"/>
          <w:b/>
          <w:szCs w:val="21"/>
        </w:rPr>
        <w:t>表</w:t>
      </w:r>
      <w:r w:rsidRPr="006A1952">
        <w:rPr>
          <w:b/>
          <w:szCs w:val="21"/>
        </w:rPr>
        <w:t xml:space="preserve">2-3 </w:t>
      </w:r>
      <w:r w:rsidRPr="006A1952">
        <w:rPr>
          <w:rFonts w:hAnsi="宋体"/>
          <w:b/>
          <w:szCs w:val="21"/>
        </w:rPr>
        <w:t>不同轮割处理的一些数量特征</w:t>
      </w:r>
    </w:p>
    <w:p w:rsidR="005D3A59" w:rsidRPr="006A1952" w:rsidRDefault="005D3A59" w:rsidP="004344F4">
      <w:pPr>
        <w:jc w:val="center"/>
        <w:rPr>
          <w:b/>
          <w:szCs w:val="21"/>
        </w:rPr>
      </w:pPr>
      <w:r>
        <w:rPr>
          <w:b/>
          <w:szCs w:val="21"/>
        </w:rPr>
        <w:t>Tab</w:t>
      </w:r>
      <w:r>
        <w:rPr>
          <w:rFonts w:hint="eastAsia"/>
          <w:b/>
          <w:szCs w:val="21"/>
        </w:rPr>
        <w:t>.</w:t>
      </w:r>
      <w:r w:rsidRPr="006A1952">
        <w:rPr>
          <w:b/>
          <w:szCs w:val="21"/>
        </w:rPr>
        <w:t>2-3 Some quantitative characteristics of the various rotation mowing treatment</w:t>
      </w:r>
    </w:p>
    <w:tbl>
      <w:tblPr>
        <w:tblW w:w="5166" w:type="pct"/>
        <w:tblInd w:w="-318" w:type="dxa"/>
        <w:tblBorders>
          <w:top w:val="single" w:sz="4" w:space="0" w:color="auto"/>
          <w:bottom w:val="single" w:sz="4" w:space="0" w:color="auto"/>
          <w:insideH w:val="single" w:sz="4" w:space="0" w:color="auto"/>
        </w:tblBorders>
        <w:tblLook w:val="0000"/>
      </w:tblPr>
      <w:tblGrid>
        <w:gridCol w:w="2554"/>
        <w:gridCol w:w="795"/>
        <w:gridCol w:w="1048"/>
        <w:gridCol w:w="914"/>
        <w:gridCol w:w="1181"/>
        <w:gridCol w:w="2063"/>
        <w:gridCol w:w="1333"/>
      </w:tblGrid>
      <w:tr w:rsidR="000F152C" w:rsidRPr="004344F4" w:rsidTr="000F152C">
        <w:trPr>
          <w:trHeight w:val="1555"/>
        </w:trPr>
        <w:tc>
          <w:tcPr>
            <w:tcW w:w="1291"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处</w:t>
            </w:r>
            <w:r w:rsidRPr="004344F4">
              <w:rPr>
                <w:sz w:val="22"/>
              </w:rPr>
              <w:t xml:space="preserve">   </w:t>
            </w:r>
            <w:r w:rsidRPr="004344F4">
              <w:rPr>
                <w:rFonts w:hAnsi="宋体"/>
                <w:sz w:val="22"/>
              </w:rPr>
              <w:t>理</w:t>
            </w:r>
          </w:p>
          <w:p w:rsidR="005D3A59" w:rsidRPr="004344F4" w:rsidRDefault="005D3A59" w:rsidP="000F152C">
            <w:pPr>
              <w:spacing w:line="360" w:lineRule="auto"/>
              <w:jc w:val="center"/>
              <w:rPr>
                <w:sz w:val="22"/>
              </w:rPr>
            </w:pPr>
            <w:r w:rsidRPr="004344F4">
              <w:rPr>
                <w:sz w:val="22"/>
              </w:rPr>
              <w:t>Treatments</w:t>
            </w:r>
          </w:p>
        </w:tc>
        <w:tc>
          <w:tcPr>
            <w:tcW w:w="402"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年份</w:t>
            </w:r>
          </w:p>
          <w:p w:rsidR="005D3A59" w:rsidRPr="004344F4" w:rsidRDefault="005D3A59" w:rsidP="000F152C">
            <w:pPr>
              <w:spacing w:line="360" w:lineRule="auto"/>
              <w:jc w:val="center"/>
              <w:rPr>
                <w:sz w:val="22"/>
              </w:rPr>
            </w:pPr>
            <w:r w:rsidRPr="004344F4">
              <w:rPr>
                <w:sz w:val="22"/>
              </w:rPr>
              <w:t>Year</w:t>
            </w:r>
          </w:p>
        </w:tc>
        <w:tc>
          <w:tcPr>
            <w:tcW w:w="530"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生物量</w:t>
            </w:r>
          </w:p>
          <w:p w:rsidR="005D3A59" w:rsidRPr="004344F4" w:rsidRDefault="005D3A59" w:rsidP="000F152C">
            <w:pPr>
              <w:spacing w:line="360" w:lineRule="auto"/>
              <w:jc w:val="center"/>
              <w:rPr>
                <w:sz w:val="22"/>
              </w:rPr>
            </w:pPr>
            <w:r w:rsidRPr="004344F4">
              <w:rPr>
                <w:sz w:val="22"/>
              </w:rPr>
              <w:t>Biomass (g.m</w:t>
            </w:r>
            <w:r w:rsidRPr="004344F4">
              <w:rPr>
                <w:sz w:val="22"/>
                <w:vertAlign w:val="superscript"/>
              </w:rPr>
              <w:t>-2</w:t>
            </w:r>
            <w:r w:rsidRPr="004344F4">
              <w:rPr>
                <w:sz w:val="22"/>
              </w:rPr>
              <w:t>)</w:t>
            </w:r>
          </w:p>
        </w:tc>
        <w:tc>
          <w:tcPr>
            <w:tcW w:w="462"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平均</w:t>
            </w:r>
          </w:p>
          <w:p w:rsidR="005D3A59" w:rsidRPr="004344F4" w:rsidRDefault="005D3A59" w:rsidP="000F152C">
            <w:pPr>
              <w:spacing w:line="360" w:lineRule="auto"/>
              <w:jc w:val="center"/>
              <w:rPr>
                <w:sz w:val="22"/>
              </w:rPr>
            </w:pPr>
            <w:r w:rsidRPr="004344F4">
              <w:rPr>
                <w:sz w:val="22"/>
              </w:rPr>
              <w:t>Mean (g.m</w:t>
            </w:r>
            <w:r w:rsidRPr="004344F4">
              <w:rPr>
                <w:sz w:val="22"/>
                <w:vertAlign w:val="superscript"/>
              </w:rPr>
              <w:t>-2</w:t>
            </w:r>
            <w:r w:rsidRPr="004344F4">
              <w:rPr>
                <w:sz w:val="22"/>
              </w:rPr>
              <w:t>)</w:t>
            </w:r>
          </w:p>
        </w:tc>
        <w:tc>
          <w:tcPr>
            <w:tcW w:w="597"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百分比</w:t>
            </w:r>
          </w:p>
          <w:p w:rsidR="005D3A59" w:rsidRPr="004344F4" w:rsidRDefault="005D3A59" w:rsidP="000F152C">
            <w:pPr>
              <w:spacing w:line="360" w:lineRule="auto"/>
              <w:jc w:val="center"/>
              <w:rPr>
                <w:sz w:val="22"/>
              </w:rPr>
            </w:pPr>
            <w:r w:rsidRPr="004344F4">
              <w:rPr>
                <w:sz w:val="22"/>
              </w:rPr>
              <w:t>Percentage</w:t>
            </w:r>
          </w:p>
        </w:tc>
        <w:tc>
          <w:tcPr>
            <w:tcW w:w="1043"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优良牧草（羊草）</w:t>
            </w:r>
          </w:p>
          <w:p w:rsidR="005D3A59" w:rsidRPr="004344F4" w:rsidRDefault="005D3A59" w:rsidP="000F152C">
            <w:pPr>
              <w:spacing w:line="360" w:lineRule="auto"/>
              <w:ind w:firstLineChars="50" w:firstLine="110"/>
              <w:jc w:val="center"/>
              <w:rPr>
                <w:sz w:val="22"/>
              </w:rPr>
            </w:pPr>
            <w:r w:rsidRPr="004344F4">
              <w:rPr>
                <w:sz w:val="22"/>
              </w:rPr>
              <w:t>Percentage of fine forages (</w:t>
            </w:r>
            <w:r w:rsidRPr="004344F4">
              <w:rPr>
                <w:i/>
                <w:sz w:val="22"/>
              </w:rPr>
              <w:t>L.chinensis</w:t>
            </w:r>
            <w:r w:rsidR="000F152C">
              <w:rPr>
                <w:sz w:val="22"/>
              </w:rPr>
              <w:t xml:space="preserve">) </w:t>
            </w:r>
            <w:r w:rsidRPr="004344F4">
              <w:rPr>
                <w:sz w:val="22"/>
              </w:rPr>
              <w:t>(%)</w:t>
            </w:r>
          </w:p>
        </w:tc>
        <w:tc>
          <w:tcPr>
            <w:tcW w:w="674" w:type="pct"/>
            <w:tcBorders>
              <w:bottom w:val="single" w:sz="4" w:space="0" w:color="auto"/>
            </w:tcBorders>
            <w:vAlign w:val="center"/>
          </w:tcPr>
          <w:p w:rsidR="005D3A59" w:rsidRPr="004344F4" w:rsidRDefault="005D3A59" w:rsidP="000F152C">
            <w:pPr>
              <w:spacing w:line="360" w:lineRule="auto"/>
              <w:jc w:val="center"/>
              <w:rPr>
                <w:sz w:val="22"/>
              </w:rPr>
            </w:pPr>
            <w:r w:rsidRPr="004344F4">
              <w:rPr>
                <w:rFonts w:hAnsi="宋体"/>
                <w:sz w:val="22"/>
              </w:rPr>
              <w:t>杂类草</w:t>
            </w:r>
          </w:p>
          <w:p w:rsidR="005D3A59" w:rsidRPr="004344F4" w:rsidRDefault="005D3A59" w:rsidP="000F152C">
            <w:pPr>
              <w:spacing w:line="360" w:lineRule="auto"/>
              <w:jc w:val="center"/>
              <w:rPr>
                <w:sz w:val="22"/>
              </w:rPr>
            </w:pPr>
            <w:r w:rsidRPr="004344F4">
              <w:rPr>
                <w:sz w:val="22"/>
              </w:rPr>
              <w:t>Percentage of forbs (%)</w:t>
            </w:r>
          </w:p>
        </w:tc>
      </w:tr>
      <w:tr w:rsidR="000F152C" w:rsidRPr="004344F4" w:rsidTr="000F152C">
        <w:trPr>
          <w:trHeight w:val="285"/>
        </w:trPr>
        <w:tc>
          <w:tcPr>
            <w:tcW w:w="1291" w:type="pct"/>
            <w:tcBorders>
              <w:bottom w:val="nil"/>
            </w:tcBorders>
            <w:vAlign w:val="center"/>
          </w:tcPr>
          <w:p w:rsidR="005D3A59" w:rsidRPr="004344F4" w:rsidRDefault="005D3A59" w:rsidP="000F152C">
            <w:pPr>
              <w:spacing w:line="360" w:lineRule="auto"/>
              <w:jc w:val="center"/>
              <w:rPr>
                <w:sz w:val="22"/>
              </w:rPr>
            </w:pPr>
            <w:r w:rsidRPr="004344F4">
              <w:rPr>
                <w:rFonts w:hAnsi="宋体"/>
                <w:sz w:val="22"/>
              </w:rPr>
              <w:t>一年割两次</w:t>
            </w:r>
          </w:p>
          <w:p w:rsidR="005D3A59" w:rsidRPr="004344F4" w:rsidRDefault="005D3A59" w:rsidP="000F152C">
            <w:pPr>
              <w:spacing w:line="360" w:lineRule="auto"/>
              <w:jc w:val="center"/>
              <w:rPr>
                <w:sz w:val="22"/>
              </w:rPr>
            </w:pPr>
            <w:r w:rsidRPr="004344F4">
              <w:rPr>
                <w:sz w:val="22"/>
              </w:rPr>
              <w:t>Mowing twice a year</w:t>
            </w:r>
          </w:p>
        </w:tc>
        <w:tc>
          <w:tcPr>
            <w:tcW w:w="402" w:type="pct"/>
            <w:tcBorders>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11</w:t>
            </w:r>
          </w:p>
        </w:tc>
        <w:tc>
          <w:tcPr>
            <w:tcW w:w="530" w:type="pct"/>
            <w:tcBorders>
              <w:bottom w:val="nil"/>
            </w:tcBorders>
            <w:vAlign w:val="center"/>
          </w:tcPr>
          <w:p w:rsidR="005D3A59" w:rsidRPr="004344F4" w:rsidRDefault="005D3A59" w:rsidP="000F152C">
            <w:pPr>
              <w:spacing w:line="360" w:lineRule="auto"/>
              <w:jc w:val="center"/>
              <w:rPr>
                <w:sz w:val="22"/>
              </w:rPr>
            </w:pPr>
            <w:r w:rsidRPr="004344F4">
              <w:rPr>
                <w:sz w:val="22"/>
              </w:rPr>
              <w:t>1251.81</w:t>
            </w:r>
          </w:p>
        </w:tc>
        <w:tc>
          <w:tcPr>
            <w:tcW w:w="462" w:type="pct"/>
            <w:tcBorders>
              <w:bottom w:val="nil"/>
            </w:tcBorders>
            <w:vAlign w:val="center"/>
          </w:tcPr>
          <w:p w:rsidR="005D3A59" w:rsidRPr="004344F4" w:rsidRDefault="005D3A59" w:rsidP="000F152C">
            <w:pPr>
              <w:spacing w:line="360" w:lineRule="auto"/>
              <w:jc w:val="center"/>
              <w:rPr>
                <w:sz w:val="22"/>
              </w:rPr>
            </w:pPr>
            <w:r w:rsidRPr="004344F4">
              <w:rPr>
                <w:sz w:val="22"/>
              </w:rPr>
              <w:t>113.80</w:t>
            </w:r>
          </w:p>
        </w:tc>
        <w:tc>
          <w:tcPr>
            <w:tcW w:w="597" w:type="pct"/>
            <w:tcBorders>
              <w:bottom w:val="nil"/>
            </w:tcBorders>
            <w:vAlign w:val="center"/>
          </w:tcPr>
          <w:p w:rsidR="005D3A59" w:rsidRPr="004344F4" w:rsidRDefault="005D3A59" w:rsidP="000F152C">
            <w:pPr>
              <w:spacing w:line="360" w:lineRule="auto"/>
              <w:ind w:firstLineChars="100" w:firstLine="220"/>
              <w:jc w:val="center"/>
              <w:rPr>
                <w:sz w:val="22"/>
              </w:rPr>
            </w:pPr>
            <w:r w:rsidRPr="004344F4">
              <w:rPr>
                <w:sz w:val="22"/>
              </w:rPr>
              <w:t>71.37</w:t>
            </w:r>
          </w:p>
        </w:tc>
        <w:tc>
          <w:tcPr>
            <w:tcW w:w="1043" w:type="pct"/>
            <w:tcBorders>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63.85(31.59)</w:t>
            </w:r>
          </w:p>
        </w:tc>
        <w:tc>
          <w:tcPr>
            <w:tcW w:w="674" w:type="pct"/>
            <w:tcBorders>
              <w:bottom w:val="nil"/>
            </w:tcBorders>
            <w:vAlign w:val="center"/>
          </w:tcPr>
          <w:p w:rsidR="005D3A59" w:rsidRPr="004344F4" w:rsidRDefault="005D3A59" w:rsidP="000F152C">
            <w:pPr>
              <w:spacing w:line="360" w:lineRule="auto"/>
              <w:ind w:firstLineChars="150" w:firstLine="330"/>
              <w:jc w:val="center"/>
              <w:rPr>
                <w:sz w:val="22"/>
              </w:rPr>
            </w:pPr>
            <w:r w:rsidRPr="004344F4">
              <w:rPr>
                <w:sz w:val="22"/>
              </w:rPr>
              <w:t>36.15</w:t>
            </w:r>
          </w:p>
        </w:tc>
      </w:tr>
      <w:tr w:rsidR="000F152C" w:rsidRPr="004344F4" w:rsidTr="000F152C">
        <w:trPr>
          <w:trHeight w:val="135"/>
        </w:trPr>
        <w:tc>
          <w:tcPr>
            <w:tcW w:w="1291" w:type="pct"/>
            <w:tcBorders>
              <w:top w:val="nil"/>
              <w:bottom w:val="nil"/>
            </w:tcBorders>
            <w:vAlign w:val="center"/>
          </w:tcPr>
          <w:p w:rsidR="005D3A59" w:rsidRPr="004344F4" w:rsidRDefault="005D3A59" w:rsidP="000F152C">
            <w:pPr>
              <w:spacing w:line="360" w:lineRule="auto"/>
              <w:jc w:val="center"/>
              <w:rPr>
                <w:sz w:val="22"/>
              </w:rPr>
            </w:pPr>
            <w:r w:rsidRPr="004344F4">
              <w:rPr>
                <w:rFonts w:hAnsi="宋体"/>
                <w:sz w:val="22"/>
              </w:rPr>
              <w:t>一年割一次</w:t>
            </w:r>
          </w:p>
          <w:p w:rsidR="005D3A59" w:rsidRPr="004344F4" w:rsidRDefault="005D3A59" w:rsidP="000F152C">
            <w:pPr>
              <w:spacing w:line="360" w:lineRule="auto"/>
              <w:jc w:val="center"/>
              <w:rPr>
                <w:sz w:val="22"/>
              </w:rPr>
            </w:pPr>
            <w:r w:rsidRPr="004344F4">
              <w:rPr>
                <w:sz w:val="22"/>
              </w:rPr>
              <w:t>Mowing once a year</w:t>
            </w:r>
          </w:p>
        </w:tc>
        <w:tc>
          <w:tcPr>
            <w:tcW w:w="402"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11</w:t>
            </w:r>
          </w:p>
        </w:tc>
        <w:tc>
          <w:tcPr>
            <w:tcW w:w="530" w:type="pct"/>
            <w:tcBorders>
              <w:top w:val="nil"/>
              <w:bottom w:val="nil"/>
            </w:tcBorders>
            <w:vAlign w:val="center"/>
          </w:tcPr>
          <w:p w:rsidR="005D3A59" w:rsidRPr="004344F4" w:rsidRDefault="005D3A59" w:rsidP="000F152C">
            <w:pPr>
              <w:spacing w:line="360" w:lineRule="auto"/>
              <w:jc w:val="center"/>
              <w:rPr>
                <w:sz w:val="22"/>
              </w:rPr>
            </w:pPr>
            <w:r w:rsidRPr="004344F4">
              <w:rPr>
                <w:sz w:val="22"/>
              </w:rPr>
              <w:t>1303.45</w:t>
            </w:r>
          </w:p>
        </w:tc>
        <w:tc>
          <w:tcPr>
            <w:tcW w:w="462" w:type="pct"/>
            <w:tcBorders>
              <w:top w:val="nil"/>
              <w:bottom w:val="nil"/>
            </w:tcBorders>
            <w:vAlign w:val="center"/>
          </w:tcPr>
          <w:p w:rsidR="005D3A59" w:rsidRPr="004344F4" w:rsidRDefault="005D3A59" w:rsidP="000F152C">
            <w:pPr>
              <w:spacing w:line="360" w:lineRule="auto"/>
              <w:jc w:val="center"/>
              <w:rPr>
                <w:sz w:val="22"/>
              </w:rPr>
            </w:pPr>
            <w:r w:rsidRPr="004344F4">
              <w:rPr>
                <w:sz w:val="22"/>
              </w:rPr>
              <w:t>118.49</w:t>
            </w:r>
          </w:p>
        </w:tc>
        <w:tc>
          <w:tcPr>
            <w:tcW w:w="597" w:type="pct"/>
            <w:tcBorders>
              <w:top w:val="nil"/>
              <w:bottom w:val="nil"/>
            </w:tcBorders>
            <w:vAlign w:val="center"/>
          </w:tcPr>
          <w:p w:rsidR="005D3A59" w:rsidRPr="004344F4" w:rsidRDefault="005D3A59" w:rsidP="000F152C">
            <w:pPr>
              <w:spacing w:line="360" w:lineRule="auto"/>
              <w:ind w:firstLineChars="100" w:firstLine="220"/>
              <w:jc w:val="center"/>
              <w:rPr>
                <w:sz w:val="22"/>
              </w:rPr>
            </w:pPr>
            <w:r w:rsidRPr="004344F4">
              <w:rPr>
                <w:sz w:val="22"/>
              </w:rPr>
              <w:t>74.31</w:t>
            </w:r>
          </w:p>
        </w:tc>
        <w:tc>
          <w:tcPr>
            <w:tcW w:w="1043"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63.10(30.65)</w:t>
            </w:r>
          </w:p>
        </w:tc>
        <w:tc>
          <w:tcPr>
            <w:tcW w:w="674" w:type="pct"/>
            <w:tcBorders>
              <w:top w:val="nil"/>
              <w:bottom w:val="nil"/>
            </w:tcBorders>
            <w:vAlign w:val="center"/>
          </w:tcPr>
          <w:p w:rsidR="005D3A59" w:rsidRPr="004344F4" w:rsidRDefault="005D3A59" w:rsidP="000F152C">
            <w:pPr>
              <w:spacing w:line="360" w:lineRule="auto"/>
              <w:ind w:firstLineChars="150" w:firstLine="330"/>
              <w:jc w:val="center"/>
              <w:rPr>
                <w:sz w:val="22"/>
              </w:rPr>
            </w:pPr>
            <w:r w:rsidRPr="004344F4">
              <w:rPr>
                <w:sz w:val="22"/>
              </w:rPr>
              <w:t>36.90</w:t>
            </w:r>
          </w:p>
        </w:tc>
      </w:tr>
      <w:tr w:rsidR="000F152C" w:rsidRPr="004344F4" w:rsidTr="000F152C">
        <w:trPr>
          <w:trHeight w:val="300"/>
        </w:trPr>
        <w:tc>
          <w:tcPr>
            <w:tcW w:w="1291" w:type="pct"/>
            <w:tcBorders>
              <w:top w:val="nil"/>
              <w:bottom w:val="nil"/>
            </w:tcBorders>
            <w:vAlign w:val="center"/>
          </w:tcPr>
          <w:p w:rsidR="005D3A59" w:rsidRPr="004344F4" w:rsidRDefault="005D3A59" w:rsidP="000F152C">
            <w:pPr>
              <w:spacing w:line="360" w:lineRule="auto"/>
              <w:jc w:val="center"/>
              <w:rPr>
                <w:sz w:val="22"/>
              </w:rPr>
            </w:pPr>
            <w:r w:rsidRPr="004344F4">
              <w:rPr>
                <w:rFonts w:hAnsi="宋体"/>
                <w:sz w:val="22"/>
              </w:rPr>
              <w:t>割一年休一年</w:t>
            </w:r>
          </w:p>
          <w:p w:rsidR="005D3A59" w:rsidRPr="004344F4" w:rsidRDefault="005D3A59" w:rsidP="000F152C">
            <w:pPr>
              <w:spacing w:line="360" w:lineRule="auto"/>
              <w:jc w:val="center"/>
              <w:rPr>
                <w:sz w:val="22"/>
              </w:rPr>
            </w:pPr>
            <w:r w:rsidRPr="004344F4">
              <w:rPr>
                <w:sz w:val="22"/>
              </w:rPr>
              <w:t>Mowing a year and stopped next year</w:t>
            </w:r>
          </w:p>
        </w:tc>
        <w:tc>
          <w:tcPr>
            <w:tcW w:w="402"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6</w:t>
            </w:r>
          </w:p>
        </w:tc>
        <w:tc>
          <w:tcPr>
            <w:tcW w:w="530"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898.29</w:t>
            </w:r>
          </w:p>
        </w:tc>
        <w:tc>
          <w:tcPr>
            <w:tcW w:w="462" w:type="pct"/>
            <w:tcBorders>
              <w:top w:val="nil"/>
              <w:bottom w:val="nil"/>
            </w:tcBorders>
            <w:vAlign w:val="center"/>
          </w:tcPr>
          <w:p w:rsidR="005D3A59" w:rsidRPr="004344F4" w:rsidRDefault="005D3A59" w:rsidP="000F152C">
            <w:pPr>
              <w:spacing w:line="360" w:lineRule="auto"/>
              <w:jc w:val="center"/>
              <w:rPr>
                <w:sz w:val="22"/>
              </w:rPr>
            </w:pPr>
            <w:r w:rsidRPr="004344F4">
              <w:rPr>
                <w:sz w:val="22"/>
              </w:rPr>
              <w:t>149.72</w:t>
            </w:r>
          </w:p>
        </w:tc>
        <w:tc>
          <w:tcPr>
            <w:tcW w:w="597" w:type="pct"/>
            <w:tcBorders>
              <w:top w:val="nil"/>
              <w:bottom w:val="nil"/>
            </w:tcBorders>
            <w:vAlign w:val="center"/>
          </w:tcPr>
          <w:p w:rsidR="005D3A59" w:rsidRPr="004344F4" w:rsidRDefault="005D3A59" w:rsidP="000F152C">
            <w:pPr>
              <w:spacing w:line="360" w:lineRule="auto"/>
              <w:ind w:firstLineChars="100" w:firstLine="220"/>
              <w:jc w:val="center"/>
              <w:rPr>
                <w:sz w:val="22"/>
              </w:rPr>
            </w:pPr>
            <w:r w:rsidRPr="004344F4">
              <w:rPr>
                <w:sz w:val="22"/>
              </w:rPr>
              <w:t>93.90</w:t>
            </w:r>
          </w:p>
        </w:tc>
        <w:tc>
          <w:tcPr>
            <w:tcW w:w="1043"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72.70(40.70)</w:t>
            </w:r>
          </w:p>
        </w:tc>
        <w:tc>
          <w:tcPr>
            <w:tcW w:w="674" w:type="pct"/>
            <w:tcBorders>
              <w:top w:val="nil"/>
              <w:bottom w:val="nil"/>
            </w:tcBorders>
            <w:vAlign w:val="center"/>
          </w:tcPr>
          <w:p w:rsidR="005D3A59" w:rsidRPr="004344F4" w:rsidRDefault="005D3A59" w:rsidP="000F152C">
            <w:pPr>
              <w:spacing w:line="360" w:lineRule="auto"/>
              <w:ind w:firstLineChars="150" w:firstLine="330"/>
              <w:jc w:val="center"/>
              <w:rPr>
                <w:sz w:val="22"/>
              </w:rPr>
            </w:pPr>
            <w:r w:rsidRPr="004344F4">
              <w:rPr>
                <w:sz w:val="22"/>
              </w:rPr>
              <w:t>27.30</w:t>
            </w:r>
          </w:p>
        </w:tc>
      </w:tr>
      <w:tr w:rsidR="000F152C" w:rsidRPr="004344F4" w:rsidTr="000F152C">
        <w:trPr>
          <w:trHeight w:val="240"/>
        </w:trPr>
        <w:tc>
          <w:tcPr>
            <w:tcW w:w="1291" w:type="pct"/>
            <w:tcBorders>
              <w:top w:val="nil"/>
              <w:bottom w:val="nil"/>
            </w:tcBorders>
            <w:vAlign w:val="center"/>
          </w:tcPr>
          <w:p w:rsidR="005D3A59" w:rsidRPr="004344F4" w:rsidRDefault="005D3A59" w:rsidP="000F152C">
            <w:pPr>
              <w:spacing w:line="360" w:lineRule="auto"/>
              <w:jc w:val="center"/>
              <w:rPr>
                <w:sz w:val="22"/>
              </w:rPr>
            </w:pPr>
            <w:r w:rsidRPr="004344F4">
              <w:rPr>
                <w:rFonts w:hAnsi="宋体"/>
                <w:sz w:val="22"/>
              </w:rPr>
              <w:t>割二年休一年</w:t>
            </w:r>
          </w:p>
          <w:p w:rsidR="005D3A59" w:rsidRPr="004344F4" w:rsidRDefault="005D3A59" w:rsidP="000F152C">
            <w:pPr>
              <w:spacing w:line="360" w:lineRule="auto"/>
              <w:jc w:val="center"/>
              <w:rPr>
                <w:sz w:val="22"/>
              </w:rPr>
            </w:pPr>
            <w:r w:rsidRPr="004344F4">
              <w:rPr>
                <w:sz w:val="22"/>
              </w:rPr>
              <w:t>Mowing for two years and stopped following year</w:t>
            </w:r>
          </w:p>
        </w:tc>
        <w:tc>
          <w:tcPr>
            <w:tcW w:w="402" w:type="pct"/>
            <w:tcBorders>
              <w:top w:val="nil"/>
              <w:bottom w:val="nil"/>
            </w:tcBorders>
            <w:vAlign w:val="center"/>
          </w:tcPr>
          <w:p w:rsidR="005D3A59" w:rsidRPr="004344F4" w:rsidRDefault="005D3A59" w:rsidP="000F152C">
            <w:pPr>
              <w:spacing w:line="360" w:lineRule="auto"/>
              <w:ind w:firstLineChars="50" w:firstLine="110"/>
              <w:jc w:val="center"/>
              <w:rPr>
                <w:sz w:val="22"/>
              </w:rPr>
            </w:pPr>
            <w:r w:rsidRPr="004344F4">
              <w:rPr>
                <w:sz w:val="22"/>
              </w:rPr>
              <w:t>8</w:t>
            </w:r>
          </w:p>
        </w:tc>
        <w:tc>
          <w:tcPr>
            <w:tcW w:w="530" w:type="pct"/>
            <w:tcBorders>
              <w:top w:val="nil"/>
              <w:bottom w:val="nil"/>
            </w:tcBorders>
            <w:vAlign w:val="center"/>
          </w:tcPr>
          <w:p w:rsidR="005D3A59" w:rsidRPr="004344F4" w:rsidRDefault="005D3A59" w:rsidP="000F152C">
            <w:pPr>
              <w:spacing w:line="360" w:lineRule="auto"/>
              <w:jc w:val="center"/>
              <w:rPr>
                <w:sz w:val="22"/>
              </w:rPr>
            </w:pPr>
            <w:r w:rsidRPr="004344F4">
              <w:rPr>
                <w:sz w:val="22"/>
              </w:rPr>
              <w:t>1082.22</w:t>
            </w:r>
          </w:p>
        </w:tc>
        <w:tc>
          <w:tcPr>
            <w:tcW w:w="462" w:type="pct"/>
            <w:tcBorders>
              <w:top w:val="nil"/>
              <w:bottom w:val="nil"/>
            </w:tcBorders>
            <w:vAlign w:val="center"/>
          </w:tcPr>
          <w:p w:rsidR="005D3A59" w:rsidRPr="004344F4" w:rsidRDefault="005D3A59" w:rsidP="000F152C">
            <w:pPr>
              <w:spacing w:line="360" w:lineRule="auto"/>
              <w:jc w:val="center"/>
              <w:rPr>
                <w:sz w:val="22"/>
              </w:rPr>
            </w:pPr>
            <w:r w:rsidRPr="004344F4">
              <w:rPr>
                <w:sz w:val="22"/>
              </w:rPr>
              <w:t>135.28</w:t>
            </w:r>
          </w:p>
        </w:tc>
        <w:tc>
          <w:tcPr>
            <w:tcW w:w="597" w:type="pct"/>
            <w:tcBorders>
              <w:top w:val="nil"/>
              <w:bottom w:val="nil"/>
            </w:tcBorders>
            <w:vAlign w:val="center"/>
          </w:tcPr>
          <w:p w:rsidR="005D3A59" w:rsidRPr="004344F4" w:rsidRDefault="005D3A59" w:rsidP="000F152C">
            <w:pPr>
              <w:spacing w:line="360" w:lineRule="auto"/>
              <w:ind w:firstLineChars="100" w:firstLine="220"/>
              <w:jc w:val="center"/>
              <w:rPr>
                <w:sz w:val="22"/>
              </w:rPr>
            </w:pPr>
            <w:r w:rsidRPr="004344F4">
              <w:rPr>
                <w:sz w:val="22"/>
              </w:rPr>
              <w:t>84.84</w:t>
            </w:r>
          </w:p>
        </w:tc>
        <w:tc>
          <w:tcPr>
            <w:tcW w:w="1043" w:type="pct"/>
            <w:tcBorders>
              <w:top w:val="nil"/>
              <w:bottom w:val="nil"/>
            </w:tcBorders>
            <w:vAlign w:val="center"/>
          </w:tcPr>
          <w:p w:rsidR="005D3A59" w:rsidRPr="004344F4" w:rsidRDefault="005D3A59" w:rsidP="000F152C">
            <w:pPr>
              <w:spacing w:line="360" w:lineRule="auto"/>
              <w:ind w:firstLineChars="100" w:firstLine="220"/>
              <w:jc w:val="center"/>
              <w:rPr>
                <w:sz w:val="22"/>
              </w:rPr>
            </w:pPr>
            <w:r w:rsidRPr="004344F4">
              <w:rPr>
                <w:sz w:val="22"/>
              </w:rPr>
              <w:t>2.80(38.64)</w:t>
            </w:r>
          </w:p>
        </w:tc>
        <w:tc>
          <w:tcPr>
            <w:tcW w:w="674" w:type="pct"/>
            <w:tcBorders>
              <w:top w:val="nil"/>
              <w:bottom w:val="nil"/>
            </w:tcBorders>
            <w:vAlign w:val="center"/>
          </w:tcPr>
          <w:p w:rsidR="005D3A59" w:rsidRPr="004344F4" w:rsidRDefault="005D3A59" w:rsidP="000F152C">
            <w:pPr>
              <w:spacing w:line="360" w:lineRule="auto"/>
              <w:ind w:firstLineChars="150" w:firstLine="330"/>
              <w:jc w:val="center"/>
              <w:rPr>
                <w:sz w:val="22"/>
              </w:rPr>
            </w:pPr>
            <w:r w:rsidRPr="004344F4">
              <w:rPr>
                <w:sz w:val="22"/>
              </w:rPr>
              <w:t>27.20</w:t>
            </w:r>
          </w:p>
        </w:tc>
      </w:tr>
      <w:tr w:rsidR="000F152C" w:rsidRPr="004344F4" w:rsidTr="000F152C">
        <w:trPr>
          <w:trHeight w:val="383"/>
        </w:trPr>
        <w:tc>
          <w:tcPr>
            <w:tcW w:w="1291" w:type="pct"/>
            <w:tcBorders>
              <w:top w:val="nil"/>
            </w:tcBorders>
            <w:vAlign w:val="center"/>
          </w:tcPr>
          <w:p w:rsidR="005D3A59" w:rsidRPr="004344F4" w:rsidRDefault="005D3A59" w:rsidP="000F152C">
            <w:pPr>
              <w:spacing w:line="360" w:lineRule="auto"/>
              <w:jc w:val="center"/>
              <w:rPr>
                <w:sz w:val="22"/>
              </w:rPr>
            </w:pPr>
            <w:r w:rsidRPr="004344F4">
              <w:rPr>
                <w:rFonts w:hAnsi="宋体"/>
                <w:sz w:val="22"/>
              </w:rPr>
              <w:t>对照</w:t>
            </w:r>
          </w:p>
          <w:p w:rsidR="005D3A59" w:rsidRPr="004344F4" w:rsidRDefault="005D3A59" w:rsidP="000F152C">
            <w:pPr>
              <w:spacing w:line="360" w:lineRule="auto"/>
              <w:jc w:val="center"/>
              <w:rPr>
                <w:sz w:val="22"/>
              </w:rPr>
            </w:pPr>
            <w:r w:rsidRPr="004344F4">
              <w:rPr>
                <w:sz w:val="22"/>
              </w:rPr>
              <w:t>Contrast</w:t>
            </w:r>
          </w:p>
        </w:tc>
        <w:tc>
          <w:tcPr>
            <w:tcW w:w="402" w:type="pct"/>
            <w:tcBorders>
              <w:top w:val="nil"/>
            </w:tcBorders>
            <w:vAlign w:val="center"/>
          </w:tcPr>
          <w:p w:rsidR="005D3A59" w:rsidRPr="004344F4" w:rsidRDefault="005D3A59" w:rsidP="000F152C">
            <w:pPr>
              <w:spacing w:line="360" w:lineRule="auto"/>
              <w:ind w:firstLineChars="50" w:firstLine="110"/>
              <w:jc w:val="center"/>
              <w:rPr>
                <w:sz w:val="22"/>
              </w:rPr>
            </w:pPr>
            <w:r w:rsidRPr="004344F4">
              <w:rPr>
                <w:sz w:val="22"/>
              </w:rPr>
              <w:t>3</w:t>
            </w:r>
          </w:p>
        </w:tc>
        <w:tc>
          <w:tcPr>
            <w:tcW w:w="530" w:type="pct"/>
            <w:tcBorders>
              <w:top w:val="nil"/>
            </w:tcBorders>
            <w:vAlign w:val="center"/>
          </w:tcPr>
          <w:p w:rsidR="005D3A59" w:rsidRPr="004344F4" w:rsidRDefault="005D3A59" w:rsidP="000F152C">
            <w:pPr>
              <w:spacing w:line="360" w:lineRule="auto"/>
              <w:ind w:firstLineChars="50" w:firstLine="110"/>
              <w:jc w:val="center"/>
              <w:rPr>
                <w:sz w:val="22"/>
              </w:rPr>
            </w:pPr>
            <w:r w:rsidRPr="004344F4">
              <w:rPr>
                <w:sz w:val="22"/>
              </w:rPr>
              <w:t>478.36</w:t>
            </w:r>
          </w:p>
        </w:tc>
        <w:tc>
          <w:tcPr>
            <w:tcW w:w="462" w:type="pct"/>
            <w:tcBorders>
              <w:top w:val="nil"/>
            </w:tcBorders>
            <w:vAlign w:val="center"/>
          </w:tcPr>
          <w:p w:rsidR="005D3A59" w:rsidRPr="004344F4" w:rsidRDefault="005D3A59" w:rsidP="000F152C">
            <w:pPr>
              <w:spacing w:line="360" w:lineRule="auto"/>
              <w:jc w:val="center"/>
              <w:rPr>
                <w:sz w:val="22"/>
              </w:rPr>
            </w:pPr>
            <w:r w:rsidRPr="004344F4">
              <w:rPr>
                <w:sz w:val="22"/>
              </w:rPr>
              <w:t>159.45</w:t>
            </w:r>
          </w:p>
        </w:tc>
        <w:tc>
          <w:tcPr>
            <w:tcW w:w="597" w:type="pct"/>
            <w:tcBorders>
              <w:top w:val="nil"/>
            </w:tcBorders>
            <w:vAlign w:val="center"/>
          </w:tcPr>
          <w:p w:rsidR="005D3A59" w:rsidRPr="004344F4" w:rsidRDefault="005D3A59" w:rsidP="000F152C">
            <w:pPr>
              <w:spacing w:line="360" w:lineRule="auto"/>
              <w:ind w:firstLineChars="100" w:firstLine="220"/>
              <w:jc w:val="center"/>
              <w:rPr>
                <w:sz w:val="22"/>
              </w:rPr>
            </w:pPr>
            <w:r w:rsidRPr="004344F4">
              <w:rPr>
                <w:sz w:val="22"/>
              </w:rPr>
              <w:t>100.00</w:t>
            </w:r>
          </w:p>
        </w:tc>
        <w:tc>
          <w:tcPr>
            <w:tcW w:w="1043" w:type="pct"/>
            <w:tcBorders>
              <w:top w:val="nil"/>
            </w:tcBorders>
            <w:vAlign w:val="center"/>
          </w:tcPr>
          <w:p w:rsidR="005D3A59" w:rsidRPr="004344F4" w:rsidRDefault="005D3A59" w:rsidP="000F152C">
            <w:pPr>
              <w:spacing w:line="360" w:lineRule="auto"/>
              <w:ind w:firstLineChars="50" w:firstLine="110"/>
              <w:jc w:val="center"/>
              <w:rPr>
                <w:sz w:val="22"/>
              </w:rPr>
            </w:pPr>
            <w:r w:rsidRPr="004344F4">
              <w:rPr>
                <w:sz w:val="22"/>
              </w:rPr>
              <w:t>77.34(38.24)</w:t>
            </w:r>
          </w:p>
        </w:tc>
        <w:tc>
          <w:tcPr>
            <w:tcW w:w="674" w:type="pct"/>
            <w:tcBorders>
              <w:top w:val="nil"/>
            </w:tcBorders>
            <w:vAlign w:val="center"/>
          </w:tcPr>
          <w:p w:rsidR="005D3A59" w:rsidRPr="004344F4" w:rsidRDefault="005D3A59" w:rsidP="000F152C">
            <w:pPr>
              <w:spacing w:line="360" w:lineRule="auto"/>
              <w:ind w:firstLineChars="150" w:firstLine="330"/>
              <w:jc w:val="center"/>
              <w:rPr>
                <w:sz w:val="22"/>
              </w:rPr>
            </w:pPr>
            <w:r w:rsidRPr="004344F4">
              <w:rPr>
                <w:sz w:val="22"/>
              </w:rPr>
              <w:t>22.66</w:t>
            </w:r>
          </w:p>
        </w:tc>
      </w:tr>
    </w:tbl>
    <w:p w:rsidR="000F152C" w:rsidRDefault="000F152C" w:rsidP="000F152C">
      <w:pPr>
        <w:pStyle w:val="af1"/>
        <w:kinsoku w:val="0"/>
        <w:overflowPunct w:val="0"/>
        <w:spacing w:before="0" w:beforeAutospacing="0" w:after="0" w:afterAutospacing="0" w:line="360" w:lineRule="auto"/>
        <w:jc w:val="center"/>
        <w:textAlignment w:val="baseline"/>
        <w:rPr>
          <w:rFonts w:cs="Times New Roman"/>
          <w:bCs/>
          <w:kern w:val="2"/>
          <w:szCs w:val="30"/>
        </w:rPr>
      </w:pPr>
    </w:p>
    <w:p w:rsidR="003C3126" w:rsidRPr="000F152C" w:rsidRDefault="003C3126" w:rsidP="000F152C">
      <w:pPr>
        <w:pStyle w:val="af1"/>
        <w:kinsoku w:val="0"/>
        <w:overflowPunct w:val="0"/>
        <w:spacing w:before="0" w:beforeAutospacing="0" w:after="0" w:afterAutospacing="0" w:line="360" w:lineRule="auto"/>
        <w:jc w:val="center"/>
        <w:textAlignment w:val="baseline"/>
        <w:rPr>
          <w:rFonts w:cs="Times New Roman"/>
          <w:bCs/>
          <w:kern w:val="2"/>
          <w:szCs w:val="30"/>
        </w:rPr>
      </w:pPr>
      <w:r w:rsidRPr="000F152C">
        <w:rPr>
          <w:rFonts w:cs="Times New Roman" w:hint="eastAsia"/>
          <w:bCs/>
          <w:kern w:val="2"/>
          <w:szCs w:val="30"/>
        </w:rPr>
        <w:t>割草轮割方式（刈割频次）对羊草草原牧草产量的影响</w:t>
      </w:r>
    </w:p>
    <w:p w:rsidR="003C3126" w:rsidRPr="005C68EF" w:rsidRDefault="003C3126" w:rsidP="003C3126">
      <w:pPr>
        <w:pStyle w:val="af1"/>
        <w:kinsoku w:val="0"/>
        <w:overflowPunct w:val="0"/>
        <w:spacing w:before="0" w:beforeAutospacing="0" w:after="0" w:afterAutospacing="0" w:line="360" w:lineRule="auto"/>
        <w:textAlignment w:val="baseline"/>
        <w:rPr>
          <w:bCs/>
          <w:sz w:val="30"/>
          <w:szCs w:val="30"/>
        </w:rPr>
      </w:pPr>
      <w:r>
        <w:rPr>
          <w:bCs/>
          <w:noProof/>
          <w:sz w:val="30"/>
          <w:szCs w:val="30"/>
        </w:rPr>
        <w:drawing>
          <wp:inline distT="0" distB="0" distL="0" distR="0">
            <wp:extent cx="5166360" cy="2106930"/>
            <wp:effectExtent l="1905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cstate="print"/>
                    <a:srcRect/>
                    <a:stretch>
                      <a:fillRect/>
                    </a:stretch>
                  </pic:blipFill>
                  <pic:spPr bwMode="auto">
                    <a:xfrm>
                      <a:off x="0" y="0"/>
                      <a:ext cx="5166360" cy="2106930"/>
                    </a:xfrm>
                    <a:prstGeom prst="rect">
                      <a:avLst/>
                    </a:prstGeom>
                    <a:noFill/>
                  </pic:spPr>
                </pic:pic>
              </a:graphicData>
            </a:graphic>
          </wp:inline>
        </w:drawing>
      </w:r>
      <w:r w:rsidRPr="005C68EF">
        <w:rPr>
          <w:bCs/>
          <w:sz w:val="30"/>
          <w:szCs w:val="30"/>
        </w:rPr>
        <w:t xml:space="preserve"> </w:t>
      </w:r>
    </w:p>
    <w:p w:rsidR="003C3126" w:rsidRPr="00A8675B" w:rsidRDefault="003C3126" w:rsidP="003C3126">
      <w:pPr>
        <w:adjustRightInd w:val="0"/>
        <w:snapToGrid w:val="0"/>
        <w:spacing w:line="520" w:lineRule="exact"/>
        <w:ind w:firstLineChars="200" w:firstLine="480"/>
        <w:rPr>
          <w:rFonts w:ascii="宋体" w:hAnsi="宋体"/>
          <w:bCs/>
          <w:sz w:val="24"/>
        </w:rPr>
      </w:pPr>
      <w:r w:rsidRPr="00A8675B">
        <w:rPr>
          <w:rFonts w:ascii="宋体" w:hAnsi="宋体" w:hint="eastAsia"/>
          <w:bCs/>
          <w:sz w:val="24"/>
        </w:rPr>
        <w:t>随着刈割频次的增加，牧草累积量增加， 比如2-cut = 1-cut&gt; 2/3-cut &gt; 1/2- cut。</w:t>
      </w:r>
    </w:p>
    <w:p w:rsidR="003C3126" w:rsidRPr="00A8675B" w:rsidRDefault="003C3126" w:rsidP="003C3126">
      <w:pPr>
        <w:adjustRightInd w:val="0"/>
        <w:snapToGrid w:val="0"/>
        <w:spacing w:line="520" w:lineRule="exact"/>
        <w:ind w:firstLineChars="200" w:firstLine="480"/>
        <w:rPr>
          <w:rFonts w:ascii="宋体" w:hAnsi="宋体"/>
          <w:bCs/>
          <w:sz w:val="24"/>
        </w:rPr>
      </w:pPr>
      <w:r w:rsidRPr="00A8675B">
        <w:rPr>
          <w:rFonts w:ascii="宋体" w:hAnsi="宋体" w:hint="eastAsia"/>
          <w:bCs/>
          <w:sz w:val="24"/>
        </w:rPr>
        <w:lastRenderedPageBreak/>
        <w:t>刈割频次低的样地年牧草产量高于刈割频次高的样地，比如1/2-cut &gt; 2/3-cut &gt; 1-cut = 2-cut（Taogetao Baoyin,  2014,）</w:t>
      </w:r>
    </w:p>
    <w:p w:rsidR="003C3126" w:rsidRPr="000F152C" w:rsidRDefault="003C3126" w:rsidP="003C3126">
      <w:pPr>
        <w:adjustRightInd w:val="0"/>
        <w:snapToGrid w:val="0"/>
        <w:spacing w:line="520" w:lineRule="exact"/>
        <w:rPr>
          <w:rFonts w:hAnsi="宋体"/>
          <w:sz w:val="24"/>
        </w:rPr>
      </w:pPr>
      <w:r w:rsidRPr="000F152C">
        <w:rPr>
          <w:rFonts w:hAnsi="宋体" w:hint="eastAsia"/>
          <w:sz w:val="24"/>
        </w:rPr>
        <w:t xml:space="preserve"> </w:t>
      </w:r>
      <w:r w:rsidRPr="000F152C">
        <w:rPr>
          <w:rFonts w:hAnsi="宋体"/>
          <w:sz w:val="24"/>
        </w:rPr>
        <w:t xml:space="preserve">  </w:t>
      </w:r>
      <w:r w:rsidR="000F152C">
        <w:rPr>
          <w:rFonts w:hAnsi="宋体" w:hint="eastAsia"/>
          <w:sz w:val="24"/>
        </w:rPr>
        <w:t xml:space="preserve"> </w:t>
      </w:r>
      <w:r w:rsidR="00315633" w:rsidRPr="000F152C">
        <w:rPr>
          <w:rFonts w:hAnsi="宋体" w:hint="eastAsia"/>
          <w:sz w:val="24"/>
        </w:rPr>
        <w:t>与对照相比较，</w:t>
      </w:r>
      <w:r w:rsidRPr="000F152C">
        <w:rPr>
          <w:rFonts w:hAnsi="宋体" w:hint="eastAsia"/>
          <w:sz w:val="24"/>
        </w:rPr>
        <w:t>经过</w:t>
      </w:r>
      <w:r w:rsidRPr="000F152C">
        <w:rPr>
          <w:rFonts w:hAnsi="宋体" w:hint="eastAsia"/>
          <w:sz w:val="24"/>
        </w:rPr>
        <w:t>3</w:t>
      </w:r>
      <w:r w:rsidRPr="000F152C">
        <w:rPr>
          <w:rFonts w:hAnsi="宋体"/>
          <w:sz w:val="24"/>
        </w:rPr>
        <w:t>5</w:t>
      </w:r>
      <w:r w:rsidRPr="000F152C">
        <w:rPr>
          <w:rFonts w:hAnsi="宋体" w:hint="eastAsia"/>
          <w:sz w:val="24"/>
        </w:rPr>
        <w:t>年的刈割处理，连年刈割、三年两割、两年一割的生产力降幅分别为＞</w:t>
      </w:r>
      <w:r w:rsidRPr="000F152C">
        <w:rPr>
          <w:rFonts w:hAnsi="宋体"/>
          <w:sz w:val="24"/>
        </w:rPr>
        <w:t>50</w:t>
      </w:r>
      <w:r w:rsidRPr="000F152C">
        <w:rPr>
          <w:rFonts w:hAnsi="宋体" w:hint="eastAsia"/>
          <w:sz w:val="24"/>
        </w:rPr>
        <w:t>%</w:t>
      </w:r>
      <w:r w:rsidRPr="000F152C">
        <w:rPr>
          <w:rFonts w:hAnsi="宋体" w:hint="eastAsia"/>
          <w:sz w:val="24"/>
        </w:rPr>
        <w:t>、</w:t>
      </w:r>
      <w:r w:rsidRPr="000F152C">
        <w:rPr>
          <w:rFonts w:hAnsi="宋体" w:hint="eastAsia"/>
          <w:sz w:val="24"/>
        </w:rPr>
        <w:t>2</w:t>
      </w:r>
      <w:r w:rsidRPr="000F152C">
        <w:rPr>
          <w:rFonts w:hAnsi="宋体"/>
          <w:sz w:val="24"/>
        </w:rPr>
        <w:t>0</w:t>
      </w:r>
      <w:r w:rsidRPr="000F152C">
        <w:rPr>
          <w:rFonts w:hAnsi="宋体" w:hint="eastAsia"/>
          <w:sz w:val="24"/>
        </w:rPr>
        <w:t>-</w:t>
      </w:r>
      <w:r w:rsidRPr="000F152C">
        <w:rPr>
          <w:rFonts w:hAnsi="宋体"/>
          <w:sz w:val="24"/>
        </w:rPr>
        <w:t>35</w:t>
      </w:r>
      <w:r w:rsidRPr="000F152C">
        <w:rPr>
          <w:rFonts w:hAnsi="宋体" w:hint="eastAsia"/>
          <w:sz w:val="24"/>
        </w:rPr>
        <w:t>%</w:t>
      </w:r>
      <w:r w:rsidRPr="000F152C">
        <w:rPr>
          <w:rFonts w:hAnsi="宋体" w:hint="eastAsia"/>
          <w:sz w:val="24"/>
        </w:rPr>
        <w:t>和</w:t>
      </w:r>
      <w:r w:rsidRPr="000F152C">
        <w:rPr>
          <w:rFonts w:hAnsi="宋体" w:hint="eastAsia"/>
          <w:sz w:val="24"/>
        </w:rPr>
        <w:t>1</w:t>
      </w:r>
      <w:r w:rsidRPr="000F152C">
        <w:rPr>
          <w:rFonts w:hAnsi="宋体"/>
          <w:sz w:val="24"/>
        </w:rPr>
        <w:t>5</w:t>
      </w:r>
      <w:r w:rsidRPr="000F152C">
        <w:rPr>
          <w:rFonts w:hAnsi="宋体" w:hint="eastAsia"/>
          <w:sz w:val="24"/>
        </w:rPr>
        <w:t>%</w:t>
      </w:r>
      <w:r w:rsidRPr="000F152C">
        <w:rPr>
          <w:rFonts w:hAnsi="宋体" w:hint="eastAsia"/>
          <w:sz w:val="24"/>
        </w:rPr>
        <w:t>。综合考量认为，在锡林郭勒典型草原区羊草草原割草场，三年两割</w:t>
      </w:r>
      <w:r w:rsidR="00315633" w:rsidRPr="000F152C">
        <w:rPr>
          <w:rFonts w:hAnsi="宋体" w:hint="eastAsia"/>
          <w:sz w:val="24"/>
        </w:rPr>
        <w:t>为</w:t>
      </w:r>
      <w:r w:rsidR="002410FE" w:rsidRPr="000F152C">
        <w:rPr>
          <w:rFonts w:hAnsi="宋体" w:hint="eastAsia"/>
          <w:sz w:val="24"/>
        </w:rPr>
        <w:t>较</w:t>
      </w:r>
      <w:r w:rsidRPr="000F152C">
        <w:rPr>
          <w:rFonts w:hAnsi="宋体" w:hint="eastAsia"/>
          <w:sz w:val="24"/>
        </w:rPr>
        <w:t>适宜的割草制度。</w:t>
      </w:r>
      <w:r w:rsidRPr="000F152C">
        <w:rPr>
          <w:rFonts w:hAnsi="宋体"/>
          <w:sz w:val="24"/>
        </w:rPr>
        <w:t xml:space="preserve"> </w:t>
      </w:r>
    </w:p>
    <w:p w:rsidR="005D3A59" w:rsidRPr="00A8675B" w:rsidRDefault="005D3A59" w:rsidP="009B2C2D">
      <w:pPr>
        <w:autoSpaceDE w:val="0"/>
        <w:autoSpaceDN w:val="0"/>
        <w:adjustRightInd w:val="0"/>
        <w:spacing w:line="360" w:lineRule="auto"/>
        <w:jc w:val="left"/>
        <w:rPr>
          <w:sz w:val="24"/>
        </w:rPr>
      </w:pPr>
    </w:p>
    <w:p w:rsidR="009B2C2D" w:rsidRPr="000F152C" w:rsidRDefault="0096484E" w:rsidP="000F152C">
      <w:pPr>
        <w:spacing w:line="360" w:lineRule="auto"/>
        <w:ind w:firstLineChars="200" w:firstLine="482"/>
        <w:rPr>
          <w:rFonts w:hAnsi="宋体"/>
          <w:b/>
          <w:sz w:val="24"/>
        </w:rPr>
      </w:pPr>
      <w:r w:rsidRPr="000F152C">
        <w:rPr>
          <w:rFonts w:hAnsi="宋体" w:hint="eastAsia"/>
          <w:b/>
          <w:sz w:val="24"/>
        </w:rPr>
        <w:t>（</w:t>
      </w:r>
      <w:r w:rsidR="009B2C2D" w:rsidRPr="000F152C">
        <w:rPr>
          <w:rFonts w:hAnsi="宋体"/>
          <w:b/>
          <w:sz w:val="24"/>
        </w:rPr>
        <w:t>3</w:t>
      </w:r>
      <w:r w:rsidRPr="000F152C">
        <w:rPr>
          <w:rFonts w:hAnsi="宋体" w:hint="eastAsia"/>
          <w:b/>
          <w:sz w:val="24"/>
        </w:rPr>
        <w:t>）</w:t>
      </w:r>
      <w:r w:rsidR="009B2C2D" w:rsidRPr="000F152C">
        <w:rPr>
          <w:rFonts w:hAnsi="宋体"/>
          <w:b/>
          <w:sz w:val="24"/>
        </w:rPr>
        <w:t>刈割强度</w:t>
      </w:r>
    </w:p>
    <w:p w:rsidR="00961D91" w:rsidRPr="00A8675B" w:rsidRDefault="00961D91" w:rsidP="00CA47C8">
      <w:pPr>
        <w:autoSpaceDE w:val="0"/>
        <w:autoSpaceDN w:val="0"/>
        <w:adjustRightInd w:val="0"/>
        <w:spacing w:line="360" w:lineRule="auto"/>
        <w:ind w:firstLineChars="200" w:firstLine="480"/>
        <w:jc w:val="left"/>
        <w:rPr>
          <w:rFonts w:ascii="宋体" w:hAnsi="宋体" w:cs="宋体"/>
          <w:sz w:val="24"/>
          <w:highlight w:val="yellow"/>
        </w:rPr>
      </w:pPr>
      <w:r w:rsidRPr="00A8675B">
        <w:rPr>
          <w:rFonts w:ascii="宋体" w:hAnsi="宋体" w:cs="宋体" w:hint="eastAsia"/>
          <w:sz w:val="24"/>
          <w:highlight w:val="yellow"/>
        </w:rPr>
        <w:t>适宜的留茬对植物群落的再生与牧草养分的循环积累有着重要的作用，适宜的刈割留茬也会影响所收获牧草的经济产量、牧草的养分含量和牧草养分贮量。刈割留茬的高低会直接影响牧草经济产量，留茬过高收获的牧草经济产量就会少，则牧草的营养价值和消化利用率也会</w:t>
      </w:r>
      <w:r w:rsidR="00A8675B" w:rsidRPr="00A8675B">
        <w:rPr>
          <w:rFonts w:ascii="宋体" w:hAnsi="宋体" w:cs="宋体" w:hint="eastAsia"/>
          <w:sz w:val="24"/>
          <w:highlight w:val="yellow"/>
        </w:rPr>
        <w:t>有</w:t>
      </w:r>
      <w:r w:rsidRPr="00A8675B">
        <w:rPr>
          <w:rFonts w:ascii="宋体" w:hAnsi="宋体" w:cs="宋体" w:hint="eastAsia"/>
          <w:sz w:val="24"/>
          <w:highlight w:val="yellow"/>
        </w:rPr>
        <w:t>所响应；留茬过低，其收获的牧草经济产量虽然高，但留茬过低对草地之后的植物再生、牧草经济产量、营养物质的循环、凋落物产生量和土壤养分供给能力等产生不良影响，以致因养分的失衡草地开始退化。因此，研究牧草的产量动态、营养物质含量动态和养分贮量，确定割草地适宜的留茬高度，对天然割草场的合理利用具有重要的理论价值和经济价值,</w:t>
      </w:r>
    </w:p>
    <w:p w:rsidR="00450275" w:rsidRDefault="00450275" w:rsidP="00450275">
      <w:pPr>
        <w:spacing w:line="360" w:lineRule="auto"/>
        <w:ind w:firstLineChars="200" w:firstLine="480"/>
        <w:rPr>
          <w:rFonts w:ascii="宋体" w:hAnsi="宋体" w:cs="宋体"/>
          <w:sz w:val="24"/>
        </w:rPr>
      </w:pPr>
      <w:r>
        <w:rPr>
          <w:rFonts w:ascii="宋体" w:hAnsi="宋体" w:cs="宋体" w:hint="eastAsia"/>
          <w:sz w:val="24"/>
        </w:rPr>
        <w:t>试验第五年（2017年）不同处理间产量与前四年不同，总趋势不随留茬高度的增加而减少。CK显著高于所有</w:t>
      </w:r>
      <w:r w:rsidR="009B4E7E">
        <w:rPr>
          <w:rFonts w:ascii="宋体" w:hAnsi="宋体" w:cs="宋体" w:hint="eastAsia"/>
          <w:sz w:val="24"/>
        </w:rPr>
        <w:t>刈割</w:t>
      </w:r>
      <w:r>
        <w:rPr>
          <w:rFonts w:ascii="宋体" w:hAnsi="宋体" w:cs="宋体" w:hint="eastAsia"/>
          <w:sz w:val="24"/>
        </w:rPr>
        <w:t>留茬处理，且各留茬处理牧草刈割</w:t>
      </w:r>
      <w:r>
        <w:rPr>
          <w:sz w:val="24"/>
        </w:rPr>
        <w:t>经济产量</w:t>
      </w:r>
      <w:r>
        <w:rPr>
          <w:rFonts w:ascii="宋体" w:hAnsi="宋体" w:cs="宋体" w:hint="eastAsia"/>
          <w:sz w:val="24"/>
        </w:rPr>
        <w:t>占CK处理牧草总生物</w:t>
      </w:r>
      <w:r>
        <w:rPr>
          <w:sz w:val="24"/>
        </w:rPr>
        <w:t>量</w:t>
      </w:r>
      <w:r>
        <w:rPr>
          <w:rFonts w:hint="eastAsia"/>
          <w:sz w:val="24"/>
        </w:rPr>
        <w:t>的百分比为：</w:t>
      </w:r>
      <w:r>
        <w:rPr>
          <w:rFonts w:ascii="宋体" w:hAnsi="宋体" w:cs="宋体" w:hint="eastAsia"/>
          <w:sz w:val="24"/>
        </w:rPr>
        <w:t>H0占63.64％，H6占33.77％，H8占28.48％，H10占27.06％，H12占20.21％，H14占20.85％。H0处理显著高于H6、H8、H10、H12和H14处理。H6、H8、H10、H12和H14五种留茬处理间无显著差异，</w:t>
      </w:r>
      <w:r w:rsidRPr="00CB652B">
        <w:rPr>
          <w:rFonts w:ascii="宋体" w:hAnsi="宋体" w:cs="宋体" w:hint="eastAsia"/>
          <w:b/>
          <w:sz w:val="24"/>
        </w:rPr>
        <w:t>其中H6处理产量最高。</w:t>
      </w:r>
      <w:r>
        <w:rPr>
          <w:rFonts w:ascii="宋体" w:hAnsi="宋体" w:cs="宋体" w:hint="eastAsia"/>
          <w:sz w:val="24"/>
        </w:rPr>
        <w:t>同时结果显示，经过4年的刈割处理，所有刈割留茬都较对照有了显著的降低且留茬0cm 又显著高于其它留茬处理。</w:t>
      </w:r>
    </w:p>
    <w:p w:rsidR="00450275" w:rsidRPr="000F152C" w:rsidRDefault="00450275" w:rsidP="00450275">
      <w:pPr>
        <w:spacing w:line="360" w:lineRule="auto"/>
        <w:ind w:firstLineChars="200" w:firstLine="480"/>
        <w:rPr>
          <w:rFonts w:hAnsi="宋体"/>
          <w:sz w:val="24"/>
        </w:rPr>
      </w:pPr>
      <w:r w:rsidRPr="000F152C">
        <w:rPr>
          <w:rFonts w:hAnsi="宋体" w:hint="eastAsia"/>
          <w:sz w:val="24"/>
        </w:rPr>
        <w:t>综上所述，在五年的</w:t>
      </w:r>
      <w:r w:rsidR="00AD37E9" w:rsidRPr="000F152C">
        <w:rPr>
          <w:rFonts w:hAnsi="宋体" w:hint="eastAsia"/>
          <w:sz w:val="24"/>
        </w:rPr>
        <w:t>刈割</w:t>
      </w:r>
      <w:r w:rsidRPr="000F152C">
        <w:rPr>
          <w:rFonts w:hAnsi="宋体" w:hint="eastAsia"/>
          <w:sz w:val="24"/>
        </w:rPr>
        <w:t>留茬处理中</w:t>
      </w:r>
      <w:r w:rsidR="00AD37E9" w:rsidRPr="000F152C">
        <w:rPr>
          <w:rFonts w:hAnsi="宋体" w:hint="eastAsia"/>
          <w:sz w:val="24"/>
        </w:rPr>
        <w:t>，</w:t>
      </w:r>
      <w:r w:rsidRPr="000F152C">
        <w:rPr>
          <w:rFonts w:hAnsi="宋体" w:hint="eastAsia"/>
          <w:sz w:val="24"/>
        </w:rPr>
        <w:t>牧草刈割经济产量随留茬高度的增加而减少，随刈割年份的增加各留茬处理经济产量降幅逐年</w:t>
      </w:r>
      <w:r w:rsidR="00AD37E9" w:rsidRPr="000F152C">
        <w:rPr>
          <w:rFonts w:hAnsi="宋体" w:hint="eastAsia"/>
          <w:sz w:val="24"/>
        </w:rPr>
        <w:t>缩减</w:t>
      </w:r>
      <w:r w:rsidRPr="000F152C">
        <w:rPr>
          <w:rFonts w:hAnsi="宋体" w:hint="eastAsia"/>
          <w:sz w:val="24"/>
        </w:rPr>
        <w:t>，除</w:t>
      </w:r>
      <w:r w:rsidRPr="000F152C">
        <w:rPr>
          <w:rFonts w:hAnsi="宋体" w:hint="eastAsia"/>
          <w:sz w:val="24"/>
        </w:rPr>
        <w:t>H0</w:t>
      </w:r>
      <w:r w:rsidRPr="000F152C">
        <w:rPr>
          <w:rFonts w:hAnsi="宋体" w:hint="eastAsia"/>
          <w:sz w:val="24"/>
        </w:rPr>
        <w:t>外，其余留茬刈割处理间收获产量差异减少，即随刈割年限的增加，收获产量有趋同的现象。</w:t>
      </w:r>
    </w:p>
    <w:p w:rsidR="00450275" w:rsidRDefault="00450275" w:rsidP="00450275">
      <w:pPr>
        <w:spacing w:line="360" w:lineRule="auto"/>
        <w:jc w:val="left"/>
        <w:rPr>
          <w:rFonts w:eastAsia="楷体_GB2312"/>
          <w:szCs w:val="21"/>
        </w:rPr>
      </w:pPr>
      <w:r w:rsidRPr="009C24D7">
        <w:rPr>
          <w:noProof/>
        </w:rPr>
        <w:lastRenderedPageBreak/>
        <w:drawing>
          <wp:inline distT="0" distB="0" distL="0" distR="0">
            <wp:extent cx="5699125" cy="2730500"/>
            <wp:effectExtent l="0" t="0" r="15875" b="0"/>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noChangeArrowheads="1"/>
                    </pic:cNvPicPr>
                  </pic:nvPicPr>
                  <pic:blipFill>
                    <a:blip r:embed="rId15" cstate="print"/>
                    <a:srcRect l="9401" t="7352" r="13559" b="10660"/>
                    <a:stretch>
                      <a:fillRect/>
                    </a:stretch>
                  </pic:blipFill>
                  <pic:spPr>
                    <a:xfrm>
                      <a:off x="0" y="0"/>
                      <a:ext cx="5699125" cy="2730500"/>
                    </a:xfrm>
                    <a:prstGeom prst="rect">
                      <a:avLst/>
                    </a:prstGeom>
                    <a:noFill/>
                    <a:ln w="9525">
                      <a:noFill/>
                      <a:miter lim="800000"/>
                      <a:headEnd/>
                      <a:tailEnd/>
                    </a:ln>
                    <a:effectLst/>
                  </pic:spPr>
                </pic:pic>
              </a:graphicData>
            </a:graphic>
          </wp:inline>
        </w:drawing>
      </w:r>
    </w:p>
    <w:p w:rsidR="009C24D7" w:rsidRPr="000F152C" w:rsidRDefault="009C24D7" w:rsidP="000F152C">
      <w:pPr>
        <w:spacing w:line="360" w:lineRule="auto"/>
        <w:jc w:val="center"/>
        <w:rPr>
          <w:rFonts w:eastAsia="黑体"/>
        </w:rPr>
      </w:pPr>
      <w:bookmarkStart w:id="4" w:name="_Toc16899"/>
      <w:bookmarkStart w:id="5" w:name="_Toc3146"/>
      <w:bookmarkStart w:id="6" w:name="_Toc9369"/>
      <w:bookmarkStart w:id="7" w:name="_Toc17484"/>
      <w:bookmarkStart w:id="8" w:name="_Toc14699"/>
      <w:bookmarkStart w:id="9" w:name="_Toc21541"/>
      <w:r w:rsidRPr="000F152C">
        <w:rPr>
          <w:rFonts w:eastAsia="黑体" w:hAnsi="黑体"/>
        </w:rPr>
        <w:t>图</w:t>
      </w:r>
      <w:r w:rsidRPr="000F152C">
        <w:rPr>
          <w:rFonts w:eastAsia="黑体"/>
        </w:rPr>
        <w:t xml:space="preserve">1: </w:t>
      </w:r>
      <w:r w:rsidRPr="000F152C">
        <w:rPr>
          <w:rFonts w:eastAsia="黑体" w:hAnsi="黑体"/>
        </w:rPr>
        <w:t>不同处理牧草产量的比较</w:t>
      </w:r>
    </w:p>
    <w:p w:rsidR="009C24D7" w:rsidRPr="000F152C" w:rsidRDefault="009C24D7" w:rsidP="000F152C">
      <w:pPr>
        <w:spacing w:line="360" w:lineRule="auto"/>
        <w:jc w:val="center"/>
        <w:rPr>
          <w:rFonts w:eastAsia="黑体"/>
        </w:rPr>
      </w:pPr>
      <w:r w:rsidRPr="000F152C">
        <w:rPr>
          <w:rFonts w:eastAsia="黑体"/>
        </w:rPr>
        <w:t>Fig1: Comparison of forage yields from different treatments</w:t>
      </w:r>
    </w:p>
    <w:p w:rsidR="009C24D7" w:rsidRDefault="009C24D7" w:rsidP="00450275">
      <w:pPr>
        <w:spacing w:line="360" w:lineRule="auto"/>
        <w:jc w:val="left"/>
        <w:rPr>
          <w:rFonts w:ascii="黑体" w:eastAsia="黑体" w:hAnsi="黑体" w:cs="黑体"/>
          <w:sz w:val="24"/>
        </w:rPr>
      </w:pPr>
    </w:p>
    <w:p w:rsidR="00450275" w:rsidRDefault="00450275" w:rsidP="00450275">
      <w:pPr>
        <w:spacing w:line="360" w:lineRule="auto"/>
        <w:jc w:val="left"/>
        <w:rPr>
          <w:rFonts w:ascii="黑体" w:eastAsia="黑体" w:hAnsi="黑体" w:cs="黑体"/>
          <w:sz w:val="24"/>
        </w:rPr>
      </w:pPr>
      <w:r>
        <w:rPr>
          <w:rFonts w:ascii="黑体" w:eastAsia="黑体" w:hAnsi="黑体" w:cs="黑体" w:hint="eastAsia"/>
          <w:sz w:val="24"/>
        </w:rPr>
        <w:t>3.1.2不同留茬高度处理下植物群落产量动态变化</w:t>
      </w:r>
      <w:bookmarkEnd w:id="4"/>
      <w:bookmarkEnd w:id="5"/>
      <w:bookmarkEnd w:id="6"/>
      <w:bookmarkEnd w:id="7"/>
      <w:bookmarkEnd w:id="8"/>
      <w:bookmarkEnd w:id="9"/>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由图2可看出，CK处理牧草产量在试验五年中的变化趋势，2013年产量显著高于2014、2015、2016和2017年，且2015年显著高于2014、2016和2017年，总产量程降低趋势，实验第五年较第一年降低60%。</w:t>
      </w:r>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H0处理的牧草产量年动态变化与CK的完全相同。2013年产量显著高于2014、2015、2016和2017年，且2015年显著高于2014、2016和2017年，总产量程降低趋势。在H0处理中2014年牧草产量较2013年显著降低63.98％，2015年较2014年显著增加122.22％，2016年较2015年显著降低97.75％，2017年较2016年降低37％。2017年较2013年降低幅度为70％。</w:t>
      </w:r>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在H6处理下2014、2015、2016和2017年牧草产量较2013年显著降低,2017年较2015年显著降低。2014年牧草产量较2013年显著降低70.95％，2015年较2014年增加28.83％，2016年较2015年降低37.84％，2017年较2016年降低14.12％。2017年较2013年降低幅度为80％。</w:t>
      </w:r>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H8处理中牧草产量的年动态变化与H6完全相同，下2014、2015、2016和2017年牧草产量较2013年显著降低,2017年较2015年显著降低，但在升降幅上有着明显的差别。在H8处理下2014年牧草产量较2013年显著降低65.58％，2015年较2014年增加14.7％，2016年较2015年降低36.92％，2017年较2016年降低23.52％。2017年较2013年降低幅度为81％。即使H8处理中牧草产量的年动态变化与H6相同，两种处理对植物的损害几</w:t>
      </w:r>
      <w:r>
        <w:rPr>
          <w:rFonts w:ascii="宋体" w:hAnsi="宋体" w:cs="宋体" w:hint="eastAsia"/>
          <w:sz w:val="24"/>
        </w:rPr>
        <w:lastRenderedPageBreak/>
        <w:t>乎相同，但在产量的获取上H6的获取量较高。</w:t>
      </w:r>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H10处理中牧草产量的年动态变化与H0、H6和H8不同。在H10处理下2014、2015、2016和2017年牧草产量较2013年显著降低,2014和2015年的产量显著高于2016年和2017年。2014年牧草产量较2013年显著降低53.48％，2015年较2014年降低3.8％，2016年较2015年显著降低48.88％，2017年较2016年降低2.23％。在2015年降雨量较好的年份H10处理的产量也持续降低，2017年较2013年降低幅度为78％。</w:t>
      </w:r>
    </w:p>
    <w:p w:rsidR="00AF2AE4" w:rsidRDefault="00AF2AE4" w:rsidP="00AF2AE4">
      <w:pPr>
        <w:spacing w:line="360" w:lineRule="auto"/>
        <w:ind w:firstLineChars="200" w:firstLine="480"/>
        <w:rPr>
          <w:rFonts w:ascii="宋体" w:hAnsi="宋体" w:cs="宋体"/>
          <w:sz w:val="24"/>
        </w:rPr>
      </w:pPr>
      <w:r>
        <w:rPr>
          <w:rFonts w:ascii="宋体" w:hAnsi="宋体" w:cs="宋体" w:hint="eastAsia"/>
          <w:sz w:val="24"/>
        </w:rPr>
        <w:t>H12处理中牧草产量的年动态变化与H10处理相似，逐年降低。2013年显著高于2014、2015、2016和2017年。H12处理下2014年牧草产量较2013年显著降低60.88％，2015年较2014年降低4.78％，2016年较2015年降低49.32％，2017年较2016年降低5.8％。2017年较2013年降低幅度为83％。</w:t>
      </w:r>
    </w:p>
    <w:p w:rsidR="00AF2AE4" w:rsidRDefault="00AF2AE4" w:rsidP="00AF2AE4">
      <w:pPr>
        <w:spacing w:line="360" w:lineRule="auto"/>
        <w:ind w:firstLineChars="200" w:firstLine="480"/>
        <w:rPr>
          <w:sz w:val="24"/>
        </w:rPr>
      </w:pPr>
      <w:r>
        <w:rPr>
          <w:rFonts w:ascii="宋体" w:hAnsi="宋体" w:cs="宋体" w:hint="eastAsia"/>
          <w:sz w:val="24"/>
        </w:rPr>
        <w:t>H14处理中牧草产量的年动态变化与其他任何留茬处理均不同。在H14处理中2013年显著高于2014、2015、2016和2017年，2014和2015年显著高于2016年，2015年显著高于2016和2017年。2014年牧草产量较2013年显著降低61.72％，2015年较2014年增加6.32％，2016年较2015年降低51.24％，2017年较2016年增加14.36％，2017年较2013年降低幅度为77％。</w:t>
      </w:r>
    </w:p>
    <w:p w:rsidR="00AF2AE4" w:rsidRPr="00622686" w:rsidRDefault="00AF2AE4" w:rsidP="00622686">
      <w:pPr>
        <w:spacing w:line="360" w:lineRule="auto"/>
        <w:jc w:val="left"/>
        <w:rPr>
          <w:rFonts w:ascii="楷体" w:eastAsia="楷体" w:hAnsi="楷体" w:cs="楷体"/>
          <w:szCs w:val="21"/>
        </w:rPr>
      </w:pPr>
      <w:r>
        <w:rPr>
          <w:rFonts w:ascii="宋体" w:hAnsi="宋体" w:cs="宋体" w:hint="eastAsia"/>
          <w:sz w:val="24"/>
        </w:rPr>
        <w:t xml:space="preserve">   综上所述，所有刈割留茬处理，产量均有下降趋势，与对照相比较，6cm及以上留茬高度的刈割处理，产量并没有表现出明显的波动，即因气候因素造成的产量变化会因刈割而消弱。</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本研究</w:t>
      </w:r>
      <w:r w:rsidRPr="000F152C">
        <w:rPr>
          <w:rFonts w:hAnsi="宋体"/>
          <w:sz w:val="24"/>
        </w:rPr>
        <w:t>得出以下结论：</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1.</w:t>
      </w:r>
      <w:r w:rsidRPr="000F152C">
        <w:rPr>
          <w:rFonts w:hAnsi="宋体" w:hint="eastAsia"/>
          <w:sz w:val="24"/>
        </w:rPr>
        <w:t>在五年的留茬处理中牧草经济产量随留茬高度的增加而减少，随刈割年份的增加各留茬处理经济产量降幅逐年缓解，除</w:t>
      </w:r>
      <w:r w:rsidRPr="000F152C">
        <w:rPr>
          <w:rFonts w:hAnsi="宋体" w:hint="eastAsia"/>
          <w:sz w:val="24"/>
        </w:rPr>
        <w:t>H0</w:t>
      </w:r>
      <w:r w:rsidRPr="000F152C">
        <w:rPr>
          <w:rFonts w:hAnsi="宋体" w:hint="eastAsia"/>
          <w:sz w:val="24"/>
        </w:rPr>
        <w:t>外，其余留茬刈割处理间收获产量差异减少，收获产量有趋同的现象。</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2.</w:t>
      </w:r>
      <w:r w:rsidRPr="000F152C">
        <w:rPr>
          <w:rFonts w:hAnsi="宋体" w:hint="eastAsia"/>
          <w:sz w:val="24"/>
        </w:rPr>
        <w:t>大于</w:t>
      </w:r>
      <w:r w:rsidRPr="000F152C">
        <w:rPr>
          <w:rFonts w:hAnsi="宋体" w:hint="eastAsia"/>
          <w:sz w:val="24"/>
        </w:rPr>
        <w:t>10cm</w:t>
      </w:r>
      <w:r w:rsidRPr="000F152C">
        <w:rPr>
          <w:rFonts w:hAnsi="宋体" w:hint="eastAsia"/>
          <w:sz w:val="24"/>
        </w:rPr>
        <w:t>的留茬，有利于地上生物量的积累。就种群而言，低于</w:t>
      </w:r>
      <w:r w:rsidRPr="000F152C">
        <w:rPr>
          <w:rFonts w:hAnsi="宋体" w:hint="eastAsia"/>
          <w:sz w:val="24"/>
        </w:rPr>
        <w:t>6cm</w:t>
      </w:r>
      <w:r w:rsidRPr="000F152C">
        <w:rPr>
          <w:rFonts w:hAnsi="宋体" w:hint="eastAsia"/>
          <w:sz w:val="24"/>
        </w:rPr>
        <w:t>的留茬，羊草起的作用更大，高于</w:t>
      </w:r>
      <w:r w:rsidRPr="000F152C">
        <w:rPr>
          <w:rFonts w:hAnsi="宋体" w:hint="eastAsia"/>
          <w:sz w:val="24"/>
        </w:rPr>
        <w:t>6cm</w:t>
      </w:r>
      <w:r w:rsidRPr="000F152C">
        <w:rPr>
          <w:rFonts w:hAnsi="宋体" w:hint="eastAsia"/>
          <w:sz w:val="24"/>
        </w:rPr>
        <w:t>的留茬针茅起的作用更大，</w:t>
      </w:r>
      <w:r w:rsidRPr="000F152C">
        <w:rPr>
          <w:rFonts w:hAnsi="宋体" w:hint="eastAsia"/>
          <w:sz w:val="24"/>
        </w:rPr>
        <w:t>14cm</w:t>
      </w:r>
      <w:r w:rsidRPr="000F152C">
        <w:rPr>
          <w:rFonts w:hAnsi="宋体" w:hint="eastAsia"/>
          <w:sz w:val="24"/>
        </w:rPr>
        <w:t>的留茬，其它种群起的作用更大。</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3.</w:t>
      </w:r>
      <w:r w:rsidRPr="000F152C">
        <w:rPr>
          <w:rFonts w:hAnsi="宋体" w:hint="eastAsia"/>
          <w:sz w:val="24"/>
        </w:rPr>
        <w:t>刈割初期</w:t>
      </w:r>
      <w:r w:rsidRPr="000F152C">
        <w:rPr>
          <w:rFonts w:hAnsi="宋体" w:hint="eastAsia"/>
          <w:sz w:val="24"/>
        </w:rPr>
        <w:t>6cm</w:t>
      </w:r>
      <w:r w:rsidRPr="000F152C">
        <w:rPr>
          <w:rFonts w:hAnsi="宋体" w:hint="eastAsia"/>
          <w:sz w:val="24"/>
        </w:rPr>
        <w:t>留茬羊草高度降低，随刈割年份的增加羊草高度上升。留茬越高羊草高度降低的幅度越小，随留茬高度的增加，羊草经济产量下降。</w:t>
      </w:r>
      <w:r w:rsidRPr="000F152C">
        <w:rPr>
          <w:rFonts w:hAnsi="宋体" w:hint="eastAsia"/>
          <w:sz w:val="24"/>
        </w:rPr>
        <w:t>10cm</w:t>
      </w:r>
      <w:r w:rsidRPr="000F152C">
        <w:rPr>
          <w:rFonts w:hAnsi="宋体" w:hint="eastAsia"/>
          <w:sz w:val="24"/>
        </w:rPr>
        <w:t>以上的留茬有利于克氏针茅个体高度的增长。留茬高度越高克氏针茅高度的降低幅度越小，</w:t>
      </w:r>
      <w:r w:rsidRPr="000F152C">
        <w:rPr>
          <w:rFonts w:hAnsi="宋体" w:hint="eastAsia"/>
          <w:sz w:val="24"/>
        </w:rPr>
        <w:t>0cm</w:t>
      </w:r>
      <w:r w:rsidRPr="000F152C">
        <w:rPr>
          <w:rFonts w:hAnsi="宋体" w:hint="eastAsia"/>
          <w:sz w:val="24"/>
        </w:rPr>
        <w:t>和</w:t>
      </w:r>
      <w:r w:rsidRPr="000F152C">
        <w:rPr>
          <w:rFonts w:hAnsi="宋体" w:hint="eastAsia"/>
          <w:sz w:val="24"/>
        </w:rPr>
        <w:t>12cm</w:t>
      </w:r>
      <w:r w:rsidRPr="000F152C">
        <w:rPr>
          <w:rFonts w:hAnsi="宋体" w:hint="eastAsia"/>
          <w:sz w:val="24"/>
        </w:rPr>
        <w:t>留茬刈割，使针茅产量呈现阶梯型下降。</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4.</w:t>
      </w:r>
      <w:r w:rsidRPr="000F152C">
        <w:rPr>
          <w:rFonts w:hAnsi="宋体" w:hint="eastAsia"/>
          <w:sz w:val="24"/>
        </w:rPr>
        <w:t>羊草、克氏针茅各种元素的贮量受元素含量和羊草、克氏针茅收获量两方面的因素影响，</w:t>
      </w:r>
      <w:r w:rsidRPr="000F152C">
        <w:rPr>
          <w:rFonts w:hAnsi="宋体" w:hint="eastAsia"/>
          <w:sz w:val="24"/>
        </w:rPr>
        <w:t>C</w:t>
      </w:r>
      <w:r w:rsidRPr="000F152C">
        <w:rPr>
          <w:rFonts w:hAnsi="宋体" w:hint="eastAsia"/>
          <w:sz w:val="24"/>
        </w:rPr>
        <w:t>和</w:t>
      </w:r>
      <w:r w:rsidRPr="000F152C">
        <w:rPr>
          <w:rFonts w:hAnsi="宋体" w:hint="eastAsia"/>
          <w:sz w:val="24"/>
        </w:rPr>
        <w:t>N</w:t>
      </w:r>
      <w:r w:rsidRPr="000F152C">
        <w:rPr>
          <w:rFonts w:hAnsi="宋体" w:hint="eastAsia"/>
          <w:sz w:val="24"/>
        </w:rPr>
        <w:t>储量主要受产量影响，</w:t>
      </w:r>
      <w:r w:rsidRPr="000F152C">
        <w:rPr>
          <w:rFonts w:hAnsi="宋体" w:hint="eastAsia"/>
          <w:sz w:val="24"/>
        </w:rPr>
        <w:t>P</w:t>
      </w:r>
      <w:r w:rsidRPr="000F152C">
        <w:rPr>
          <w:rFonts w:hAnsi="宋体" w:hint="eastAsia"/>
          <w:sz w:val="24"/>
        </w:rPr>
        <w:t>储量受产量影响的程度要弱于</w:t>
      </w:r>
      <w:r w:rsidRPr="000F152C">
        <w:rPr>
          <w:rFonts w:hAnsi="宋体" w:hint="eastAsia"/>
          <w:sz w:val="24"/>
        </w:rPr>
        <w:t>C</w:t>
      </w:r>
      <w:r w:rsidRPr="000F152C">
        <w:rPr>
          <w:rFonts w:hAnsi="宋体" w:hint="eastAsia"/>
          <w:sz w:val="24"/>
        </w:rPr>
        <w:t>和</w:t>
      </w:r>
      <w:r w:rsidRPr="000F152C">
        <w:rPr>
          <w:rFonts w:hAnsi="宋体" w:hint="eastAsia"/>
          <w:sz w:val="24"/>
        </w:rPr>
        <w:t>N</w:t>
      </w:r>
      <w:r w:rsidRPr="000F152C">
        <w:rPr>
          <w:rFonts w:hAnsi="宋体" w:hint="eastAsia"/>
          <w:sz w:val="24"/>
        </w:rPr>
        <w:t>。留茬处理可</w:t>
      </w:r>
      <w:r w:rsidRPr="000F152C">
        <w:rPr>
          <w:rFonts w:hAnsi="宋体" w:hint="eastAsia"/>
          <w:sz w:val="24"/>
        </w:rPr>
        <w:lastRenderedPageBreak/>
        <w:t>使混合物的</w:t>
      </w:r>
      <w:r w:rsidRPr="000F152C">
        <w:rPr>
          <w:rFonts w:hAnsi="宋体" w:hint="eastAsia"/>
          <w:sz w:val="24"/>
        </w:rPr>
        <w:t>N</w:t>
      </w:r>
      <w:r w:rsidRPr="000F152C">
        <w:rPr>
          <w:rFonts w:hAnsi="宋体" w:hint="eastAsia"/>
          <w:sz w:val="24"/>
        </w:rPr>
        <w:t>含量增加，</w:t>
      </w:r>
      <w:r w:rsidRPr="000F152C">
        <w:rPr>
          <w:rFonts w:hAnsi="宋体" w:hint="eastAsia"/>
          <w:sz w:val="24"/>
        </w:rPr>
        <w:t>P</w:t>
      </w:r>
      <w:r w:rsidRPr="000F152C">
        <w:rPr>
          <w:rFonts w:hAnsi="宋体" w:hint="eastAsia"/>
          <w:sz w:val="24"/>
        </w:rPr>
        <w:t>含量在</w:t>
      </w:r>
      <w:r w:rsidRPr="000F152C">
        <w:rPr>
          <w:rFonts w:hAnsi="宋体" w:hint="eastAsia"/>
          <w:sz w:val="24"/>
        </w:rPr>
        <w:t>H0</w:t>
      </w:r>
      <w:r w:rsidRPr="000F152C">
        <w:rPr>
          <w:rFonts w:hAnsi="宋体" w:hint="eastAsia"/>
          <w:sz w:val="24"/>
        </w:rPr>
        <w:t>和</w:t>
      </w:r>
      <w:r w:rsidRPr="000F152C">
        <w:rPr>
          <w:rFonts w:hAnsi="宋体" w:hint="eastAsia"/>
          <w:sz w:val="24"/>
        </w:rPr>
        <w:t>H6</w:t>
      </w:r>
      <w:r w:rsidRPr="000F152C">
        <w:rPr>
          <w:rFonts w:hAnsi="宋体" w:hint="eastAsia"/>
          <w:sz w:val="24"/>
        </w:rPr>
        <w:t>中增加在其他留茬处理降低。混合物</w:t>
      </w:r>
      <w:r w:rsidRPr="000F152C">
        <w:rPr>
          <w:rFonts w:hAnsi="宋体" w:hint="eastAsia"/>
          <w:sz w:val="24"/>
        </w:rPr>
        <w:t>C</w:t>
      </w:r>
      <w:r w:rsidRPr="000F152C">
        <w:rPr>
          <w:rFonts w:hAnsi="宋体" w:hint="eastAsia"/>
          <w:sz w:val="24"/>
        </w:rPr>
        <w:t>、</w:t>
      </w:r>
      <w:r w:rsidRPr="000F152C">
        <w:rPr>
          <w:rFonts w:hAnsi="宋体" w:hint="eastAsia"/>
          <w:sz w:val="24"/>
        </w:rPr>
        <w:t>N</w:t>
      </w:r>
      <w:r w:rsidRPr="000F152C">
        <w:rPr>
          <w:rFonts w:hAnsi="宋体" w:hint="eastAsia"/>
          <w:sz w:val="24"/>
        </w:rPr>
        <w:t>和</w:t>
      </w:r>
      <w:r w:rsidRPr="000F152C">
        <w:rPr>
          <w:rFonts w:hAnsi="宋体" w:hint="eastAsia"/>
          <w:sz w:val="24"/>
        </w:rPr>
        <w:t>P</w:t>
      </w:r>
      <w:r w:rsidRPr="000F152C">
        <w:rPr>
          <w:rFonts w:hAnsi="宋体" w:hint="eastAsia"/>
          <w:sz w:val="24"/>
        </w:rPr>
        <w:t>贮量随留茬高度的增加而降低。</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5.</w:t>
      </w:r>
      <w:r w:rsidRPr="000F152C">
        <w:rPr>
          <w:rFonts w:hAnsi="宋体" w:hint="eastAsia"/>
          <w:sz w:val="24"/>
        </w:rPr>
        <w:t>留茬越高</w:t>
      </w:r>
      <w:r w:rsidRPr="000F152C">
        <w:rPr>
          <w:rFonts w:hAnsi="宋体" w:hint="eastAsia"/>
          <w:sz w:val="24"/>
        </w:rPr>
        <w:t>0-20cm</w:t>
      </w:r>
      <w:r w:rsidRPr="000F152C">
        <w:rPr>
          <w:rFonts w:hAnsi="宋体" w:hint="eastAsia"/>
          <w:sz w:val="24"/>
        </w:rPr>
        <w:t>土层有机质含量越低，</w:t>
      </w:r>
      <w:r w:rsidRPr="000F152C">
        <w:rPr>
          <w:rFonts w:hAnsi="宋体" w:hint="eastAsia"/>
          <w:sz w:val="24"/>
        </w:rPr>
        <w:t>20cm</w:t>
      </w:r>
      <w:r w:rsidRPr="000F152C">
        <w:rPr>
          <w:rFonts w:hAnsi="宋体" w:hint="eastAsia"/>
          <w:sz w:val="24"/>
        </w:rPr>
        <w:t>以下土层有机质受留茬处理影响小。</w:t>
      </w:r>
      <w:r w:rsidRPr="000F152C">
        <w:rPr>
          <w:rFonts w:hAnsi="宋体" w:hint="eastAsia"/>
          <w:sz w:val="24"/>
        </w:rPr>
        <w:t>H0</w:t>
      </w:r>
      <w:r w:rsidRPr="000F152C">
        <w:rPr>
          <w:rFonts w:hAnsi="宋体" w:hint="eastAsia"/>
          <w:sz w:val="24"/>
        </w:rPr>
        <w:t>和</w:t>
      </w:r>
      <w:r w:rsidRPr="000F152C">
        <w:rPr>
          <w:rFonts w:hAnsi="宋体" w:hint="eastAsia"/>
          <w:sz w:val="24"/>
        </w:rPr>
        <w:t>H6</w:t>
      </w:r>
      <w:r w:rsidRPr="000F152C">
        <w:rPr>
          <w:rFonts w:hAnsi="宋体" w:hint="eastAsia"/>
          <w:sz w:val="24"/>
        </w:rPr>
        <w:t>处理主要影响是</w:t>
      </w:r>
      <w:r w:rsidRPr="000F152C">
        <w:rPr>
          <w:rFonts w:hAnsi="宋体" w:hint="eastAsia"/>
          <w:sz w:val="24"/>
        </w:rPr>
        <w:t>0-10cm</w:t>
      </w:r>
      <w:r w:rsidRPr="000F152C">
        <w:rPr>
          <w:rFonts w:hAnsi="宋体" w:hint="eastAsia"/>
          <w:sz w:val="24"/>
        </w:rPr>
        <w:t>土层有机质，</w:t>
      </w:r>
      <w:r w:rsidRPr="000F152C">
        <w:rPr>
          <w:rFonts w:hAnsi="宋体" w:hint="eastAsia"/>
          <w:sz w:val="24"/>
        </w:rPr>
        <w:t>H8-H12</w:t>
      </w:r>
      <w:r w:rsidRPr="000F152C">
        <w:rPr>
          <w:rFonts w:hAnsi="宋体" w:hint="eastAsia"/>
          <w:sz w:val="24"/>
        </w:rPr>
        <w:t>处理主要影响</w:t>
      </w:r>
      <w:r w:rsidRPr="000F152C">
        <w:rPr>
          <w:rFonts w:hAnsi="宋体" w:hint="eastAsia"/>
          <w:sz w:val="24"/>
        </w:rPr>
        <w:t>10-20cm</w:t>
      </w:r>
      <w:r w:rsidRPr="000F152C">
        <w:rPr>
          <w:rFonts w:hAnsi="宋体" w:hint="eastAsia"/>
          <w:sz w:val="24"/>
        </w:rPr>
        <w:t>的土层有机质，各处理对</w:t>
      </w:r>
      <w:r w:rsidRPr="000F152C">
        <w:rPr>
          <w:rFonts w:hAnsi="宋体" w:hint="eastAsia"/>
          <w:sz w:val="24"/>
        </w:rPr>
        <w:t>20-30cm</w:t>
      </w:r>
      <w:r w:rsidRPr="000F152C">
        <w:rPr>
          <w:rFonts w:hAnsi="宋体" w:hint="eastAsia"/>
          <w:sz w:val="24"/>
        </w:rPr>
        <w:t>土层有机质影响较小。</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6.</w:t>
      </w:r>
      <w:r w:rsidRPr="000F152C">
        <w:rPr>
          <w:rFonts w:hAnsi="宋体" w:hint="eastAsia"/>
          <w:sz w:val="24"/>
        </w:rPr>
        <w:t>高强度的刈割（</w:t>
      </w:r>
      <w:r w:rsidRPr="000F152C">
        <w:rPr>
          <w:rFonts w:hAnsi="宋体" w:hint="eastAsia"/>
          <w:sz w:val="24"/>
        </w:rPr>
        <w:t>H0</w:t>
      </w:r>
      <w:r w:rsidRPr="000F152C">
        <w:rPr>
          <w:rFonts w:hAnsi="宋体" w:hint="eastAsia"/>
          <w:sz w:val="24"/>
        </w:rPr>
        <w:t>）降低</w:t>
      </w:r>
      <w:r w:rsidRPr="000F152C">
        <w:rPr>
          <w:rFonts w:hAnsi="宋体" w:hint="eastAsia"/>
          <w:sz w:val="24"/>
        </w:rPr>
        <w:t>0</w:t>
      </w:r>
      <w:r w:rsidRPr="000F152C">
        <w:rPr>
          <w:rFonts w:hAnsi="宋体"/>
          <w:sz w:val="24"/>
        </w:rPr>
        <w:t>—</w:t>
      </w:r>
      <w:r w:rsidRPr="000F152C">
        <w:rPr>
          <w:rFonts w:hAnsi="宋体" w:hint="eastAsia"/>
          <w:sz w:val="24"/>
        </w:rPr>
        <w:t>20cm</w:t>
      </w:r>
      <w:r w:rsidRPr="000F152C">
        <w:rPr>
          <w:rFonts w:hAnsi="宋体" w:hint="eastAsia"/>
          <w:sz w:val="24"/>
        </w:rPr>
        <w:t>土层土壤的</w:t>
      </w:r>
      <w:r w:rsidRPr="000F152C">
        <w:rPr>
          <w:rFonts w:hAnsi="宋体" w:hint="eastAsia"/>
          <w:sz w:val="24"/>
        </w:rPr>
        <w:t>N</w:t>
      </w:r>
      <w:r w:rsidRPr="000F152C">
        <w:rPr>
          <w:rFonts w:hAnsi="宋体" w:hint="eastAsia"/>
          <w:sz w:val="24"/>
        </w:rPr>
        <w:t>含量但增加了速效</w:t>
      </w:r>
      <w:r w:rsidRPr="000F152C">
        <w:rPr>
          <w:rFonts w:hAnsi="宋体" w:hint="eastAsia"/>
          <w:sz w:val="24"/>
        </w:rPr>
        <w:t>N</w:t>
      </w:r>
      <w:r w:rsidRPr="000F152C">
        <w:rPr>
          <w:rFonts w:hAnsi="宋体" w:hint="eastAsia"/>
          <w:sz w:val="24"/>
        </w:rPr>
        <w:t>。适当的提高割草的留茬高度有利于深层土壤</w:t>
      </w:r>
      <w:r w:rsidRPr="000F152C">
        <w:rPr>
          <w:rFonts w:hAnsi="宋体" w:hint="eastAsia"/>
          <w:sz w:val="24"/>
        </w:rPr>
        <w:t>N</w:t>
      </w:r>
      <w:r w:rsidRPr="000F152C">
        <w:rPr>
          <w:rFonts w:hAnsi="宋体" w:hint="eastAsia"/>
          <w:sz w:val="24"/>
        </w:rPr>
        <w:t>的积累。</w:t>
      </w:r>
    </w:p>
    <w:p w:rsidR="00CA47C8" w:rsidRPr="000F152C" w:rsidRDefault="00CA47C8" w:rsidP="000F152C">
      <w:pPr>
        <w:spacing w:line="360" w:lineRule="auto"/>
        <w:ind w:firstLineChars="200" w:firstLine="480"/>
        <w:rPr>
          <w:rFonts w:hAnsi="宋体"/>
          <w:sz w:val="24"/>
        </w:rPr>
      </w:pPr>
      <w:r w:rsidRPr="000F152C">
        <w:rPr>
          <w:rFonts w:hAnsi="宋体" w:hint="eastAsia"/>
          <w:sz w:val="24"/>
        </w:rPr>
        <w:t>7.</w:t>
      </w:r>
      <w:r w:rsidRPr="000F152C">
        <w:rPr>
          <w:rFonts w:hAnsi="宋体" w:hint="eastAsia"/>
          <w:sz w:val="24"/>
        </w:rPr>
        <w:t>不同留茬处理降低了</w:t>
      </w:r>
      <w:r w:rsidRPr="000F152C">
        <w:rPr>
          <w:rFonts w:hint="eastAsia"/>
          <w:sz w:val="24"/>
        </w:rPr>
        <w:t>0-10cm</w:t>
      </w:r>
      <w:r w:rsidRPr="000F152C">
        <w:rPr>
          <w:rFonts w:hint="eastAsia"/>
          <w:sz w:val="24"/>
        </w:rPr>
        <w:t>土层土壤全</w:t>
      </w:r>
      <w:r w:rsidRPr="000F152C">
        <w:rPr>
          <w:rFonts w:hint="eastAsia"/>
          <w:sz w:val="24"/>
        </w:rPr>
        <w:t>P</w:t>
      </w:r>
      <w:r w:rsidRPr="000F152C">
        <w:rPr>
          <w:rFonts w:hint="eastAsia"/>
          <w:sz w:val="24"/>
        </w:rPr>
        <w:t>和速效</w:t>
      </w:r>
      <w:r w:rsidRPr="000F152C">
        <w:rPr>
          <w:rFonts w:hint="eastAsia"/>
          <w:sz w:val="24"/>
        </w:rPr>
        <w:t>P</w:t>
      </w:r>
      <w:r w:rsidRPr="000F152C">
        <w:rPr>
          <w:rFonts w:hint="eastAsia"/>
          <w:sz w:val="24"/>
        </w:rPr>
        <w:t>含量，</w:t>
      </w:r>
      <w:r w:rsidRPr="000F152C">
        <w:rPr>
          <w:rFonts w:hAnsi="宋体" w:hint="eastAsia"/>
          <w:sz w:val="24"/>
        </w:rPr>
        <w:t>适当的提高割草的留茬高度，有利于</w:t>
      </w:r>
      <w:r w:rsidRPr="000F152C">
        <w:rPr>
          <w:rFonts w:hAnsi="宋体" w:hint="eastAsia"/>
          <w:sz w:val="24"/>
        </w:rPr>
        <w:t>20-30cm</w:t>
      </w:r>
      <w:r w:rsidRPr="000F152C">
        <w:rPr>
          <w:rFonts w:hAnsi="宋体" w:hint="eastAsia"/>
          <w:sz w:val="24"/>
        </w:rPr>
        <w:t>土壤全</w:t>
      </w:r>
      <w:r w:rsidRPr="000F152C">
        <w:rPr>
          <w:rFonts w:hAnsi="宋体" w:hint="eastAsia"/>
          <w:sz w:val="24"/>
        </w:rPr>
        <w:t>P</w:t>
      </w:r>
      <w:r w:rsidRPr="000F152C">
        <w:rPr>
          <w:rFonts w:hAnsi="宋体" w:hint="eastAsia"/>
          <w:sz w:val="24"/>
        </w:rPr>
        <w:t>的积累和</w:t>
      </w:r>
      <w:r w:rsidRPr="000F152C">
        <w:rPr>
          <w:rFonts w:hAnsi="宋体" w:hint="eastAsia"/>
          <w:sz w:val="24"/>
        </w:rPr>
        <w:t>10</w:t>
      </w:r>
      <w:r w:rsidRPr="000F152C">
        <w:rPr>
          <w:rFonts w:hAnsi="宋体"/>
          <w:sz w:val="24"/>
        </w:rPr>
        <w:t>—</w:t>
      </w:r>
      <w:r w:rsidRPr="000F152C">
        <w:rPr>
          <w:rFonts w:hAnsi="宋体" w:hint="eastAsia"/>
          <w:sz w:val="24"/>
        </w:rPr>
        <w:t>30cm</w:t>
      </w:r>
      <w:r w:rsidRPr="000F152C">
        <w:rPr>
          <w:rFonts w:hAnsi="宋体" w:hint="eastAsia"/>
          <w:sz w:val="24"/>
        </w:rPr>
        <w:t>速效磷的维持。</w:t>
      </w:r>
    </w:p>
    <w:p w:rsidR="00CA47C8" w:rsidRPr="000F152C" w:rsidRDefault="00CA47C8" w:rsidP="000F152C">
      <w:pPr>
        <w:spacing w:line="360" w:lineRule="auto"/>
        <w:rPr>
          <w:rFonts w:hAnsi="宋体"/>
          <w:sz w:val="24"/>
        </w:rPr>
      </w:pPr>
    </w:p>
    <w:p w:rsidR="006E18CD" w:rsidRPr="000F152C" w:rsidRDefault="009B2C2D" w:rsidP="000F152C">
      <w:pPr>
        <w:spacing w:line="360" w:lineRule="auto"/>
        <w:ind w:firstLineChars="200" w:firstLine="480"/>
        <w:rPr>
          <w:rFonts w:hAnsi="宋体"/>
          <w:sz w:val="24"/>
        </w:rPr>
      </w:pPr>
      <w:r w:rsidRPr="000F152C">
        <w:rPr>
          <w:rFonts w:hAnsi="宋体"/>
          <w:sz w:val="24"/>
        </w:rPr>
        <w:t>割草高度对牧草产量的影响首先与牧草的品种相关。</w:t>
      </w:r>
      <w:r w:rsidR="00B50096" w:rsidRPr="000F152C">
        <w:rPr>
          <w:rFonts w:hAnsi="宋体" w:hint="eastAsia"/>
          <w:sz w:val="24"/>
        </w:rPr>
        <w:t>丛生和根茎型</w:t>
      </w:r>
      <w:r w:rsidRPr="000F152C">
        <w:rPr>
          <w:rFonts w:hAnsi="宋体"/>
          <w:sz w:val="24"/>
        </w:rPr>
        <w:t>牧草比其他草本植物如双子叶植物更耐刈割、耐践踏，这是因为</w:t>
      </w:r>
      <w:r w:rsidR="00C42A7E" w:rsidRPr="000F152C">
        <w:rPr>
          <w:rFonts w:hAnsi="宋体" w:hint="eastAsia"/>
          <w:sz w:val="24"/>
        </w:rPr>
        <w:t>该类</w:t>
      </w:r>
      <w:r w:rsidRPr="000F152C">
        <w:rPr>
          <w:rFonts w:hAnsi="宋体"/>
          <w:sz w:val="24"/>
        </w:rPr>
        <w:t>牧草的地上部生长点低，适宜割草不会伤害其生长点。不同种牧草生长点位置不同</w:t>
      </w:r>
      <w:r w:rsidRPr="000F152C">
        <w:rPr>
          <w:rFonts w:hAnsi="宋体"/>
          <w:sz w:val="24"/>
        </w:rPr>
        <w:t xml:space="preserve">, </w:t>
      </w:r>
      <w:r w:rsidRPr="000F152C">
        <w:rPr>
          <w:rFonts w:hAnsi="宋体"/>
          <w:sz w:val="24"/>
        </w:rPr>
        <w:t>因而不同牧草适宜的割草高度不同。</w:t>
      </w:r>
    </w:p>
    <w:p w:rsidR="009B2C2D" w:rsidRPr="000F152C" w:rsidRDefault="009B2C2D" w:rsidP="000F152C">
      <w:pPr>
        <w:spacing w:line="360" w:lineRule="auto"/>
        <w:ind w:firstLineChars="200" w:firstLine="480"/>
        <w:rPr>
          <w:rFonts w:hAnsi="宋体"/>
          <w:sz w:val="24"/>
        </w:rPr>
      </w:pPr>
      <w:r w:rsidRPr="000F152C">
        <w:rPr>
          <w:rFonts w:hAnsi="宋体"/>
          <w:sz w:val="24"/>
        </w:rPr>
        <w:t>试验设计了留茬高度为</w:t>
      </w:r>
      <w:r w:rsidRPr="000F152C">
        <w:rPr>
          <w:rFonts w:hAnsi="宋体"/>
          <w:sz w:val="24"/>
        </w:rPr>
        <w:t>0cm</w:t>
      </w:r>
      <w:r w:rsidRPr="000F152C">
        <w:rPr>
          <w:rFonts w:hAnsi="宋体"/>
          <w:sz w:val="24"/>
        </w:rPr>
        <w:t>、</w:t>
      </w:r>
      <w:r w:rsidRPr="000F152C">
        <w:rPr>
          <w:rFonts w:hAnsi="宋体"/>
          <w:sz w:val="24"/>
        </w:rPr>
        <w:t>4cm</w:t>
      </w:r>
      <w:r w:rsidRPr="000F152C">
        <w:rPr>
          <w:rFonts w:hAnsi="宋体"/>
          <w:sz w:val="24"/>
        </w:rPr>
        <w:t>、</w:t>
      </w:r>
      <w:r w:rsidRPr="000F152C">
        <w:rPr>
          <w:rFonts w:hAnsi="宋体"/>
          <w:sz w:val="24"/>
        </w:rPr>
        <w:t>8cm</w:t>
      </w:r>
      <w:r w:rsidRPr="000F152C">
        <w:rPr>
          <w:rFonts w:hAnsi="宋体"/>
          <w:sz w:val="24"/>
        </w:rPr>
        <w:t>、</w:t>
      </w:r>
      <w:r w:rsidRPr="000F152C">
        <w:rPr>
          <w:rFonts w:hAnsi="宋体"/>
          <w:sz w:val="24"/>
        </w:rPr>
        <w:t>12cm</w:t>
      </w:r>
      <w:r w:rsidRPr="000F152C">
        <w:rPr>
          <w:rFonts w:hAnsi="宋体"/>
          <w:sz w:val="24"/>
        </w:rPr>
        <w:t>和对照，不同留茬高度还设相应对照，共</w:t>
      </w:r>
      <w:r w:rsidRPr="000F152C">
        <w:rPr>
          <w:rFonts w:hAnsi="宋体"/>
          <w:sz w:val="24"/>
        </w:rPr>
        <w:t>5</w:t>
      </w:r>
      <w:r w:rsidRPr="000F152C">
        <w:rPr>
          <w:rFonts w:hAnsi="宋体"/>
          <w:sz w:val="24"/>
        </w:rPr>
        <w:t>个处理。小区面积为</w:t>
      </w:r>
      <w:r w:rsidRPr="000F152C">
        <w:rPr>
          <w:rFonts w:hAnsi="宋体"/>
          <w:sz w:val="24"/>
        </w:rPr>
        <w:t>4m2</w:t>
      </w:r>
      <w:r w:rsidRPr="000F152C">
        <w:rPr>
          <w:rFonts w:hAnsi="宋体"/>
          <w:sz w:val="24"/>
        </w:rPr>
        <w:t>（</w:t>
      </w:r>
      <w:r w:rsidRPr="000F152C">
        <w:rPr>
          <w:rFonts w:hAnsi="宋体"/>
          <w:sz w:val="24"/>
        </w:rPr>
        <w:t>2</w:t>
      </w:r>
      <w:r w:rsidRPr="000F152C">
        <w:rPr>
          <w:rFonts w:hAnsi="宋体"/>
          <w:sz w:val="24"/>
        </w:rPr>
        <w:t>×</w:t>
      </w:r>
      <w:r w:rsidRPr="000F152C">
        <w:rPr>
          <w:rFonts w:hAnsi="宋体"/>
          <w:sz w:val="24"/>
        </w:rPr>
        <w:t>2m</w:t>
      </w:r>
      <w:r w:rsidRPr="000F152C">
        <w:rPr>
          <w:rFonts w:hAnsi="宋体"/>
          <w:sz w:val="24"/>
        </w:rPr>
        <w:t>），其中一半刈割，另一半作为相应对照。对比法排列，重复</w:t>
      </w:r>
      <w:r w:rsidRPr="000F152C">
        <w:rPr>
          <w:rFonts w:hAnsi="宋体"/>
          <w:sz w:val="24"/>
        </w:rPr>
        <w:t>4</w:t>
      </w:r>
      <w:r w:rsidRPr="000F152C">
        <w:rPr>
          <w:rFonts w:hAnsi="宋体"/>
          <w:sz w:val="24"/>
        </w:rPr>
        <w:t>次，于每年</w:t>
      </w:r>
      <w:r w:rsidRPr="000F152C">
        <w:rPr>
          <w:rFonts w:hAnsi="宋体"/>
          <w:sz w:val="24"/>
        </w:rPr>
        <w:t>8</w:t>
      </w:r>
      <w:r w:rsidRPr="000F152C">
        <w:rPr>
          <w:rFonts w:hAnsi="宋体"/>
          <w:sz w:val="24"/>
        </w:rPr>
        <w:t>月</w:t>
      </w:r>
      <w:r w:rsidRPr="000F152C">
        <w:rPr>
          <w:rFonts w:hAnsi="宋体"/>
          <w:sz w:val="24"/>
        </w:rPr>
        <w:t>25</w:t>
      </w:r>
      <w:r w:rsidRPr="000F152C">
        <w:rPr>
          <w:rFonts w:hAnsi="宋体"/>
          <w:sz w:val="24"/>
        </w:rPr>
        <w:t>日刈割。试验于</w:t>
      </w:r>
      <w:r w:rsidRPr="000F152C">
        <w:rPr>
          <w:rFonts w:hAnsi="宋体"/>
          <w:sz w:val="24"/>
        </w:rPr>
        <w:t>1992</w:t>
      </w:r>
      <w:r w:rsidRPr="000F152C">
        <w:rPr>
          <w:rFonts w:hAnsi="宋体"/>
          <w:sz w:val="24"/>
        </w:rPr>
        <w:t>年开始，从</w:t>
      </w:r>
      <w:r w:rsidRPr="000F152C">
        <w:rPr>
          <w:rFonts w:hAnsi="宋体"/>
          <w:sz w:val="24"/>
        </w:rPr>
        <w:t>1992</w:t>
      </w:r>
      <w:r w:rsidRPr="000F152C">
        <w:rPr>
          <w:rFonts w:hAnsi="宋体"/>
          <w:sz w:val="24"/>
        </w:rPr>
        <w:t>年至</w:t>
      </w:r>
      <w:r w:rsidRPr="000F152C">
        <w:rPr>
          <w:rFonts w:hAnsi="宋体"/>
          <w:sz w:val="24"/>
        </w:rPr>
        <w:t>1995</w:t>
      </w:r>
      <w:r w:rsidRPr="000F152C">
        <w:rPr>
          <w:rFonts w:hAnsi="宋体"/>
          <w:sz w:val="24"/>
        </w:rPr>
        <w:t>年仅刈割前</w:t>
      </w:r>
      <w:r w:rsidRPr="000F152C">
        <w:rPr>
          <w:rFonts w:hAnsi="宋体"/>
          <w:sz w:val="24"/>
        </w:rPr>
        <w:t>4</w:t>
      </w:r>
      <w:r w:rsidRPr="000F152C">
        <w:rPr>
          <w:rFonts w:hAnsi="宋体"/>
          <w:sz w:val="24"/>
        </w:rPr>
        <w:t>个处理的一半，至</w:t>
      </w:r>
      <w:r w:rsidRPr="000F152C">
        <w:rPr>
          <w:rFonts w:hAnsi="宋体"/>
          <w:sz w:val="24"/>
        </w:rPr>
        <w:t>1996</w:t>
      </w:r>
      <w:r w:rsidRPr="000F152C">
        <w:rPr>
          <w:rFonts w:hAnsi="宋体"/>
          <w:sz w:val="24"/>
        </w:rPr>
        <w:t>年连同总的对照和相应对照一起刈割，以比较不同刈割强度对割草场的影响。</w:t>
      </w:r>
    </w:p>
    <w:p w:rsidR="009B2C2D" w:rsidRPr="000F152C" w:rsidRDefault="009B2C2D" w:rsidP="000F152C">
      <w:pPr>
        <w:spacing w:line="360" w:lineRule="auto"/>
        <w:ind w:firstLineChars="200" w:firstLine="480"/>
        <w:rPr>
          <w:rFonts w:hAnsi="宋体"/>
          <w:sz w:val="24"/>
        </w:rPr>
      </w:pPr>
      <w:r w:rsidRPr="000F152C">
        <w:rPr>
          <w:rFonts w:hAnsi="宋体"/>
          <w:sz w:val="24"/>
        </w:rPr>
        <w:t>经过连续</w:t>
      </w:r>
      <w:r w:rsidRPr="000F152C">
        <w:rPr>
          <w:rFonts w:hAnsi="宋体"/>
          <w:sz w:val="24"/>
        </w:rPr>
        <w:t>5</w:t>
      </w:r>
      <w:r w:rsidRPr="000F152C">
        <w:rPr>
          <w:rFonts w:hAnsi="宋体"/>
          <w:sz w:val="24"/>
        </w:rPr>
        <w:t>年不同强度的刈割，与相应对照比较，其群落地上生物量发生有规律的变化。如以留茬高度</w:t>
      </w:r>
      <w:r w:rsidRPr="000F152C">
        <w:rPr>
          <w:rFonts w:hAnsi="宋体"/>
          <w:sz w:val="24"/>
        </w:rPr>
        <w:t>0cm</w:t>
      </w:r>
      <w:r w:rsidRPr="000F152C">
        <w:rPr>
          <w:rFonts w:hAnsi="宋体"/>
          <w:sz w:val="24"/>
        </w:rPr>
        <w:t>时刈割强度为</w:t>
      </w:r>
      <w:r w:rsidRPr="000F152C">
        <w:rPr>
          <w:rFonts w:hAnsi="宋体"/>
          <w:sz w:val="24"/>
        </w:rPr>
        <w:t>100%</w:t>
      </w:r>
      <w:r w:rsidRPr="000F152C">
        <w:rPr>
          <w:rFonts w:hAnsi="宋体"/>
          <w:sz w:val="24"/>
        </w:rPr>
        <w:t>，则</w:t>
      </w:r>
      <w:r w:rsidRPr="000F152C">
        <w:rPr>
          <w:rFonts w:hAnsi="宋体"/>
          <w:sz w:val="24"/>
        </w:rPr>
        <w:t>4cm</w:t>
      </w:r>
      <w:r w:rsidRPr="000F152C">
        <w:rPr>
          <w:rFonts w:hAnsi="宋体"/>
          <w:sz w:val="24"/>
        </w:rPr>
        <w:t>时为</w:t>
      </w:r>
      <w:r w:rsidRPr="000F152C">
        <w:rPr>
          <w:rFonts w:hAnsi="宋体"/>
          <w:sz w:val="24"/>
        </w:rPr>
        <w:t>81.87%</w:t>
      </w:r>
      <w:r w:rsidRPr="000F152C">
        <w:rPr>
          <w:rFonts w:hAnsi="宋体"/>
          <w:sz w:val="24"/>
        </w:rPr>
        <w:t>、</w:t>
      </w:r>
      <w:r w:rsidRPr="000F152C">
        <w:rPr>
          <w:rFonts w:hAnsi="宋体"/>
          <w:sz w:val="24"/>
        </w:rPr>
        <w:t>8cm</w:t>
      </w:r>
      <w:r w:rsidRPr="000F152C">
        <w:rPr>
          <w:rFonts w:hAnsi="宋体"/>
          <w:sz w:val="24"/>
        </w:rPr>
        <w:t>时为</w:t>
      </w:r>
      <w:r w:rsidRPr="000F152C">
        <w:rPr>
          <w:rFonts w:hAnsi="宋体"/>
          <w:sz w:val="24"/>
        </w:rPr>
        <w:t>73.71</w:t>
      </w:r>
      <w:r w:rsidRPr="000F152C">
        <w:rPr>
          <w:rFonts w:hAnsi="宋体"/>
          <w:sz w:val="24"/>
        </w:rPr>
        <w:t>、</w:t>
      </w:r>
      <w:r w:rsidRPr="000F152C">
        <w:rPr>
          <w:rFonts w:hAnsi="宋体"/>
          <w:sz w:val="24"/>
        </w:rPr>
        <w:t>12cm</w:t>
      </w:r>
      <w:r w:rsidRPr="000F152C">
        <w:rPr>
          <w:rFonts w:hAnsi="宋体"/>
          <w:sz w:val="24"/>
        </w:rPr>
        <w:t>时为</w:t>
      </w:r>
      <w:r w:rsidRPr="000F152C">
        <w:rPr>
          <w:rFonts w:hAnsi="宋体"/>
          <w:sz w:val="24"/>
        </w:rPr>
        <w:t>58.89%</w:t>
      </w:r>
      <w:r w:rsidRPr="000F152C">
        <w:rPr>
          <w:rFonts w:hAnsi="宋体"/>
          <w:sz w:val="24"/>
        </w:rPr>
        <w:t>。依此顺序，生物量平均每年下降</w:t>
      </w:r>
      <w:r w:rsidRPr="000F152C">
        <w:rPr>
          <w:rFonts w:hAnsi="宋体"/>
          <w:sz w:val="24"/>
        </w:rPr>
        <w:t>4.53%</w:t>
      </w:r>
      <w:r w:rsidRPr="000F152C">
        <w:rPr>
          <w:rFonts w:hAnsi="宋体"/>
          <w:sz w:val="24"/>
        </w:rPr>
        <w:t>、</w:t>
      </w:r>
      <w:r w:rsidRPr="000F152C">
        <w:rPr>
          <w:rFonts w:hAnsi="宋体"/>
          <w:sz w:val="24"/>
        </w:rPr>
        <w:t>3.55%</w:t>
      </w:r>
      <w:r w:rsidRPr="000F152C">
        <w:rPr>
          <w:rFonts w:hAnsi="宋体"/>
          <w:sz w:val="24"/>
        </w:rPr>
        <w:t>、</w:t>
      </w:r>
      <w:r w:rsidRPr="000F152C">
        <w:rPr>
          <w:rFonts w:hAnsi="宋体"/>
          <w:sz w:val="24"/>
        </w:rPr>
        <w:t>2.49%</w:t>
      </w:r>
      <w:r w:rsidRPr="000F152C">
        <w:rPr>
          <w:rFonts w:hAnsi="宋体"/>
          <w:sz w:val="24"/>
        </w:rPr>
        <w:t>和</w:t>
      </w:r>
      <w:r w:rsidRPr="000F152C">
        <w:rPr>
          <w:rFonts w:hAnsi="宋体"/>
          <w:sz w:val="24"/>
        </w:rPr>
        <w:t>1.56%</w:t>
      </w:r>
      <w:r w:rsidRPr="000F152C">
        <w:rPr>
          <w:rFonts w:hAnsi="宋体"/>
          <w:sz w:val="24"/>
        </w:rPr>
        <w:t>。刈割强度与生物量下降速度之间有极显著的线性相关关系（</w:t>
      </w:r>
      <w:r w:rsidRPr="000F152C">
        <w:rPr>
          <w:rFonts w:hAnsi="宋体"/>
          <w:sz w:val="24"/>
        </w:rPr>
        <w:t>r=0.988&gt;p</w:t>
      </w:r>
      <w:r w:rsidR="002C4CF6" w:rsidRPr="000F152C">
        <w:rPr>
          <w:rFonts w:hAnsi="宋体"/>
          <w:sz w:val="24"/>
        </w:rPr>
        <w:object w:dxaOrig="320" w:dyaOrig="360">
          <v:shape id="_x0000_i1028" type="#_x0000_t75" alt="" style="width:16.2pt;height:18pt;mso-width-percent:0;mso-height-percent:0;mso-width-percent:0;mso-height-percent:0" o:ole="">
            <v:imagedata r:id="rId16" o:title=""/>
          </v:shape>
          <o:OLEObject Type="Embed" ProgID="Equation.3" ShapeID="_x0000_i1028" DrawAspect="Content" ObjectID="_1647782287" r:id="rId17"/>
        </w:object>
      </w:r>
      <w:r w:rsidRPr="000F152C">
        <w:rPr>
          <w:rFonts w:hAnsi="宋体"/>
          <w:sz w:val="24"/>
        </w:rPr>
        <w:t>=0.917</w:t>
      </w:r>
      <w:r w:rsidRPr="000F152C">
        <w:rPr>
          <w:rFonts w:hAnsi="宋体"/>
          <w:sz w:val="24"/>
        </w:rPr>
        <w:t>）。与总的对照相比，下降幅度会更大一些（图</w:t>
      </w:r>
      <w:r w:rsidRPr="000F152C">
        <w:rPr>
          <w:rFonts w:hAnsi="宋体"/>
          <w:sz w:val="24"/>
        </w:rPr>
        <w:t>2-1</w:t>
      </w:r>
      <w:r w:rsidRPr="000F152C">
        <w:rPr>
          <w:rFonts w:hAnsi="宋体"/>
          <w:sz w:val="24"/>
        </w:rPr>
        <w:t>）。所以与相应对照比较，因它们有共同的基础。</w:t>
      </w:r>
    </w:p>
    <w:p w:rsidR="000F152C" w:rsidRDefault="00C974C8" w:rsidP="009B2C2D">
      <w:pPr>
        <w:spacing w:line="360" w:lineRule="auto"/>
        <w:jc w:val="center"/>
        <w:rPr>
          <w:noProof/>
          <w:sz w:val="24"/>
        </w:rPr>
      </w:pPr>
      <w:bookmarkStart w:id="10" w:name="_MON_1365318427"/>
      <w:bookmarkStart w:id="11" w:name="_MON_1365316938"/>
      <w:bookmarkEnd w:id="10"/>
      <w:bookmarkEnd w:id="11"/>
      <w:r w:rsidRPr="006D23B8">
        <w:rPr>
          <w:noProof/>
          <w:sz w:val="24"/>
        </w:rPr>
        <w:lastRenderedPageBreak/>
        <w:pict>
          <v:shape id="_x0000_i1029" type="#_x0000_t75" alt="" style="width:6in;height:190.2pt;mso-width-percent:0;mso-height-percent:0;mso-width-percent:0;mso-height-percent:0">
            <v:imagedata r:id="rId18" o:title=""/>
          </v:shape>
        </w:pict>
      </w:r>
    </w:p>
    <w:p w:rsidR="009B2C2D" w:rsidRPr="000F152C" w:rsidRDefault="009B2C2D" w:rsidP="009B2C2D">
      <w:pPr>
        <w:spacing w:line="360" w:lineRule="auto"/>
        <w:jc w:val="center"/>
        <w:rPr>
          <w:b/>
          <w:sz w:val="22"/>
        </w:rPr>
      </w:pPr>
      <w:r w:rsidRPr="000F152C">
        <w:rPr>
          <w:rFonts w:hAnsi="宋体"/>
          <w:b/>
          <w:sz w:val="22"/>
        </w:rPr>
        <w:t>图</w:t>
      </w:r>
      <w:r w:rsidRPr="000F152C">
        <w:rPr>
          <w:b/>
          <w:sz w:val="22"/>
        </w:rPr>
        <w:t xml:space="preserve">2-1 </w:t>
      </w:r>
      <w:r w:rsidRPr="000F152C">
        <w:rPr>
          <w:rFonts w:hAnsi="宋体"/>
          <w:b/>
          <w:sz w:val="22"/>
        </w:rPr>
        <w:t>不同刈割强度群落地上生物量</w:t>
      </w:r>
    </w:p>
    <w:p w:rsidR="009B2C2D" w:rsidRPr="000F152C" w:rsidRDefault="009B2C2D" w:rsidP="009B2C2D">
      <w:pPr>
        <w:spacing w:line="360" w:lineRule="auto"/>
        <w:jc w:val="center"/>
        <w:rPr>
          <w:b/>
          <w:sz w:val="22"/>
        </w:rPr>
      </w:pPr>
      <w:r w:rsidRPr="000F152C">
        <w:rPr>
          <w:b/>
          <w:sz w:val="22"/>
        </w:rPr>
        <w:t>Fig</w:t>
      </w:r>
      <w:r w:rsidRPr="000F152C">
        <w:rPr>
          <w:rFonts w:hint="eastAsia"/>
          <w:b/>
          <w:sz w:val="22"/>
        </w:rPr>
        <w:t>.</w:t>
      </w:r>
      <w:r w:rsidRPr="000F152C">
        <w:rPr>
          <w:b/>
          <w:sz w:val="22"/>
        </w:rPr>
        <w:t>2-1 Above ground biomass in the community under different intensity of moving(g·m</w:t>
      </w:r>
      <w:r w:rsidRPr="000F152C">
        <w:rPr>
          <w:b/>
          <w:sz w:val="22"/>
          <w:vertAlign w:val="superscript"/>
        </w:rPr>
        <w:t>-2</w:t>
      </w:r>
      <w:r w:rsidRPr="000F152C">
        <w:rPr>
          <w:b/>
          <w:sz w:val="22"/>
        </w:rPr>
        <w:t>)</w:t>
      </w:r>
    </w:p>
    <w:p w:rsidR="009B2C2D" w:rsidRPr="006A1952" w:rsidRDefault="009B2C2D" w:rsidP="009B2C2D">
      <w:pPr>
        <w:spacing w:line="360" w:lineRule="auto"/>
        <w:jc w:val="left"/>
        <w:rPr>
          <w:sz w:val="24"/>
        </w:rPr>
      </w:pPr>
      <w:r w:rsidRPr="006A1952">
        <w:rPr>
          <w:sz w:val="24"/>
        </w:rPr>
        <w:t xml:space="preserve">    </w:t>
      </w:r>
      <w:r w:rsidRPr="006A1952">
        <w:rPr>
          <w:rFonts w:hAnsi="宋体"/>
          <w:sz w:val="24"/>
        </w:rPr>
        <w:t>不同刈割强度对羊草生物量的影响略大于群落，据</w:t>
      </w:r>
      <w:r w:rsidRPr="006A1952">
        <w:rPr>
          <w:sz w:val="24"/>
        </w:rPr>
        <w:t>5</w:t>
      </w:r>
      <w:r w:rsidRPr="006A1952">
        <w:rPr>
          <w:rFonts w:hAnsi="宋体"/>
          <w:sz w:val="24"/>
        </w:rPr>
        <w:t>年平均，当留茬高度为</w:t>
      </w:r>
      <w:r w:rsidRPr="006A1952">
        <w:rPr>
          <w:sz w:val="24"/>
        </w:rPr>
        <w:t>0cm</w:t>
      </w:r>
      <w:r w:rsidRPr="006A1952">
        <w:rPr>
          <w:rFonts w:hAnsi="宋体"/>
          <w:sz w:val="24"/>
        </w:rPr>
        <w:t>、</w:t>
      </w:r>
      <w:r w:rsidRPr="006A1952">
        <w:rPr>
          <w:sz w:val="24"/>
        </w:rPr>
        <w:t>4cm</w:t>
      </w:r>
      <w:r w:rsidRPr="006A1952">
        <w:rPr>
          <w:rFonts w:hAnsi="宋体"/>
          <w:sz w:val="24"/>
        </w:rPr>
        <w:t>、</w:t>
      </w:r>
      <w:r w:rsidRPr="006A1952">
        <w:rPr>
          <w:sz w:val="24"/>
        </w:rPr>
        <w:t>8cm</w:t>
      </w:r>
      <w:r w:rsidRPr="006A1952">
        <w:rPr>
          <w:rFonts w:hAnsi="宋体"/>
          <w:sz w:val="24"/>
        </w:rPr>
        <w:t>和</w:t>
      </w:r>
      <w:r w:rsidRPr="006A1952">
        <w:rPr>
          <w:sz w:val="24"/>
        </w:rPr>
        <w:t>12cm</w:t>
      </w:r>
      <w:r w:rsidRPr="006A1952">
        <w:rPr>
          <w:rFonts w:hAnsi="宋体"/>
          <w:sz w:val="24"/>
        </w:rPr>
        <w:t>时，较相应对照分别下降了</w:t>
      </w:r>
      <w:r w:rsidRPr="006A1952">
        <w:rPr>
          <w:sz w:val="24"/>
        </w:rPr>
        <w:t>6.82%</w:t>
      </w:r>
      <w:r w:rsidRPr="006A1952">
        <w:rPr>
          <w:rFonts w:hAnsi="宋体"/>
          <w:sz w:val="24"/>
        </w:rPr>
        <w:t>、</w:t>
      </w:r>
      <w:r w:rsidRPr="006A1952">
        <w:rPr>
          <w:sz w:val="24"/>
        </w:rPr>
        <w:t>5.96%</w:t>
      </w:r>
      <w:r w:rsidRPr="006A1952">
        <w:rPr>
          <w:rFonts w:hAnsi="宋体"/>
          <w:sz w:val="24"/>
        </w:rPr>
        <w:t>、</w:t>
      </w:r>
      <w:r w:rsidRPr="006A1952">
        <w:rPr>
          <w:sz w:val="24"/>
        </w:rPr>
        <w:t>5.85%</w:t>
      </w:r>
      <w:r w:rsidRPr="006A1952">
        <w:rPr>
          <w:rFonts w:hAnsi="宋体"/>
          <w:sz w:val="24"/>
        </w:rPr>
        <w:t>和</w:t>
      </w:r>
      <w:r w:rsidRPr="006A1952">
        <w:rPr>
          <w:sz w:val="24"/>
        </w:rPr>
        <w:t>2.67%</w:t>
      </w:r>
      <w:r w:rsidRPr="006A1952">
        <w:rPr>
          <w:rFonts w:hAnsi="宋体"/>
          <w:sz w:val="24"/>
        </w:rPr>
        <w:t>。其刈割强度与下降速度之间有显著的线性相关关系（</w:t>
      </w:r>
      <w:r w:rsidRPr="006A1952">
        <w:rPr>
          <w:sz w:val="24"/>
        </w:rPr>
        <w:t>r=0.85&gt;p</w:t>
      </w:r>
      <w:r w:rsidR="002C4CF6" w:rsidRPr="006A1952">
        <w:rPr>
          <w:noProof/>
          <w:position w:val="-12"/>
          <w:sz w:val="24"/>
        </w:rPr>
        <w:object w:dxaOrig="320" w:dyaOrig="360">
          <v:shape id="_x0000_i1030" type="#_x0000_t75" alt="" style="width:16.2pt;height:18pt;mso-width-percent:0;mso-height-percent:0;mso-width-percent:0;mso-height-percent:0" o:ole="">
            <v:imagedata r:id="rId19" o:title=""/>
          </v:shape>
          <o:OLEObject Type="Embed" ProgID="Equation.3" ShapeID="_x0000_i1030" DrawAspect="Content" ObjectID="_1647782288" r:id="rId20"/>
        </w:object>
      </w:r>
      <w:r w:rsidRPr="006A1952">
        <w:rPr>
          <w:sz w:val="24"/>
        </w:rPr>
        <w:t xml:space="preserve"> =0.811</w:t>
      </w:r>
      <w:r w:rsidRPr="006A1952">
        <w:rPr>
          <w:rFonts w:hAnsi="宋体"/>
          <w:sz w:val="24"/>
        </w:rPr>
        <w:t>）（图</w:t>
      </w:r>
      <w:r>
        <w:rPr>
          <w:rFonts w:hAnsi="宋体" w:hint="eastAsia"/>
          <w:sz w:val="24"/>
        </w:rPr>
        <w:t>2-</w:t>
      </w:r>
      <w:r w:rsidRPr="006A1952">
        <w:rPr>
          <w:sz w:val="24"/>
        </w:rPr>
        <w:t>2</w:t>
      </w:r>
      <w:r w:rsidRPr="006A1952">
        <w:rPr>
          <w:rFonts w:hAnsi="宋体"/>
          <w:sz w:val="24"/>
        </w:rPr>
        <w:t>）。由于密度关系，不同刈割处理羊草生物量相差不大。</w:t>
      </w:r>
      <w:r w:rsidRPr="006A1952">
        <w:rPr>
          <w:sz w:val="24"/>
        </w:rPr>
        <w:t xml:space="preserve">  </w:t>
      </w:r>
    </w:p>
    <w:p w:rsidR="000F152C" w:rsidRDefault="00C974C8" w:rsidP="009B2C2D">
      <w:pPr>
        <w:spacing w:line="360" w:lineRule="auto"/>
        <w:jc w:val="center"/>
        <w:rPr>
          <w:noProof/>
          <w:sz w:val="24"/>
        </w:rPr>
      </w:pPr>
      <w:bookmarkStart w:id="12" w:name="_MON_1365317015"/>
      <w:bookmarkStart w:id="13" w:name="_MON_1365317088"/>
      <w:bookmarkStart w:id="14" w:name="_MON_1365318497"/>
      <w:bookmarkEnd w:id="12"/>
      <w:bookmarkEnd w:id="13"/>
      <w:bookmarkEnd w:id="14"/>
      <w:r w:rsidRPr="006D23B8">
        <w:rPr>
          <w:noProof/>
          <w:sz w:val="24"/>
        </w:rPr>
        <w:pict>
          <v:shape id="_x0000_i1031" type="#_x0000_t75" alt="" style="width:6in;height:178.8pt;mso-width-percent:0;mso-height-percent:0;mso-width-percent:0;mso-height-percent:0">
            <v:imagedata r:id="rId21" o:title=""/>
          </v:shape>
        </w:pict>
      </w:r>
    </w:p>
    <w:p w:rsidR="009B2C2D" w:rsidRPr="00B63645" w:rsidRDefault="009B2C2D" w:rsidP="009B2C2D">
      <w:pPr>
        <w:spacing w:line="360" w:lineRule="auto"/>
        <w:jc w:val="center"/>
        <w:rPr>
          <w:szCs w:val="21"/>
        </w:rPr>
      </w:pPr>
      <w:r w:rsidRPr="00B63645">
        <w:rPr>
          <w:rFonts w:hAnsi="宋体"/>
          <w:b/>
          <w:szCs w:val="21"/>
        </w:rPr>
        <w:t>图</w:t>
      </w:r>
      <w:r w:rsidRPr="00B63645">
        <w:rPr>
          <w:b/>
          <w:szCs w:val="21"/>
        </w:rPr>
        <w:t xml:space="preserve">2-2 </w:t>
      </w:r>
      <w:r w:rsidRPr="00B63645">
        <w:rPr>
          <w:rFonts w:hAnsi="宋体"/>
          <w:b/>
          <w:szCs w:val="21"/>
        </w:rPr>
        <w:t>刈割强度羊草生物量</w:t>
      </w:r>
      <w:r w:rsidRPr="00B63645">
        <w:rPr>
          <w:b/>
          <w:szCs w:val="21"/>
        </w:rPr>
        <w:t>(g·m</w:t>
      </w:r>
      <w:r w:rsidRPr="00B63645">
        <w:rPr>
          <w:b/>
          <w:szCs w:val="21"/>
          <w:vertAlign w:val="superscript"/>
        </w:rPr>
        <w:t>-2</w:t>
      </w:r>
      <w:r w:rsidRPr="00B63645">
        <w:rPr>
          <w:b/>
          <w:szCs w:val="21"/>
        </w:rPr>
        <w:t>)</w:t>
      </w:r>
    </w:p>
    <w:p w:rsidR="009B2C2D" w:rsidRPr="006A1952" w:rsidRDefault="009B2C2D" w:rsidP="009B2C2D">
      <w:pPr>
        <w:spacing w:line="360" w:lineRule="auto"/>
        <w:jc w:val="center"/>
        <w:rPr>
          <w:b/>
          <w:sz w:val="24"/>
        </w:rPr>
      </w:pPr>
      <w:r w:rsidRPr="00B63645">
        <w:rPr>
          <w:b/>
          <w:szCs w:val="21"/>
        </w:rPr>
        <w:t>Fig</w:t>
      </w:r>
      <w:r>
        <w:rPr>
          <w:rFonts w:hint="eastAsia"/>
          <w:b/>
          <w:szCs w:val="21"/>
        </w:rPr>
        <w:t>.</w:t>
      </w:r>
      <w:r w:rsidRPr="00B63645">
        <w:rPr>
          <w:b/>
          <w:szCs w:val="21"/>
        </w:rPr>
        <w:t xml:space="preserve">2-2 Above ground biomass of </w:t>
      </w:r>
      <w:r w:rsidRPr="00B63645">
        <w:rPr>
          <w:b/>
          <w:i/>
          <w:szCs w:val="21"/>
        </w:rPr>
        <w:t xml:space="preserve">L.chinensis </w:t>
      </w:r>
      <w:r w:rsidRPr="00B63645">
        <w:rPr>
          <w:b/>
          <w:szCs w:val="21"/>
        </w:rPr>
        <w:t>under different intensity of moving(g·m</w:t>
      </w:r>
      <w:r w:rsidRPr="00B63645">
        <w:rPr>
          <w:b/>
          <w:szCs w:val="21"/>
          <w:vertAlign w:val="superscript"/>
        </w:rPr>
        <w:t>-2</w:t>
      </w:r>
      <w:r w:rsidRPr="00B63645">
        <w:rPr>
          <w:b/>
          <w:szCs w:val="21"/>
        </w:rPr>
        <w:t>)</w:t>
      </w:r>
    </w:p>
    <w:p w:rsidR="0057314E" w:rsidRPr="000F152C" w:rsidRDefault="009B2C2D" w:rsidP="000F152C">
      <w:pPr>
        <w:spacing w:line="360" w:lineRule="auto"/>
        <w:jc w:val="left"/>
        <w:rPr>
          <w:rFonts w:hAnsi="宋体"/>
          <w:sz w:val="24"/>
        </w:rPr>
      </w:pPr>
      <w:r w:rsidRPr="000F152C">
        <w:rPr>
          <w:rFonts w:hAnsi="宋体"/>
          <w:sz w:val="24"/>
        </w:rPr>
        <w:t xml:space="preserve"> </w:t>
      </w:r>
      <w:r w:rsidRPr="000F152C">
        <w:rPr>
          <w:rFonts w:hAnsi="宋体"/>
          <w:sz w:val="24"/>
        </w:rPr>
        <w:t>草地经营管理的原则之一是利用率在</w:t>
      </w:r>
      <w:r w:rsidRPr="000F152C">
        <w:rPr>
          <w:rFonts w:hAnsi="宋体"/>
          <w:sz w:val="24"/>
        </w:rPr>
        <w:t>50%</w:t>
      </w:r>
      <w:r w:rsidRPr="000F152C">
        <w:rPr>
          <w:rFonts w:hAnsi="宋体"/>
          <w:sz w:val="24"/>
        </w:rPr>
        <w:t>左右，依次标准，留茬高度应在</w:t>
      </w:r>
      <w:r w:rsidRPr="000F152C">
        <w:rPr>
          <w:rFonts w:hAnsi="宋体"/>
          <w:sz w:val="24"/>
        </w:rPr>
        <w:t>12cm</w:t>
      </w:r>
      <w:r w:rsidRPr="000F152C">
        <w:rPr>
          <w:rFonts w:hAnsi="宋体"/>
          <w:sz w:val="24"/>
        </w:rPr>
        <w:t>左右。但这一数值是相对的，因它与年景的正常与否有关。目前割草场的利用率均超过</w:t>
      </w:r>
      <w:r w:rsidRPr="000F152C">
        <w:rPr>
          <w:rFonts w:hAnsi="宋体"/>
          <w:sz w:val="24"/>
        </w:rPr>
        <w:t>50%</w:t>
      </w:r>
      <w:r w:rsidRPr="000F152C">
        <w:rPr>
          <w:rFonts w:hAnsi="宋体"/>
          <w:sz w:val="24"/>
        </w:rPr>
        <w:t>。</w:t>
      </w:r>
      <w:r w:rsidR="0057314E" w:rsidRPr="000F152C">
        <w:rPr>
          <w:rFonts w:hAnsi="宋体" w:hint="eastAsia"/>
          <w:sz w:val="24"/>
        </w:rPr>
        <w:t>以每年的开花期、留茬高度</w:t>
      </w:r>
      <w:r w:rsidR="0057314E" w:rsidRPr="000F152C">
        <w:rPr>
          <w:rFonts w:hAnsi="宋体"/>
          <w:sz w:val="24"/>
        </w:rPr>
        <w:t>6</w:t>
      </w:r>
      <w:r w:rsidR="0057314E" w:rsidRPr="000F152C">
        <w:rPr>
          <w:rFonts w:hAnsi="宋体" w:hint="eastAsia"/>
          <w:sz w:val="24"/>
        </w:rPr>
        <w:t xml:space="preserve"> cm</w:t>
      </w:r>
      <w:r w:rsidR="0057314E" w:rsidRPr="000F152C">
        <w:rPr>
          <w:rFonts w:hAnsi="宋体" w:hint="eastAsia"/>
          <w:sz w:val="24"/>
        </w:rPr>
        <w:t>进行割草，产草量保持在</w:t>
      </w:r>
      <w:r w:rsidR="0057314E" w:rsidRPr="000F152C">
        <w:rPr>
          <w:rFonts w:hAnsi="宋体"/>
          <w:sz w:val="24"/>
        </w:rPr>
        <w:t>85</w:t>
      </w:r>
      <w:r w:rsidR="0057314E" w:rsidRPr="000F152C">
        <w:rPr>
          <w:rFonts w:hAnsi="宋体" w:hint="eastAsia"/>
          <w:sz w:val="24"/>
        </w:rPr>
        <w:t>.</w:t>
      </w:r>
      <w:r w:rsidR="0057314E" w:rsidRPr="000F152C">
        <w:rPr>
          <w:rFonts w:hAnsi="宋体"/>
          <w:sz w:val="24"/>
        </w:rPr>
        <w:t>0</w:t>
      </w:r>
      <w:r w:rsidR="0057314E" w:rsidRPr="000F152C">
        <w:rPr>
          <w:rFonts w:hAnsi="宋体" w:hint="eastAsia"/>
          <w:sz w:val="24"/>
        </w:rPr>
        <w:t>%</w:t>
      </w:r>
      <w:r w:rsidR="0057314E" w:rsidRPr="000F152C">
        <w:rPr>
          <w:rFonts w:hAnsi="宋体" w:hint="eastAsia"/>
          <w:sz w:val="24"/>
        </w:rPr>
        <w:t>以上，且适合机械操作。</w:t>
      </w:r>
    </w:p>
    <w:p w:rsidR="0057314E" w:rsidRPr="0099707A" w:rsidRDefault="00D27B3F">
      <w:pPr>
        <w:spacing w:line="360" w:lineRule="auto"/>
        <w:jc w:val="left"/>
        <w:rPr>
          <w:rFonts w:hAnsi="宋体"/>
          <w:sz w:val="24"/>
        </w:rPr>
      </w:pPr>
      <w:r w:rsidRPr="000F152C">
        <w:rPr>
          <w:rFonts w:hAnsi="宋体" w:hint="eastAsia"/>
          <w:sz w:val="24"/>
        </w:rPr>
        <w:t xml:space="preserve">   </w:t>
      </w:r>
      <w:r w:rsidR="0057314E" w:rsidRPr="000F152C">
        <w:rPr>
          <w:rFonts w:hAnsi="宋体" w:hint="eastAsia"/>
          <w:sz w:val="24"/>
        </w:rPr>
        <w:t>割草高度对牧草产量的影响除了取决于牧草种类外</w:t>
      </w:r>
      <w:r w:rsidR="0057314E" w:rsidRPr="000F152C">
        <w:rPr>
          <w:rFonts w:hAnsi="宋体" w:hint="eastAsia"/>
          <w:sz w:val="24"/>
        </w:rPr>
        <w:t xml:space="preserve">, </w:t>
      </w:r>
      <w:r w:rsidR="0057314E" w:rsidRPr="000F152C">
        <w:rPr>
          <w:rFonts w:hAnsi="宋体" w:hint="eastAsia"/>
          <w:sz w:val="24"/>
        </w:rPr>
        <w:t>还与水分、光照、矿物质含量等环境因素相关。</w:t>
      </w:r>
      <w:r w:rsidR="0057314E" w:rsidRPr="000F152C">
        <w:rPr>
          <w:rFonts w:hAnsi="宋体" w:hint="eastAsia"/>
          <w:sz w:val="24"/>
        </w:rPr>
        <w:t xml:space="preserve"> </w:t>
      </w:r>
      <w:r w:rsidR="0057314E" w:rsidRPr="000F152C">
        <w:rPr>
          <w:rFonts w:hAnsi="宋体" w:hint="eastAsia"/>
          <w:sz w:val="24"/>
        </w:rPr>
        <w:t>同一个割草高度下湿润年份割草对牧草之后的产量无影响</w:t>
      </w:r>
      <w:r w:rsidR="0057314E" w:rsidRPr="000F152C">
        <w:rPr>
          <w:rFonts w:hAnsi="宋体" w:hint="eastAsia"/>
          <w:sz w:val="24"/>
        </w:rPr>
        <w:t xml:space="preserve">, </w:t>
      </w:r>
      <w:r w:rsidR="0057314E" w:rsidRPr="000F152C">
        <w:rPr>
          <w:rFonts w:hAnsi="宋体" w:hint="eastAsia"/>
          <w:sz w:val="24"/>
        </w:rPr>
        <w:t>但在干旱年份产量则显著减少。</w:t>
      </w:r>
    </w:p>
    <w:p w:rsidR="00D85FD7" w:rsidRPr="0099707A" w:rsidRDefault="0099707A" w:rsidP="0099707A">
      <w:pPr>
        <w:spacing w:line="360" w:lineRule="auto"/>
        <w:rPr>
          <w:rFonts w:ascii="宋体" w:hAnsi="宋体"/>
          <w:b/>
          <w:sz w:val="28"/>
        </w:rPr>
      </w:pPr>
      <w:r>
        <w:rPr>
          <w:rFonts w:ascii="宋体" w:hAnsi="宋体" w:hint="eastAsia"/>
          <w:b/>
          <w:sz w:val="28"/>
        </w:rPr>
        <w:lastRenderedPageBreak/>
        <w:t>五</w:t>
      </w:r>
      <w:r w:rsidR="00D85FD7" w:rsidRPr="0099707A">
        <w:rPr>
          <w:rFonts w:ascii="宋体" w:hAnsi="宋体" w:hint="eastAsia"/>
          <w:b/>
          <w:sz w:val="28"/>
        </w:rPr>
        <w:t>、</w:t>
      </w:r>
      <w:r w:rsidRPr="0099707A">
        <w:rPr>
          <w:rFonts w:ascii="宋体" w:hAnsi="宋体" w:hint="eastAsia"/>
          <w:b/>
          <w:sz w:val="28"/>
        </w:rPr>
        <w:t>标准草稿征求意见情况汇总表</w:t>
      </w:r>
    </w:p>
    <w:tbl>
      <w:tblPr>
        <w:tblW w:w="5000" w:type="pct"/>
        <w:tblCellMar>
          <w:top w:w="15" w:type="dxa"/>
          <w:left w:w="15" w:type="dxa"/>
          <w:bottom w:w="15" w:type="dxa"/>
          <w:right w:w="15" w:type="dxa"/>
        </w:tblCellMar>
        <w:tblLook w:val="04A0"/>
      </w:tblPr>
      <w:tblGrid>
        <w:gridCol w:w="756"/>
        <w:gridCol w:w="4028"/>
        <w:gridCol w:w="1134"/>
        <w:gridCol w:w="991"/>
        <w:gridCol w:w="2655"/>
      </w:tblGrid>
      <w:tr w:rsidR="00050C58" w:rsidTr="0098777C">
        <w:trPr>
          <w:trHeight w:val="447"/>
        </w:trPr>
        <w:tc>
          <w:tcPr>
            <w:tcW w:w="395" w:type="pct"/>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99707A" w:rsidRDefault="0099707A" w:rsidP="0099707A">
            <w:pPr>
              <w:pStyle w:val="af1"/>
              <w:spacing w:before="156" w:after="156" w:line="360" w:lineRule="auto"/>
              <w:jc w:val="center"/>
              <w:rPr>
                <w:sz w:val="21"/>
                <w:szCs w:val="21"/>
              </w:rPr>
            </w:pPr>
            <w:r>
              <w:rPr>
                <w:rFonts w:hint="eastAsia"/>
                <w:color w:val="333333"/>
                <w:sz w:val="21"/>
                <w:szCs w:val="21"/>
              </w:rPr>
              <w:t>序号</w:t>
            </w:r>
          </w:p>
        </w:tc>
        <w:tc>
          <w:tcPr>
            <w:tcW w:w="210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color w:val="333333"/>
                <w:sz w:val="21"/>
                <w:szCs w:val="21"/>
              </w:rPr>
              <w:t>意见</w:t>
            </w:r>
          </w:p>
        </w:tc>
        <w:tc>
          <w:tcPr>
            <w:tcW w:w="593"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532DEF">
            <w:pPr>
              <w:pStyle w:val="af1"/>
              <w:spacing w:line="360" w:lineRule="auto"/>
              <w:jc w:val="center"/>
              <w:rPr>
                <w:sz w:val="21"/>
                <w:szCs w:val="21"/>
              </w:rPr>
            </w:pPr>
            <w:r>
              <w:rPr>
                <w:rFonts w:hint="eastAsia"/>
                <w:color w:val="333333"/>
                <w:sz w:val="21"/>
                <w:szCs w:val="21"/>
              </w:rPr>
              <w:t>提出专家</w:t>
            </w:r>
          </w:p>
        </w:tc>
        <w:tc>
          <w:tcPr>
            <w:tcW w:w="518"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color w:val="333333"/>
                <w:sz w:val="21"/>
                <w:szCs w:val="21"/>
              </w:rPr>
              <w:t>采纳</w:t>
            </w:r>
          </w:p>
        </w:tc>
        <w:tc>
          <w:tcPr>
            <w:tcW w:w="1388"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color w:val="333333"/>
                <w:sz w:val="21"/>
                <w:szCs w:val="21"/>
              </w:rPr>
              <w:t>不采纳（说明原因）</w:t>
            </w:r>
          </w:p>
        </w:tc>
      </w:tr>
      <w:tr w:rsidR="00050C58" w:rsidTr="0098777C">
        <w:trPr>
          <w:trHeight w:val="404"/>
        </w:trPr>
        <w:tc>
          <w:tcPr>
            <w:tcW w:w="395"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sz w:val="21"/>
                <w:szCs w:val="21"/>
              </w:rPr>
              <w:t>1</w:t>
            </w:r>
          </w:p>
        </w:tc>
        <w:tc>
          <w:tcPr>
            <w:tcW w:w="210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050C58">
            <w:pPr>
              <w:jc w:val="center"/>
              <w:rPr>
                <w:rFonts w:ascii="宋体" w:hAnsi="宋体" w:cs="宋体"/>
                <w:color w:val="333333"/>
                <w:szCs w:val="21"/>
              </w:rPr>
            </w:pPr>
            <w:r w:rsidRPr="00050C58">
              <w:rPr>
                <w:rFonts w:ascii="宋体" w:hAnsi="宋体" w:cs="宋体" w:hint="eastAsia"/>
                <w:color w:val="333333"/>
                <w:szCs w:val="21"/>
              </w:rPr>
              <w:t>根据GB/T1.1-2009要求，对标准的撰写格式进行规范修改</w:t>
            </w:r>
          </w:p>
        </w:tc>
        <w:tc>
          <w:tcPr>
            <w:tcW w:w="59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格根图</w:t>
            </w:r>
          </w:p>
        </w:tc>
        <w:tc>
          <w:tcPr>
            <w:tcW w:w="518"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050C58" w:rsidTr="0098777C">
        <w:trPr>
          <w:trHeight w:val="449"/>
        </w:trPr>
        <w:tc>
          <w:tcPr>
            <w:tcW w:w="395"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sz w:val="21"/>
                <w:szCs w:val="21"/>
              </w:rPr>
              <w:t>2</w:t>
            </w:r>
          </w:p>
        </w:tc>
        <w:tc>
          <w:tcPr>
            <w:tcW w:w="210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050C58">
            <w:pPr>
              <w:jc w:val="center"/>
              <w:rPr>
                <w:rFonts w:ascii="宋体" w:hAnsi="宋体" w:cs="宋体"/>
                <w:color w:val="333333"/>
                <w:szCs w:val="21"/>
              </w:rPr>
            </w:pPr>
            <w:r w:rsidRPr="00050C58">
              <w:rPr>
                <w:rFonts w:ascii="宋体" w:hAnsi="宋体" w:cs="宋体" w:hint="eastAsia"/>
                <w:color w:val="333333"/>
                <w:szCs w:val="21"/>
              </w:rPr>
              <w:t>3.9和4.5中的“草趟”一次应该修改为“草条”。</w:t>
            </w:r>
          </w:p>
        </w:tc>
        <w:tc>
          <w:tcPr>
            <w:tcW w:w="59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格根图</w:t>
            </w:r>
          </w:p>
        </w:tc>
        <w:tc>
          <w:tcPr>
            <w:tcW w:w="518"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532DEF" w:rsidTr="0098777C">
        <w:trPr>
          <w:trHeight w:val="474"/>
        </w:trPr>
        <w:tc>
          <w:tcPr>
            <w:tcW w:w="395" w:type="pct"/>
            <w:tcBorders>
              <w:top w:val="nil"/>
              <w:left w:val="single" w:sz="6" w:space="0" w:color="auto"/>
              <w:bottom w:val="single" w:sz="4"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pStyle w:val="af1"/>
              <w:spacing w:line="360" w:lineRule="auto"/>
              <w:jc w:val="center"/>
              <w:rPr>
                <w:sz w:val="21"/>
                <w:szCs w:val="21"/>
              </w:rPr>
            </w:pPr>
            <w:r>
              <w:rPr>
                <w:rFonts w:hint="eastAsia"/>
                <w:color w:val="333333"/>
                <w:sz w:val="21"/>
                <w:szCs w:val="21"/>
              </w:rPr>
              <w:t>3</w:t>
            </w:r>
          </w:p>
        </w:tc>
        <w:tc>
          <w:tcPr>
            <w:tcW w:w="2106" w:type="pct"/>
            <w:tcBorders>
              <w:top w:val="nil"/>
              <w:left w:val="nil"/>
              <w:bottom w:val="single" w:sz="4" w:space="0" w:color="auto"/>
              <w:right w:val="single" w:sz="6" w:space="0" w:color="auto"/>
            </w:tcBorders>
            <w:shd w:val="clear" w:color="auto" w:fill="auto"/>
            <w:tcMar>
              <w:top w:w="0" w:type="dxa"/>
              <w:left w:w="105" w:type="dxa"/>
              <w:bottom w:w="0" w:type="dxa"/>
              <w:right w:w="105" w:type="dxa"/>
            </w:tcMar>
            <w:vAlign w:val="center"/>
          </w:tcPr>
          <w:p w:rsidR="0099707A" w:rsidRDefault="00050C58" w:rsidP="00050C58">
            <w:pPr>
              <w:jc w:val="center"/>
              <w:rPr>
                <w:rFonts w:ascii="宋体" w:hAnsi="宋体" w:cs="宋体"/>
                <w:color w:val="333333"/>
                <w:szCs w:val="21"/>
              </w:rPr>
            </w:pPr>
            <w:r w:rsidRPr="00050C58">
              <w:rPr>
                <w:rFonts w:ascii="宋体" w:hAnsi="宋体" w:cs="宋体" w:hint="eastAsia"/>
                <w:color w:val="333333"/>
                <w:szCs w:val="21"/>
              </w:rPr>
              <w:t>4.5中的“高不超过50cm”应该改为“厚不超过50㎝”</w:t>
            </w:r>
          </w:p>
        </w:tc>
        <w:tc>
          <w:tcPr>
            <w:tcW w:w="593" w:type="pct"/>
            <w:tcBorders>
              <w:top w:val="nil"/>
              <w:left w:val="nil"/>
              <w:bottom w:val="single" w:sz="4"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格根图</w:t>
            </w:r>
          </w:p>
        </w:tc>
        <w:tc>
          <w:tcPr>
            <w:tcW w:w="518" w:type="pct"/>
            <w:tcBorders>
              <w:top w:val="nil"/>
              <w:left w:val="nil"/>
              <w:bottom w:val="single" w:sz="4" w:space="0" w:color="auto"/>
              <w:right w:val="single" w:sz="6"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nil"/>
              <w:left w:val="nil"/>
              <w:bottom w:val="single" w:sz="4" w:space="0" w:color="auto"/>
              <w:right w:val="single" w:sz="6"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99707A"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532DEF" w:rsidP="0099707A">
            <w:pPr>
              <w:pStyle w:val="af1"/>
              <w:spacing w:line="360" w:lineRule="auto"/>
              <w:jc w:val="center"/>
              <w:rPr>
                <w:color w:val="333333"/>
                <w:sz w:val="21"/>
                <w:szCs w:val="21"/>
              </w:rPr>
            </w:pPr>
            <w:r>
              <w:rPr>
                <w:rFonts w:hint="eastAsia"/>
                <w:color w:val="333333"/>
                <w:sz w:val="21"/>
                <w:szCs w:val="21"/>
              </w:rPr>
              <w:t>4</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08670E">
            <w:pPr>
              <w:rPr>
                <w:rFonts w:ascii="宋体" w:hAnsi="宋体" w:cs="宋体"/>
                <w:color w:val="333333"/>
                <w:szCs w:val="21"/>
              </w:rPr>
            </w:pPr>
            <w:r w:rsidRPr="00050C58">
              <w:rPr>
                <w:rFonts w:ascii="宋体" w:hAnsi="宋体" w:cs="宋体" w:hint="eastAsia"/>
                <w:color w:val="333333"/>
                <w:szCs w:val="21"/>
              </w:rPr>
              <w:t>建议割草技术规范流程为：刈割频次、刈割时间、草群高度、地上生物量、割草场地上生物量应、风力、刈割留茬高度、晾晒时间、草趟规格。</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格根图</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99707A"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532DEF" w:rsidP="0099707A">
            <w:pPr>
              <w:pStyle w:val="af1"/>
              <w:spacing w:line="360" w:lineRule="auto"/>
              <w:jc w:val="center"/>
              <w:rPr>
                <w:color w:val="333333"/>
                <w:sz w:val="21"/>
                <w:szCs w:val="21"/>
              </w:rPr>
            </w:pPr>
            <w:r>
              <w:rPr>
                <w:rFonts w:hint="eastAsia"/>
                <w:color w:val="333333"/>
                <w:sz w:val="21"/>
                <w:szCs w:val="21"/>
              </w:rPr>
              <w:t>5</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050C58">
            <w:pPr>
              <w:rPr>
                <w:rFonts w:ascii="宋体" w:hAnsi="宋体" w:cs="宋体"/>
                <w:color w:val="333333"/>
                <w:szCs w:val="21"/>
              </w:rPr>
            </w:pPr>
            <w:r w:rsidRPr="00050C58">
              <w:rPr>
                <w:rFonts w:ascii="宋体" w:hAnsi="宋体" w:cs="宋体" w:hint="eastAsia"/>
                <w:color w:val="333333"/>
                <w:szCs w:val="21"/>
              </w:rPr>
              <w:t>增加：4.1地段选择</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99707A"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532DEF" w:rsidP="0099707A">
            <w:pPr>
              <w:pStyle w:val="af1"/>
              <w:spacing w:line="360" w:lineRule="auto"/>
              <w:jc w:val="center"/>
              <w:rPr>
                <w:color w:val="333333"/>
                <w:sz w:val="21"/>
                <w:szCs w:val="21"/>
              </w:rPr>
            </w:pPr>
            <w:r>
              <w:rPr>
                <w:rFonts w:hint="eastAsia"/>
                <w:color w:val="333333"/>
                <w:sz w:val="21"/>
                <w:szCs w:val="21"/>
              </w:rPr>
              <w:t>6</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050C58">
            <w:pPr>
              <w:rPr>
                <w:rFonts w:ascii="宋体" w:hAnsi="宋体" w:cs="宋体"/>
                <w:color w:val="333333"/>
                <w:szCs w:val="21"/>
              </w:rPr>
            </w:pPr>
            <w:r w:rsidRPr="00050C58">
              <w:rPr>
                <w:rFonts w:ascii="宋体" w:hAnsi="宋体" w:cs="宋体" w:hint="eastAsia"/>
                <w:color w:val="333333"/>
                <w:szCs w:val="21"/>
              </w:rPr>
              <w:t>4.2 刈割频次</w:t>
            </w:r>
            <w:r>
              <w:rPr>
                <w:rFonts w:ascii="宋体" w:hAnsi="宋体" w:cs="宋体" w:hint="eastAsia"/>
                <w:color w:val="333333"/>
                <w:szCs w:val="21"/>
              </w:rPr>
              <w:t>，</w:t>
            </w:r>
            <w:r w:rsidRPr="00050C58">
              <w:rPr>
                <w:rFonts w:ascii="宋体" w:hAnsi="宋体" w:cs="宋体" w:hint="eastAsia"/>
                <w:color w:val="333333"/>
                <w:szCs w:val="21"/>
              </w:rPr>
              <w:t>请统一阿拉伯数字</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99707A"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532DEF" w:rsidP="0099707A">
            <w:pPr>
              <w:pStyle w:val="af1"/>
              <w:spacing w:line="360" w:lineRule="auto"/>
              <w:jc w:val="center"/>
              <w:rPr>
                <w:color w:val="333333"/>
                <w:sz w:val="21"/>
                <w:szCs w:val="21"/>
              </w:rPr>
            </w:pPr>
            <w:r>
              <w:rPr>
                <w:rFonts w:hint="eastAsia"/>
                <w:color w:val="333333"/>
                <w:sz w:val="21"/>
                <w:szCs w:val="21"/>
              </w:rPr>
              <w:t>7</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050C58">
            <w:pPr>
              <w:rPr>
                <w:rFonts w:ascii="宋体" w:hAnsi="宋体" w:cs="宋体"/>
                <w:color w:val="333333"/>
                <w:szCs w:val="21"/>
              </w:rPr>
            </w:pPr>
            <w:r w:rsidRPr="00050C58">
              <w:rPr>
                <w:rFonts w:ascii="宋体" w:hAnsi="宋体" w:cs="宋体" w:hint="eastAsia"/>
                <w:color w:val="333333"/>
                <w:szCs w:val="21"/>
              </w:rPr>
              <w:t>规范性引用文件“NY/T1233—2006草原资源与生态监测技术规程”正文中没引用</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050C58"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9707A" w:rsidRDefault="0099707A"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8</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删除</w:t>
            </w:r>
            <w:r>
              <w:rPr>
                <w:rFonts w:ascii="宋体" w:hAnsi="宋体" w:cs="宋体" w:hint="eastAsia"/>
                <w:color w:val="333333"/>
                <w:szCs w:val="21"/>
              </w:rPr>
              <w:t xml:space="preserve">“4.4 </w:t>
            </w:r>
            <w:r w:rsidRPr="00050C58">
              <w:rPr>
                <w:rFonts w:ascii="宋体" w:hAnsi="宋体" w:cs="宋体" w:hint="eastAsia"/>
                <w:color w:val="333333"/>
                <w:szCs w:val="21"/>
              </w:rPr>
              <w:t>草群高度 ：被刈割草地的草群高度应大于30cm</w:t>
            </w:r>
            <w:r>
              <w:rPr>
                <w:rFonts w:ascii="宋体" w:hAnsi="宋体" w:cs="宋体" w:hint="eastAsia"/>
                <w:color w:val="333333"/>
                <w:szCs w:val="21"/>
              </w:rPr>
              <w:t>”</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9</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删除</w:t>
            </w:r>
            <w:r>
              <w:rPr>
                <w:rFonts w:ascii="宋体" w:hAnsi="宋体" w:cs="宋体" w:hint="eastAsia"/>
                <w:color w:val="333333"/>
                <w:szCs w:val="21"/>
              </w:rPr>
              <w:t xml:space="preserve">“4.5 </w:t>
            </w:r>
            <w:r w:rsidRPr="00050C58">
              <w:rPr>
                <w:rFonts w:ascii="宋体" w:hAnsi="宋体" w:cs="宋体" w:hint="eastAsia"/>
                <w:color w:val="333333"/>
                <w:szCs w:val="21"/>
              </w:rPr>
              <w:t>地上生物量：割草场地上生物量应＞1100kg/hm</w:t>
            </w:r>
            <w:r w:rsidRPr="00050C58">
              <w:rPr>
                <w:rFonts w:ascii="宋体" w:hAnsi="宋体" w:cs="宋体" w:hint="eastAsia"/>
                <w:color w:val="333333"/>
                <w:szCs w:val="21"/>
                <w:vertAlign w:val="superscript"/>
              </w:rPr>
              <w:t>2</w:t>
            </w:r>
            <w:r>
              <w:rPr>
                <w:rFonts w:ascii="宋体" w:hAnsi="宋体" w:cs="宋体" w:hint="eastAsia"/>
                <w:color w:val="333333"/>
                <w:szCs w:val="21"/>
              </w:rPr>
              <w:t>”</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10</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50C58">
            <w:pPr>
              <w:spacing w:line="360" w:lineRule="auto"/>
              <w:jc w:val="center"/>
              <w:rPr>
                <w:rFonts w:ascii="宋体" w:hAnsi="宋体" w:cs="宋体"/>
                <w:color w:val="333333"/>
                <w:szCs w:val="21"/>
              </w:rPr>
            </w:pPr>
            <w:r w:rsidRPr="00050C58">
              <w:rPr>
                <w:rFonts w:ascii="宋体" w:hAnsi="宋体" w:cs="宋体" w:hint="eastAsia"/>
                <w:color w:val="333333"/>
                <w:szCs w:val="21"/>
              </w:rPr>
              <w:t>增加</w:t>
            </w:r>
            <w:r>
              <w:rPr>
                <w:rFonts w:ascii="宋体" w:hAnsi="宋体" w:cs="宋体" w:hint="eastAsia"/>
                <w:color w:val="333333"/>
                <w:szCs w:val="21"/>
              </w:rPr>
              <w:t>“4.6</w:t>
            </w:r>
            <w:r w:rsidRPr="00050C58">
              <w:rPr>
                <w:rFonts w:ascii="宋体" w:hAnsi="宋体" w:cs="宋体" w:hint="eastAsia"/>
                <w:color w:val="333333"/>
                <w:szCs w:val="21"/>
              </w:rPr>
              <w:t>注意事项</w:t>
            </w:r>
            <w:r>
              <w:rPr>
                <w:rFonts w:ascii="宋体" w:hAnsi="宋体" w:cs="宋体" w:hint="eastAsia"/>
                <w:color w:val="333333"/>
                <w:szCs w:val="21"/>
              </w:rPr>
              <w:t>”</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孙启忠</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11</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建议题目改为：典型草原区羊草草原割草技术规范</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薛艳林</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12</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本规程规定的范围不能用“标准的标题”，建议改为：本规程规定了典型草原区羊草草原刈割技术的评估指标、……、……。</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1457EF">
            <w:pPr>
              <w:spacing w:line="360" w:lineRule="auto"/>
              <w:jc w:val="center"/>
              <w:rPr>
                <w:rFonts w:ascii="宋体" w:hAnsi="宋体" w:cs="宋体"/>
                <w:color w:val="333333"/>
                <w:szCs w:val="21"/>
              </w:rPr>
            </w:pPr>
            <w:r>
              <w:rPr>
                <w:rFonts w:ascii="宋体" w:hAnsi="宋体" w:cs="宋体" w:hint="eastAsia"/>
                <w:color w:val="333333"/>
                <w:szCs w:val="21"/>
              </w:rPr>
              <w:t>薛艳林</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13</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术语和定义的格式错误</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1457EF">
            <w:pPr>
              <w:spacing w:line="360" w:lineRule="auto"/>
              <w:jc w:val="center"/>
              <w:rPr>
                <w:rFonts w:ascii="宋体" w:hAnsi="宋体" w:cs="宋体"/>
                <w:color w:val="333333"/>
                <w:szCs w:val="21"/>
              </w:rPr>
            </w:pPr>
            <w:r>
              <w:rPr>
                <w:rFonts w:ascii="宋体" w:hAnsi="宋体" w:cs="宋体" w:hint="eastAsia"/>
                <w:color w:val="333333"/>
                <w:szCs w:val="21"/>
              </w:rPr>
              <w:t>薛艳林</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14</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建议删除“3.3刈割留茬”</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1457EF">
            <w:pPr>
              <w:spacing w:line="360" w:lineRule="auto"/>
              <w:jc w:val="center"/>
              <w:rPr>
                <w:rFonts w:ascii="宋体" w:hAnsi="宋体" w:cs="宋体"/>
                <w:color w:val="333333"/>
                <w:szCs w:val="21"/>
              </w:rPr>
            </w:pPr>
            <w:r>
              <w:rPr>
                <w:rFonts w:ascii="宋体" w:hAnsi="宋体" w:cs="宋体" w:hint="eastAsia"/>
                <w:color w:val="333333"/>
                <w:szCs w:val="21"/>
              </w:rPr>
              <w:t>薛艳林</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15</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50C58">
              <w:rPr>
                <w:rFonts w:ascii="宋体" w:hAnsi="宋体" w:cs="宋体" w:hint="eastAsia"/>
                <w:color w:val="333333"/>
                <w:szCs w:val="21"/>
              </w:rPr>
              <w:t>该标准对我区典型草原区羊草草原刈割利用有指导性意义，标准规定了“刈割评估指标”，但没有规定“具体如何操作”；建议进一步完善标准内容。</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1457EF">
            <w:pPr>
              <w:spacing w:line="360" w:lineRule="auto"/>
              <w:jc w:val="center"/>
              <w:rPr>
                <w:rFonts w:ascii="宋体" w:hAnsi="宋体" w:cs="宋体"/>
                <w:color w:val="333333"/>
                <w:szCs w:val="21"/>
              </w:rPr>
            </w:pPr>
            <w:r>
              <w:rPr>
                <w:rFonts w:ascii="宋体" w:hAnsi="宋体" w:cs="宋体" w:hint="eastAsia"/>
                <w:color w:val="333333"/>
                <w:szCs w:val="21"/>
              </w:rPr>
              <w:t>薛艳林</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16</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Pr>
                <w:rFonts w:ascii="宋体" w:hAnsi="宋体" w:cs="宋体" w:hint="eastAsia"/>
                <w:color w:val="333333"/>
                <w:szCs w:val="21"/>
              </w:rPr>
              <w:t>修改封面发布单位、前言归口单位及格式</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羿静</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17</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08670E">
            <w:pPr>
              <w:jc w:val="center"/>
              <w:rPr>
                <w:rFonts w:ascii="宋体" w:hAnsi="宋体" w:cs="宋体"/>
                <w:color w:val="333333"/>
                <w:szCs w:val="21"/>
              </w:rPr>
            </w:pPr>
            <w:r w:rsidRPr="0008670E">
              <w:rPr>
                <w:rFonts w:ascii="宋体" w:hAnsi="宋体" w:cs="宋体" w:hint="eastAsia"/>
                <w:color w:val="333333"/>
                <w:szCs w:val="21"/>
              </w:rPr>
              <w:t>在编制说明中任务来源中要阐明此标准</w:t>
            </w:r>
            <w:r>
              <w:rPr>
                <w:rFonts w:ascii="宋体" w:hAnsi="宋体" w:cs="宋体" w:hint="eastAsia"/>
                <w:color w:val="333333"/>
                <w:szCs w:val="21"/>
              </w:rPr>
              <w:t>来源、起草单位和起草人；</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羿静</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r w:rsidR="0098777C" w:rsidTr="0098777C">
        <w:trPr>
          <w:trHeight w:val="474"/>
        </w:trPr>
        <w:tc>
          <w:tcPr>
            <w:tcW w:w="395"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pStyle w:val="af1"/>
              <w:spacing w:line="360" w:lineRule="auto"/>
              <w:jc w:val="center"/>
              <w:rPr>
                <w:color w:val="333333"/>
                <w:sz w:val="21"/>
                <w:szCs w:val="21"/>
              </w:rPr>
            </w:pPr>
            <w:r>
              <w:rPr>
                <w:rFonts w:hint="eastAsia"/>
                <w:color w:val="333333"/>
                <w:sz w:val="21"/>
                <w:szCs w:val="21"/>
              </w:rPr>
              <w:t>18</w:t>
            </w:r>
          </w:p>
        </w:tc>
        <w:tc>
          <w:tcPr>
            <w:tcW w:w="2106"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Pr="0008670E" w:rsidRDefault="0098777C" w:rsidP="0008670E">
            <w:pPr>
              <w:jc w:val="center"/>
              <w:rPr>
                <w:rFonts w:ascii="宋体" w:hAnsi="宋体" w:cs="宋体"/>
                <w:color w:val="333333"/>
                <w:szCs w:val="21"/>
              </w:rPr>
            </w:pPr>
            <w:r w:rsidRPr="0008670E">
              <w:rPr>
                <w:rFonts w:ascii="宋体" w:hAnsi="宋体" w:cs="宋体" w:hint="eastAsia"/>
                <w:color w:val="333333"/>
                <w:szCs w:val="21"/>
              </w:rPr>
              <w:t>在编制说明最后增加“专家意见采纳与否”</w:t>
            </w:r>
          </w:p>
        </w:tc>
        <w:tc>
          <w:tcPr>
            <w:tcW w:w="593"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羿静</w:t>
            </w:r>
          </w:p>
        </w:tc>
        <w:tc>
          <w:tcPr>
            <w:tcW w:w="51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r>
              <w:rPr>
                <w:rFonts w:ascii="宋体" w:hAnsi="宋体" w:cs="宋体" w:hint="eastAsia"/>
                <w:color w:val="333333"/>
                <w:szCs w:val="21"/>
              </w:rPr>
              <w:t>采纳</w:t>
            </w:r>
          </w:p>
        </w:tc>
        <w:tc>
          <w:tcPr>
            <w:tcW w:w="1388" w:type="pct"/>
            <w:tcBorders>
              <w:top w:val="single" w:sz="4" w:space="0" w:color="auto"/>
              <w:left w:val="single" w:sz="4" w:space="0" w:color="auto"/>
              <w:bottom w:val="single" w:sz="4" w:space="0" w:color="auto"/>
              <w:right w:val="single" w:sz="4" w:space="0" w:color="auto"/>
            </w:tcBorders>
            <w:shd w:val="clear" w:color="auto" w:fill="auto"/>
            <w:tcMar>
              <w:top w:w="0" w:type="dxa"/>
              <w:left w:w="105" w:type="dxa"/>
              <w:bottom w:w="0" w:type="dxa"/>
              <w:right w:w="105" w:type="dxa"/>
            </w:tcMar>
            <w:vAlign w:val="center"/>
          </w:tcPr>
          <w:p w:rsidR="0098777C" w:rsidRDefault="0098777C" w:rsidP="0099707A">
            <w:pPr>
              <w:spacing w:line="360" w:lineRule="auto"/>
              <w:jc w:val="center"/>
              <w:rPr>
                <w:rFonts w:ascii="宋体" w:hAnsi="宋体" w:cs="宋体"/>
                <w:color w:val="333333"/>
                <w:szCs w:val="21"/>
              </w:rPr>
            </w:pPr>
          </w:p>
        </w:tc>
      </w:tr>
    </w:tbl>
    <w:p w:rsidR="00D85FD7" w:rsidRPr="006A1952" w:rsidRDefault="00397BB7">
      <w:pPr>
        <w:spacing w:line="360" w:lineRule="auto"/>
        <w:jc w:val="left"/>
        <w:rPr>
          <w:sz w:val="24"/>
        </w:rPr>
      </w:pPr>
      <w:r>
        <w:rPr>
          <w:rStyle w:val="af6"/>
        </w:rPr>
        <w:commentReference w:id="15"/>
      </w:r>
    </w:p>
    <w:sectPr w:rsidR="00D85FD7" w:rsidRPr="006A1952" w:rsidSect="0027365B">
      <w:pgSz w:w="11906" w:h="16838" w:code="9"/>
      <w:pgMar w:top="1134" w:right="1134" w:bottom="1134" w:left="1418" w:header="1418" w:footer="1134" w:gutter="0"/>
      <w:pgNumType w:start="1"/>
      <w:cols w:space="425"/>
      <w:formProt w:val="0"/>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1" w:date="2020-04-07T16:29:00Z" w:initials="1">
    <w:p w:rsidR="00C974C8" w:rsidRDefault="00C974C8">
      <w:pPr>
        <w:pStyle w:val="af7"/>
        <w:rPr>
          <w:rFonts w:hint="eastAsia"/>
        </w:rPr>
      </w:pPr>
      <w:r>
        <w:rPr>
          <w:rStyle w:val="af6"/>
        </w:rPr>
        <w:annotationRef/>
      </w:r>
      <w:r>
        <w:rPr>
          <w:rFonts w:hint="eastAsia"/>
        </w:rPr>
        <w:t>应提及</w:t>
      </w:r>
      <w:r>
        <w:rPr>
          <w:rFonts w:hint="eastAsia"/>
        </w:rPr>
        <w:t>GB/T 1.1-2009</w:t>
      </w:r>
      <w:r>
        <w:rPr>
          <w:rFonts w:hint="eastAsia"/>
        </w:rPr>
        <w:t>编写导则</w:t>
      </w:r>
    </w:p>
  </w:comment>
  <w:comment w:id="15" w:author="1" w:date="2020-04-07T16:31:00Z" w:initials="1">
    <w:p w:rsidR="00397BB7" w:rsidRDefault="00397BB7">
      <w:pPr>
        <w:pStyle w:val="af7"/>
      </w:pPr>
      <w:r>
        <w:rPr>
          <w:rStyle w:val="af6"/>
        </w:rPr>
        <w:annotationRef/>
      </w:r>
      <w:r>
        <w:rPr>
          <w:rFonts w:hint="eastAsia"/>
        </w:rPr>
        <w:t>缺少重大意见分歧的处理依据和结果</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742" w:rsidRDefault="00D81742">
      <w:r>
        <w:separator/>
      </w:r>
    </w:p>
  </w:endnote>
  <w:endnote w:type="continuationSeparator" w:id="1">
    <w:p w:rsidR="00D81742" w:rsidRDefault="00D817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新宋体">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742" w:rsidRDefault="00D81742">
      <w:r>
        <w:separator/>
      </w:r>
    </w:p>
  </w:footnote>
  <w:footnote w:type="continuationSeparator" w:id="1">
    <w:p w:rsidR="00D81742" w:rsidRDefault="00D817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FEA"/>
    <w:multiLevelType w:val="hybridMultilevel"/>
    <w:tmpl w:val="11EE2E14"/>
    <w:lvl w:ilvl="0" w:tplc="1D827532">
      <w:start w:val="1"/>
      <w:numFmt w:val="bullet"/>
      <w:lvlText w:val="•"/>
      <w:lvlJc w:val="left"/>
      <w:pPr>
        <w:tabs>
          <w:tab w:val="num" w:pos="720"/>
        </w:tabs>
        <w:ind w:left="720" w:hanging="360"/>
      </w:pPr>
      <w:rPr>
        <w:rFonts w:ascii="Arial" w:hAnsi="Arial" w:hint="default"/>
      </w:rPr>
    </w:lvl>
    <w:lvl w:ilvl="1" w:tplc="76844718" w:tentative="1">
      <w:start w:val="1"/>
      <w:numFmt w:val="bullet"/>
      <w:lvlText w:val="•"/>
      <w:lvlJc w:val="left"/>
      <w:pPr>
        <w:tabs>
          <w:tab w:val="num" w:pos="1440"/>
        </w:tabs>
        <w:ind w:left="1440" w:hanging="360"/>
      </w:pPr>
      <w:rPr>
        <w:rFonts w:ascii="Arial" w:hAnsi="Arial" w:hint="default"/>
      </w:rPr>
    </w:lvl>
    <w:lvl w:ilvl="2" w:tplc="BBBA6D40" w:tentative="1">
      <w:start w:val="1"/>
      <w:numFmt w:val="bullet"/>
      <w:lvlText w:val="•"/>
      <w:lvlJc w:val="left"/>
      <w:pPr>
        <w:tabs>
          <w:tab w:val="num" w:pos="2160"/>
        </w:tabs>
        <w:ind w:left="2160" w:hanging="360"/>
      </w:pPr>
      <w:rPr>
        <w:rFonts w:ascii="Arial" w:hAnsi="Arial" w:hint="default"/>
      </w:rPr>
    </w:lvl>
    <w:lvl w:ilvl="3" w:tplc="AE822F8A" w:tentative="1">
      <w:start w:val="1"/>
      <w:numFmt w:val="bullet"/>
      <w:lvlText w:val="•"/>
      <w:lvlJc w:val="left"/>
      <w:pPr>
        <w:tabs>
          <w:tab w:val="num" w:pos="2880"/>
        </w:tabs>
        <w:ind w:left="2880" w:hanging="360"/>
      </w:pPr>
      <w:rPr>
        <w:rFonts w:ascii="Arial" w:hAnsi="Arial" w:hint="default"/>
      </w:rPr>
    </w:lvl>
    <w:lvl w:ilvl="4" w:tplc="3FC836AA" w:tentative="1">
      <w:start w:val="1"/>
      <w:numFmt w:val="bullet"/>
      <w:lvlText w:val="•"/>
      <w:lvlJc w:val="left"/>
      <w:pPr>
        <w:tabs>
          <w:tab w:val="num" w:pos="3600"/>
        </w:tabs>
        <w:ind w:left="3600" w:hanging="360"/>
      </w:pPr>
      <w:rPr>
        <w:rFonts w:ascii="Arial" w:hAnsi="Arial" w:hint="default"/>
      </w:rPr>
    </w:lvl>
    <w:lvl w:ilvl="5" w:tplc="A926C64A" w:tentative="1">
      <w:start w:val="1"/>
      <w:numFmt w:val="bullet"/>
      <w:lvlText w:val="•"/>
      <w:lvlJc w:val="left"/>
      <w:pPr>
        <w:tabs>
          <w:tab w:val="num" w:pos="4320"/>
        </w:tabs>
        <w:ind w:left="4320" w:hanging="360"/>
      </w:pPr>
      <w:rPr>
        <w:rFonts w:ascii="Arial" w:hAnsi="Arial" w:hint="default"/>
      </w:rPr>
    </w:lvl>
    <w:lvl w:ilvl="6" w:tplc="A49EB694" w:tentative="1">
      <w:start w:val="1"/>
      <w:numFmt w:val="bullet"/>
      <w:lvlText w:val="•"/>
      <w:lvlJc w:val="left"/>
      <w:pPr>
        <w:tabs>
          <w:tab w:val="num" w:pos="5040"/>
        </w:tabs>
        <w:ind w:left="5040" w:hanging="360"/>
      </w:pPr>
      <w:rPr>
        <w:rFonts w:ascii="Arial" w:hAnsi="Arial" w:hint="default"/>
      </w:rPr>
    </w:lvl>
    <w:lvl w:ilvl="7" w:tplc="F5CAEB40" w:tentative="1">
      <w:start w:val="1"/>
      <w:numFmt w:val="bullet"/>
      <w:lvlText w:val="•"/>
      <w:lvlJc w:val="left"/>
      <w:pPr>
        <w:tabs>
          <w:tab w:val="num" w:pos="5760"/>
        </w:tabs>
        <w:ind w:left="5760" w:hanging="360"/>
      </w:pPr>
      <w:rPr>
        <w:rFonts w:ascii="Arial" w:hAnsi="Arial" w:hint="default"/>
      </w:rPr>
    </w:lvl>
    <w:lvl w:ilvl="8" w:tplc="7D1AABA6" w:tentative="1">
      <w:start w:val="1"/>
      <w:numFmt w:val="bullet"/>
      <w:lvlText w:val="•"/>
      <w:lvlJc w:val="left"/>
      <w:pPr>
        <w:tabs>
          <w:tab w:val="num" w:pos="6480"/>
        </w:tabs>
        <w:ind w:left="6480" w:hanging="360"/>
      </w:pPr>
      <w:rPr>
        <w:rFonts w:ascii="Arial" w:hAnsi="Arial" w:hint="default"/>
      </w:rPr>
    </w:lvl>
  </w:abstractNum>
  <w:abstractNum w:abstractNumId="1">
    <w:nsid w:val="090D7420"/>
    <w:multiLevelType w:val="hybridMultilevel"/>
    <w:tmpl w:val="70E8E1BA"/>
    <w:lvl w:ilvl="0" w:tplc="92F441C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AE367E9"/>
    <w:multiLevelType w:val="multilevel"/>
    <w:tmpl w:val="68FAB4E2"/>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10582D7F"/>
    <w:multiLevelType w:val="multilevel"/>
    <w:tmpl w:val="7ED65AA6"/>
    <w:lvl w:ilvl="0">
      <w:start w:val="7"/>
      <w:numFmt w:val="decimal"/>
      <w:lvlText w:val="%1."/>
      <w:lvlJc w:val="left"/>
      <w:pPr>
        <w:tabs>
          <w:tab w:val="num" w:pos="495"/>
        </w:tabs>
        <w:ind w:left="495" w:hanging="495"/>
      </w:pPr>
      <w:rPr>
        <w:rFonts w:hint="default"/>
      </w:rPr>
    </w:lvl>
    <w:lvl w:ilvl="1">
      <w:start w:val="1"/>
      <w:numFmt w:val="decimal"/>
      <w:isLgl/>
      <w:lvlText w:val="%1.%2"/>
      <w:lvlJc w:val="left"/>
      <w:pPr>
        <w:tabs>
          <w:tab w:val="num" w:pos="630"/>
        </w:tabs>
        <w:ind w:left="630" w:hanging="63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FC91163"/>
    <w:multiLevelType w:val="multilevel"/>
    <w:tmpl w:val="855EE140"/>
    <w:lvl w:ilvl="0">
      <w:start w:val="1"/>
      <w:numFmt w:val="decimal"/>
      <w:pStyle w:val="a0"/>
      <w:suff w:val="nothing"/>
      <w:lvlText w:val="%1　"/>
      <w:lvlJc w:val="left"/>
      <w:pPr>
        <w:ind w:left="425"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nsid w:val="2E232D16"/>
    <w:multiLevelType w:val="hybridMultilevel"/>
    <w:tmpl w:val="B88667A0"/>
    <w:lvl w:ilvl="0" w:tplc="BF965C68">
      <w:start w:val="1"/>
      <w:numFmt w:val="bullet"/>
      <w:lvlText w:val="•"/>
      <w:lvlJc w:val="left"/>
      <w:pPr>
        <w:tabs>
          <w:tab w:val="num" w:pos="720"/>
        </w:tabs>
        <w:ind w:left="720" w:hanging="360"/>
      </w:pPr>
      <w:rPr>
        <w:rFonts w:ascii="Arial" w:hAnsi="Arial" w:hint="default"/>
      </w:rPr>
    </w:lvl>
    <w:lvl w:ilvl="1" w:tplc="8032877A" w:tentative="1">
      <w:start w:val="1"/>
      <w:numFmt w:val="bullet"/>
      <w:lvlText w:val="•"/>
      <w:lvlJc w:val="left"/>
      <w:pPr>
        <w:tabs>
          <w:tab w:val="num" w:pos="1440"/>
        </w:tabs>
        <w:ind w:left="1440" w:hanging="360"/>
      </w:pPr>
      <w:rPr>
        <w:rFonts w:ascii="Arial" w:hAnsi="Arial" w:hint="default"/>
      </w:rPr>
    </w:lvl>
    <w:lvl w:ilvl="2" w:tplc="F6FCD9D4" w:tentative="1">
      <w:start w:val="1"/>
      <w:numFmt w:val="bullet"/>
      <w:lvlText w:val="•"/>
      <w:lvlJc w:val="left"/>
      <w:pPr>
        <w:tabs>
          <w:tab w:val="num" w:pos="2160"/>
        </w:tabs>
        <w:ind w:left="2160" w:hanging="360"/>
      </w:pPr>
      <w:rPr>
        <w:rFonts w:ascii="Arial" w:hAnsi="Arial" w:hint="default"/>
      </w:rPr>
    </w:lvl>
    <w:lvl w:ilvl="3" w:tplc="4906C840" w:tentative="1">
      <w:start w:val="1"/>
      <w:numFmt w:val="bullet"/>
      <w:lvlText w:val="•"/>
      <w:lvlJc w:val="left"/>
      <w:pPr>
        <w:tabs>
          <w:tab w:val="num" w:pos="2880"/>
        </w:tabs>
        <w:ind w:left="2880" w:hanging="360"/>
      </w:pPr>
      <w:rPr>
        <w:rFonts w:ascii="Arial" w:hAnsi="Arial" w:hint="default"/>
      </w:rPr>
    </w:lvl>
    <w:lvl w:ilvl="4" w:tplc="D3EE0B8E" w:tentative="1">
      <w:start w:val="1"/>
      <w:numFmt w:val="bullet"/>
      <w:lvlText w:val="•"/>
      <w:lvlJc w:val="left"/>
      <w:pPr>
        <w:tabs>
          <w:tab w:val="num" w:pos="3600"/>
        </w:tabs>
        <w:ind w:left="3600" w:hanging="360"/>
      </w:pPr>
      <w:rPr>
        <w:rFonts w:ascii="Arial" w:hAnsi="Arial" w:hint="default"/>
      </w:rPr>
    </w:lvl>
    <w:lvl w:ilvl="5" w:tplc="BF5E2F84" w:tentative="1">
      <w:start w:val="1"/>
      <w:numFmt w:val="bullet"/>
      <w:lvlText w:val="•"/>
      <w:lvlJc w:val="left"/>
      <w:pPr>
        <w:tabs>
          <w:tab w:val="num" w:pos="4320"/>
        </w:tabs>
        <w:ind w:left="4320" w:hanging="360"/>
      </w:pPr>
      <w:rPr>
        <w:rFonts w:ascii="Arial" w:hAnsi="Arial" w:hint="default"/>
      </w:rPr>
    </w:lvl>
    <w:lvl w:ilvl="6" w:tplc="22E2AD28" w:tentative="1">
      <w:start w:val="1"/>
      <w:numFmt w:val="bullet"/>
      <w:lvlText w:val="•"/>
      <w:lvlJc w:val="left"/>
      <w:pPr>
        <w:tabs>
          <w:tab w:val="num" w:pos="5040"/>
        </w:tabs>
        <w:ind w:left="5040" w:hanging="360"/>
      </w:pPr>
      <w:rPr>
        <w:rFonts w:ascii="Arial" w:hAnsi="Arial" w:hint="default"/>
      </w:rPr>
    </w:lvl>
    <w:lvl w:ilvl="7" w:tplc="620CBAA8" w:tentative="1">
      <w:start w:val="1"/>
      <w:numFmt w:val="bullet"/>
      <w:lvlText w:val="•"/>
      <w:lvlJc w:val="left"/>
      <w:pPr>
        <w:tabs>
          <w:tab w:val="num" w:pos="5760"/>
        </w:tabs>
        <w:ind w:left="5760" w:hanging="360"/>
      </w:pPr>
      <w:rPr>
        <w:rFonts w:ascii="Arial" w:hAnsi="Arial" w:hint="default"/>
      </w:rPr>
    </w:lvl>
    <w:lvl w:ilvl="8" w:tplc="3C6A0DD6" w:tentative="1">
      <w:start w:val="1"/>
      <w:numFmt w:val="bullet"/>
      <w:lvlText w:val="•"/>
      <w:lvlJc w:val="left"/>
      <w:pPr>
        <w:tabs>
          <w:tab w:val="num" w:pos="6480"/>
        </w:tabs>
        <w:ind w:left="6480" w:hanging="360"/>
      </w:pPr>
      <w:rPr>
        <w:rFonts w:ascii="Arial" w:hAnsi="Arial" w:hint="default"/>
      </w:rPr>
    </w:lvl>
  </w:abstractNum>
  <w:abstractNum w:abstractNumId="6">
    <w:nsid w:val="304331A0"/>
    <w:multiLevelType w:val="hybridMultilevel"/>
    <w:tmpl w:val="F378082C"/>
    <w:lvl w:ilvl="0" w:tplc="B0BEF322">
      <w:start w:val="2"/>
      <w:numFmt w:val="decimal"/>
      <w:lvlText w:val="%1、"/>
      <w:lvlJc w:val="left"/>
      <w:pPr>
        <w:ind w:left="360" w:hanging="360"/>
      </w:pPr>
      <w:rPr>
        <w:rFonts w:hint="default"/>
      </w:rPr>
    </w:lvl>
    <w:lvl w:ilvl="1" w:tplc="04090019" w:tentative="1">
      <w:start w:val="1"/>
      <w:numFmt w:val="lowerLetter"/>
      <w:lvlText w:val="%2)"/>
      <w:lvlJc w:val="left"/>
      <w:pPr>
        <w:ind w:left="1190" w:hanging="420"/>
      </w:pPr>
    </w:lvl>
    <w:lvl w:ilvl="2" w:tplc="0409001B" w:tentative="1">
      <w:start w:val="1"/>
      <w:numFmt w:val="lowerRoman"/>
      <w:lvlText w:val="%3."/>
      <w:lvlJc w:val="right"/>
      <w:pPr>
        <w:ind w:left="1610" w:hanging="420"/>
      </w:pPr>
    </w:lvl>
    <w:lvl w:ilvl="3" w:tplc="0409000F" w:tentative="1">
      <w:start w:val="1"/>
      <w:numFmt w:val="decimal"/>
      <w:lvlText w:val="%4."/>
      <w:lvlJc w:val="left"/>
      <w:pPr>
        <w:ind w:left="2030" w:hanging="420"/>
      </w:pPr>
    </w:lvl>
    <w:lvl w:ilvl="4" w:tplc="04090019" w:tentative="1">
      <w:start w:val="1"/>
      <w:numFmt w:val="lowerLetter"/>
      <w:lvlText w:val="%5)"/>
      <w:lvlJc w:val="left"/>
      <w:pPr>
        <w:ind w:left="2450" w:hanging="420"/>
      </w:pPr>
    </w:lvl>
    <w:lvl w:ilvl="5" w:tplc="0409001B" w:tentative="1">
      <w:start w:val="1"/>
      <w:numFmt w:val="lowerRoman"/>
      <w:lvlText w:val="%6."/>
      <w:lvlJc w:val="right"/>
      <w:pPr>
        <w:ind w:left="2870" w:hanging="420"/>
      </w:pPr>
    </w:lvl>
    <w:lvl w:ilvl="6" w:tplc="0409000F" w:tentative="1">
      <w:start w:val="1"/>
      <w:numFmt w:val="decimal"/>
      <w:lvlText w:val="%7."/>
      <w:lvlJc w:val="left"/>
      <w:pPr>
        <w:ind w:left="3290" w:hanging="420"/>
      </w:pPr>
    </w:lvl>
    <w:lvl w:ilvl="7" w:tplc="04090019" w:tentative="1">
      <w:start w:val="1"/>
      <w:numFmt w:val="lowerLetter"/>
      <w:lvlText w:val="%8)"/>
      <w:lvlJc w:val="left"/>
      <w:pPr>
        <w:ind w:left="3710" w:hanging="420"/>
      </w:pPr>
    </w:lvl>
    <w:lvl w:ilvl="8" w:tplc="0409001B" w:tentative="1">
      <w:start w:val="1"/>
      <w:numFmt w:val="lowerRoman"/>
      <w:lvlText w:val="%9."/>
      <w:lvlJc w:val="right"/>
      <w:pPr>
        <w:ind w:left="4130" w:hanging="420"/>
      </w:pPr>
    </w:lvl>
  </w:abstractNum>
  <w:abstractNum w:abstractNumId="7">
    <w:nsid w:val="3319756B"/>
    <w:multiLevelType w:val="multilevel"/>
    <w:tmpl w:val="01881FE6"/>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645"/>
        </w:tabs>
        <w:ind w:left="645" w:hanging="64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41017B01"/>
    <w:multiLevelType w:val="multilevel"/>
    <w:tmpl w:val="6C00D5A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3596F80"/>
    <w:multiLevelType w:val="multilevel"/>
    <w:tmpl w:val="99002D42"/>
    <w:lvl w:ilvl="0">
      <w:start w:val="6"/>
      <w:numFmt w:val="decimal"/>
      <w:lvlText w:val="%1"/>
      <w:lvlJc w:val="left"/>
      <w:pPr>
        <w:tabs>
          <w:tab w:val="num" w:pos="630"/>
        </w:tabs>
        <w:ind w:left="630" w:hanging="630"/>
      </w:pPr>
      <w:rPr>
        <w:rFonts w:hint="default"/>
      </w:rPr>
    </w:lvl>
    <w:lvl w:ilvl="1">
      <w:start w:val="2"/>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4A826AE"/>
    <w:multiLevelType w:val="hybridMultilevel"/>
    <w:tmpl w:val="09AC472C"/>
    <w:lvl w:ilvl="0" w:tplc="FA1CBE7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6AD01B5"/>
    <w:multiLevelType w:val="hybridMultilevel"/>
    <w:tmpl w:val="DF6484B6"/>
    <w:lvl w:ilvl="0" w:tplc="EA647D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9376CCE"/>
    <w:multiLevelType w:val="hybridMultilevel"/>
    <w:tmpl w:val="DE144EDC"/>
    <w:lvl w:ilvl="0" w:tplc="FA1CBE7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E522FC8"/>
    <w:multiLevelType w:val="hybridMultilevel"/>
    <w:tmpl w:val="53EE307A"/>
    <w:lvl w:ilvl="0" w:tplc="78A6DAAA">
      <w:start w:val="11"/>
      <w:numFmt w:val="bullet"/>
      <w:lvlText w:val=""/>
      <w:lvlJc w:val="left"/>
      <w:pPr>
        <w:tabs>
          <w:tab w:val="num" w:pos="810"/>
        </w:tabs>
        <w:ind w:left="810" w:hanging="360"/>
      </w:pPr>
      <w:rPr>
        <w:rFonts w:ascii="Wingdings" w:eastAsia="宋体" w:hAnsi="Wingdings" w:cs="Times New Roman" w:hint="default"/>
      </w:rPr>
    </w:lvl>
    <w:lvl w:ilvl="1" w:tplc="04090003" w:tentative="1">
      <w:start w:val="1"/>
      <w:numFmt w:val="bullet"/>
      <w:lvlText w:val=""/>
      <w:lvlJc w:val="left"/>
      <w:pPr>
        <w:tabs>
          <w:tab w:val="num" w:pos="1290"/>
        </w:tabs>
        <w:ind w:left="1290" w:hanging="420"/>
      </w:pPr>
      <w:rPr>
        <w:rFonts w:ascii="Wingdings" w:hAnsi="Wingdings" w:hint="default"/>
      </w:rPr>
    </w:lvl>
    <w:lvl w:ilvl="2" w:tplc="04090005"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3" w:tentative="1">
      <w:start w:val="1"/>
      <w:numFmt w:val="bullet"/>
      <w:lvlText w:val=""/>
      <w:lvlJc w:val="left"/>
      <w:pPr>
        <w:tabs>
          <w:tab w:val="num" w:pos="2550"/>
        </w:tabs>
        <w:ind w:left="2550" w:hanging="420"/>
      </w:pPr>
      <w:rPr>
        <w:rFonts w:ascii="Wingdings" w:hAnsi="Wingdings" w:hint="default"/>
      </w:rPr>
    </w:lvl>
    <w:lvl w:ilvl="5" w:tplc="04090005"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3" w:tentative="1">
      <w:start w:val="1"/>
      <w:numFmt w:val="bullet"/>
      <w:lvlText w:val=""/>
      <w:lvlJc w:val="left"/>
      <w:pPr>
        <w:tabs>
          <w:tab w:val="num" w:pos="3810"/>
        </w:tabs>
        <w:ind w:left="3810" w:hanging="420"/>
      </w:pPr>
      <w:rPr>
        <w:rFonts w:ascii="Wingdings" w:hAnsi="Wingdings" w:hint="default"/>
      </w:rPr>
    </w:lvl>
    <w:lvl w:ilvl="8" w:tplc="04090005" w:tentative="1">
      <w:start w:val="1"/>
      <w:numFmt w:val="bullet"/>
      <w:lvlText w:val=""/>
      <w:lvlJc w:val="left"/>
      <w:pPr>
        <w:tabs>
          <w:tab w:val="num" w:pos="4230"/>
        </w:tabs>
        <w:ind w:left="4230" w:hanging="420"/>
      </w:pPr>
      <w:rPr>
        <w:rFonts w:ascii="Wingdings" w:hAnsi="Wingdings" w:hint="default"/>
      </w:rPr>
    </w:lvl>
  </w:abstractNum>
  <w:abstractNum w:abstractNumId="14">
    <w:nsid w:val="5EB04A47"/>
    <w:multiLevelType w:val="hybridMultilevel"/>
    <w:tmpl w:val="EDB4C1B2"/>
    <w:lvl w:ilvl="0" w:tplc="1D64E4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0887F59"/>
    <w:multiLevelType w:val="hybridMultilevel"/>
    <w:tmpl w:val="67AC8EB8"/>
    <w:lvl w:ilvl="0" w:tplc="EA647D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67026AF"/>
    <w:multiLevelType w:val="multilevel"/>
    <w:tmpl w:val="20CA5A0C"/>
    <w:lvl w:ilvl="0">
      <w:start w:val="8"/>
      <w:numFmt w:val="decimal"/>
      <w:lvlText w:val="%1"/>
      <w:lvlJc w:val="left"/>
      <w:pPr>
        <w:tabs>
          <w:tab w:val="num" w:pos="645"/>
        </w:tabs>
        <w:ind w:left="645" w:hanging="645"/>
      </w:pPr>
      <w:rPr>
        <w:rFonts w:ascii="Times New Roman" w:hAnsi="Times New Roman" w:hint="default"/>
        <w:b/>
        <w:color w:val="auto"/>
      </w:rPr>
    </w:lvl>
    <w:lvl w:ilvl="1">
      <w:start w:val="1"/>
      <w:numFmt w:val="decimal"/>
      <w:lvlText w:val="%1.%2"/>
      <w:lvlJc w:val="left"/>
      <w:pPr>
        <w:tabs>
          <w:tab w:val="num" w:pos="645"/>
        </w:tabs>
        <w:ind w:left="645" w:hanging="645"/>
      </w:pPr>
      <w:rPr>
        <w:rFonts w:ascii="Times New Roman" w:hAnsi="Times New Roman" w:hint="default"/>
        <w:b/>
        <w:color w:val="auto"/>
      </w:rPr>
    </w:lvl>
    <w:lvl w:ilvl="2">
      <w:start w:val="1"/>
      <w:numFmt w:val="decimal"/>
      <w:lvlText w:val="%1.%2.%3"/>
      <w:lvlJc w:val="left"/>
      <w:pPr>
        <w:tabs>
          <w:tab w:val="num" w:pos="720"/>
        </w:tabs>
        <w:ind w:left="720" w:hanging="720"/>
      </w:pPr>
      <w:rPr>
        <w:rFonts w:ascii="Times New Roman" w:hAnsi="Times New Roman" w:hint="default"/>
        <w:b/>
        <w:color w:val="auto"/>
      </w:rPr>
    </w:lvl>
    <w:lvl w:ilvl="3">
      <w:start w:val="1"/>
      <w:numFmt w:val="decimal"/>
      <w:lvlText w:val="%1.%2.%3.%4"/>
      <w:lvlJc w:val="left"/>
      <w:pPr>
        <w:tabs>
          <w:tab w:val="num" w:pos="1080"/>
        </w:tabs>
        <w:ind w:left="1080" w:hanging="1080"/>
      </w:pPr>
      <w:rPr>
        <w:rFonts w:ascii="Times New Roman" w:hAnsi="Times New Roman" w:hint="default"/>
        <w:b/>
        <w:color w:val="auto"/>
      </w:rPr>
    </w:lvl>
    <w:lvl w:ilvl="4">
      <w:start w:val="1"/>
      <w:numFmt w:val="decimal"/>
      <w:lvlText w:val="%1.%2.%3.%4.%5"/>
      <w:lvlJc w:val="left"/>
      <w:pPr>
        <w:tabs>
          <w:tab w:val="num" w:pos="1080"/>
        </w:tabs>
        <w:ind w:left="1080" w:hanging="1080"/>
      </w:pPr>
      <w:rPr>
        <w:rFonts w:ascii="Times New Roman" w:hAnsi="Times New Roman" w:hint="default"/>
        <w:b/>
        <w:color w:val="auto"/>
      </w:rPr>
    </w:lvl>
    <w:lvl w:ilvl="5">
      <w:start w:val="1"/>
      <w:numFmt w:val="decimal"/>
      <w:lvlText w:val="%1.%2.%3.%4.%5.%6"/>
      <w:lvlJc w:val="left"/>
      <w:pPr>
        <w:tabs>
          <w:tab w:val="num" w:pos="1440"/>
        </w:tabs>
        <w:ind w:left="1440" w:hanging="1440"/>
      </w:pPr>
      <w:rPr>
        <w:rFonts w:ascii="Times New Roman" w:hAnsi="Times New Roman" w:hint="default"/>
        <w:b/>
        <w:color w:val="auto"/>
      </w:rPr>
    </w:lvl>
    <w:lvl w:ilvl="6">
      <w:start w:val="1"/>
      <w:numFmt w:val="decimal"/>
      <w:lvlText w:val="%1.%2.%3.%4.%5.%6.%7"/>
      <w:lvlJc w:val="left"/>
      <w:pPr>
        <w:tabs>
          <w:tab w:val="num" w:pos="1440"/>
        </w:tabs>
        <w:ind w:left="1440" w:hanging="1440"/>
      </w:pPr>
      <w:rPr>
        <w:rFonts w:ascii="Times New Roman" w:hAnsi="Times New Roman" w:hint="default"/>
        <w:b/>
        <w:color w:val="auto"/>
      </w:rPr>
    </w:lvl>
    <w:lvl w:ilvl="7">
      <w:start w:val="1"/>
      <w:numFmt w:val="decimal"/>
      <w:lvlText w:val="%1.%2.%3.%4.%5.%6.%7.%8"/>
      <w:lvlJc w:val="left"/>
      <w:pPr>
        <w:tabs>
          <w:tab w:val="num" w:pos="1800"/>
        </w:tabs>
        <w:ind w:left="1800" w:hanging="1800"/>
      </w:pPr>
      <w:rPr>
        <w:rFonts w:ascii="Times New Roman" w:hAnsi="Times New Roman" w:hint="default"/>
        <w:b/>
        <w:color w:val="auto"/>
      </w:rPr>
    </w:lvl>
    <w:lvl w:ilvl="8">
      <w:start w:val="1"/>
      <w:numFmt w:val="decimal"/>
      <w:lvlText w:val="%1.%2.%3.%4.%5.%6.%7.%8.%9"/>
      <w:lvlJc w:val="left"/>
      <w:pPr>
        <w:tabs>
          <w:tab w:val="num" w:pos="2160"/>
        </w:tabs>
        <w:ind w:left="2160" w:hanging="2160"/>
      </w:pPr>
      <w:rPr>
        <w:rFonts w:ascii="Times New Roman" w:hAnsi="Times New Roman" w:hint="default"/>
        <w:b/>
        <w:color w:val="auto"/>
      </w:rPr>
    </w:lvl>
  </w:abstractNum>
  <w:abstractNum w:abstractNumId="17">
    <w:nsid w:val="6CB07632"/>
    <w:multiLevelType w:val="hybridMultilevel"/>
    <w:tmpl w:val="F482D094"/>
    <w:lvl w:ilvl="0" w:tplc="D69220FE">
      <w:start w:val="1"/>
      <w:numFmt w:val="japaneseCounting"/>
      <w:lvlText w:val="%1、"/>
      <w:lvlJc w:val="left"/>
      <w:pPr>
        <w:ind w:left="1440" w:hanging="9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6E6C7E1E"/>
    <w:multiLevelType w:val="hybridMultilevel"/>
    <w:tmpl w:val="A0C8A8E0"/>
    <w:lvl w:ilvl="0" w:tplc="DCF2AF4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F9C0BB9"/>
    <w:multiLevelType w:val="hybridMultilevel"/>
    <w:tmpl w:val="ED9E6F3A"/>
    <w:lvl w:ilvl="0" w:tplc="EA647D38">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7972847"/>
    <w:multiLevelType w:val="multilevel"/>
    <w:tmpl w:val="E5F6C5F6"/>
    <w:lvl w:ilvl="0">
      <w:start w:val="8"/>
      <w:numFmt w:val="decimal"/>
      <w:lvlText w:val="%1"/>
      <w:lvlJc w:val="left"/>
      <w:pPr>
        <w:tabs>
          <w:tab w:val="num" w:pos="360"/>
        </w:tabs>
        <w:ind w:left="360" w:hanging="360"/>
      </w:pPr>
      <w:rPr>
        <w:rFonts w:hint="default"/>
      </w:rPr>
    </w:lvl>
    <w:lvl w:ilvl="1">
      <w:start w:val="2"/>
      <w:numFmt w:val="decimal"/>
      <w:isLgl/>
      <w:lvlText w:val="%1.%2"/>
      <w:lvlJc w:val="left"/>
      <w:pPr>
        <w:tabs>
          <w:tab w:val="num" w:pos="765"/>
        </w:tabs>
        <w:ind w:left="765" w:hanging="615"/>
      </w:pPr>
      <w:rPr>
        <w:rFonts w:hint="default"/>
      </w:rPr>
    </w:lvl>
    <w:lvl w:ilvl="2">
      <w:start w:val="1"/>
      <w:numFmt w:val="decimal"/>
      <w:isLgl/>
      <w:lvlText w:val="%1.%2.%3"/>
      <w:lvlJc w:val="left"/>
      <w:pPr>
        <w:tabs>
          <w:tab w:val="num" w:pos="1020"/>
        </w:tabs>
        <w:ind w:left="1020" w:hanging="720"/>
      </w:pPr>
      <w:rPr>
        <w:rFonts w:hint="default"/>
      </w:rPr>
    </w:lvl>
    <w:lvl w:ilvl="3">
      <w:start w:val="1"/>
      <w:numFmt w:val="decimal"/>
      <w:isLgl/>
      <w:lvlText w:val="%1.%2.%3.%4"/>
      <w:lvlJc w:val="left"/>
      <w:pPr>
        <w:tabs>
          <w:tab w:val="num" w:pos="1530"/>
        </w:tabs>
        <w:ind w:left="153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90"/>
        </w:tabs>
        <w:ind w:left="2190" w:hanging="144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360"/>
        </w:tabs>
        <w:ind w:left="3360" w:hanging="2160"/>
      </w:pPr>
      <w:rPr>
        <w:rFonts w:hint="default"/>
      </w:rPr>
    </w:lvl>
  </w:abstractNum>
  <w:num w:numId="1">
    <w:abstractNumId w:val="4"/>
  </w:num>
  <w:num w:numId="2">
    <w:abstractNumId w:val="9"/>
  </w:num>
  <w:num w:numId="3">
    <w:abstractNumId w:val="3"/>
  </w:num>
  <w:num w:numId="4">
    <w:abstractNumId w:val="20"/>
  </w:num>
  <w:num w:numId="5">
    <w:abstractNumId w:val="16"/>
  </w:num>
  <w:num w:numId="6">
    <w:abstractNumId w:val="8"/>
  </w:num>
  <w:num w:numId="7">
    <w:abstractNumId w:val="6"/>
  </w:num>
  <w:num w:numId="8">
    <w:abstractNumId w:val="4"/>
    <w:lvlOverride w:ilvl="0">
      <w:startOverride w:val="6"/>
    </w:lvlOverride>
  </w:num>
  <w:num w:numId="9">
    <w:abstractNumId w:val="4"/>
  </w:num>
  <w:num w:numId="10">
    <w:abstractNumId w:val="4"/>
  </w:num>
  <w:num w:numId="11">
    <w:abstractNumId w:val="4"/>
  </w:num>
  <w:num w:numId="12">
    <w:abstractNumId w:val="4"/>
  </w:num>
  <w:num w:numId="13">
    <w:abstractNumId w:val="7"/>
  </w:num>
  <w:num w:numId="14">
    <w:abstractNumId w:val="1"/>
  </w:num>
  <w:num w:numId="15">
    <w:abstractNumId w:val="17"/>
  </w:num>
  <w:num w:numId="16">
    <w:abstractNumId w:val="0"/>
  </w:num>
  <w:num w:numId="17">
    <w:abstractNumId w:val="5"/>
  </w:num>
  <w:num w:numId="18">
    <w:abstractNumId w:val="2"/>
  </w:num>
  <w:num w:numId="19">
    <w:abstractNumId w:val="4"/>
    <w:lvlOverride w:ilvl="0">
      <w:startOverride w:val="4"/>
    </w:lvlOverride>
  </w:num>
  <w:num w:numId="20">
    <w:abstractNumId w:val="15"/>
  </w:num>
  <w:num w:numId="21">
    <w:abstractNumId w:val="14"/>
  </w:num>
  <w:num w:numId="22">
    <w:abstractNumId w:val="11"/>
  </w:num>
  <w:num w:numId="23">
    <w:abstractNumId w:val="19"/>
  </w:num>
  <w:num w:numId="24">
    <w:abstractNumId w:val="10"/>
  </w:num>
  <w:num w:numId="25">
    <w:abstractNumId w:val="12"/>
  </w:num>
  <w:num w:numId="26">
    <w:abstractNumId w:val="13"/>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4F55"/>
    <w:rsid w:val="000017C1"/>
    <w:rsid w:val="00003E46"/>
    <w:rsid w:val="0000606D"/>
    <w:rsid w:val="00006C3D"/>
    <w:rsid w:val="0001254B"/>
    <w:rsid w:val="00012A44"/>
    <w:rsid w:val="000137E2"/>
    <w:rsid w:val="000151A5"/>
    <w:rsid w:val="00016090"/>
    <w:rsid w:val="0001617D"/>
    <w:rsid w:val="000270E5"/>
    <w:rsid w:val="0003009C"/>
    <w:rsid w:val="000303B9"/>
    <w:rsid w:val="000341E6"/>
    <w:rsid w:val="000342C3"/>
    <w:rsid w:val="0003680C"/>
    <w:rsid w:val="000431C9"/>
    <w:rsid w:val="0004323E"/>
    <w:rsid w:val="00045DD1"/>
    <w:rsid w:val="000473B1"/>
    <w:rsid w:val="00050893"/>
    <w:rsid w:val="00050C58"/>
    <w:rsid w:val="00051660"/>
    <w:rsid w:val="0005527A"/>
    <w:rsid w:val="00055703"/>
    <w:rsid w:val="000576F0"/>
    <w:rsid w:val="000619ED"/>
    <w:rsid w:val="00062FD3"/>
    <w:rsid w:val="0006347D"/>
    <w:rsid w:val="00063B41"/>
    <w:rsid w:val="000652D2"/>
    <w:rsid w:val="00065AB4"/>
    <w:rsid w:val="00065EB6"/>
    <w:rsid w:val="00066F7F"/>
    <w:rsid w:val="00067103"/>
    <w:rsid w:val="00075087"/>
    <w:rsid w:val="00075221"/>
    <w:rsid w:val="00077319"/>
    <w:rsid w:val="000800AF"/>
    <w:rsid w:val="00080432"/>
    <w:rsid w:val="00080CDF"/>
    <w:rsid w:val="000822F0"/>
    <w:rsid w:val="00085BCC"/>
    <w:rsid w:val="0008670E"/>
    <w:rsid w:val="00090AD6"/>
    <w:rsid w:val="000951A7"/>
    <w:rsid w:val="00095B15"/>
    <w:rsid w:val="000A4A81"/>
    <w:rsid w:val="000B7180"/>
    <w:rsid w:val="000C0D32"/>
    <w:rsid w:val="000C0E7A"/>
    <w:rsid w:val="000C370B"/>
    <w:rsid w:val="000D1F3B"/>
    <w:rsid w:val="000D437C"/>
    <w:rsid w:val="000D46E2"/>
    <w:rsid w:val="000D5464"/>
    <w:rsid w:val="000D72DE"/>
    <w:rsid w:val="000E0460"/>
    <w:rsid w:val="000E06D3"/>
    <w:rsid w:val="000E0A57"/>
    <w:rsid w:val="000E1701"/>
    <w:rsid w:val="000F152C"/>
    <w:rsid w:val="000F3588"/>
    <w:rsid w:val="000F5043"/>
    <w:rsid w:val="0010017C"/>
    <w:rsid w:val="001062BF"/>
    <w:rsid w:val="00111C92"/>
    <w:rsid w:val="00111FCB"/>
    <w:rsid w:val="00115DBA"/>
    <w:rsid w:val="0011622D"/>
    <w:rsid w:val="00117B8A"/>
    <w:rsid w:val="0012139B"/>
    <w:rsid w:val="00122D7C"/>
    <w:rsid w:val="0013523B"/>
    <w:rsid w:val="001362C5"/>
    <w:rsid w:val="001378B6"/>
    <w:rsid w:val="00140A88"/>
    <w:rsid w:val="00140FEE"/>
    <w:rsid w:val="00142FBE"/>
    <w:rsid w:val="00145174"/>
    <w:rsid w:val="00151641"/>
    <w:rsid w:val="001520CC"/>
    <w:rsid w:val="00152E3C"/>
    <w:rsid w:val="00153FBC"/>
    <w:rsid w:val="00161E02"/>
    <w:rsid w:val="00165269"/>
    <w:rsid w:val="00171631"/>
    <w:rsid w:val="00171766"/>
    <w:rsid w:val="0018203A"/>
    <w:rsid w:val="00182E0A"/>
    <w:rsid w:val="00183338"/>
    <w:rsid w:val="00187AB1"/>
    <w:rsid w:val="001920A4"/>
    <w:rsid w:val="00192CF1"/>
    <w:rsid w:val="001930E0"/>
    <w:rsid w:val="001931B4"/>
    <w:rsid w:val="001973C4"/>
    <w:rsid w:val="001A5887"/>
    <w:rsid w:val="001A7B9A"/>
    <w:rsid w:val="001B202E"/>
    <w:rsid w:val="001B3DBD"/>
    <w:rsid w:val="001B5338"/>
    <w:rsid w:val="001B590B"/>
    <w:rsid w:val="001C25A9"/>
    <w:rsid w:val="001C3BDA"/>
    <w:rsid w:val="001C3FBC"/>
    <w:rsid w:val="001C5629"/>
    <w:rsid w:val="001C56B0"/>
    <w:rsid w:val="001C7C53"/>
    <w:rsid w:val="001D0E63"/>
    <w:rsid w:val="001D3C09"/>
    <w:rsid w:val="001D65D3"/>
    <w:rsid w:val="001D6BAA"/>
    <w:rsid w:val="001E49E5"/>
    <w:rsid w:val="001E629B"/>
    <w:rsid w:val="001E6A3F"/>
    <w:rsid w:val="001F1393"/>
    <w:rsid w:val="001F2029"/>
    <w:rsid w:val="001F34B8"/>
    <w:rsid w:val="00201B89"/>
    <w:rsid w:val="002021F8"/>
    <w:rsid w:val="002035EC"/>
    <w:rsid w:val="0020389D"/>
    <w:rsid w:val="00203C7F"/>
    <w:rsid w:val="00204CCC"/>
    <w:rsid w:val="0020692C"/>
    <w:rsid w:val="00211C42"/>
    <w:rsid w:val="00215532"/>
    <w:rsid w:val="00215F1A"/>
    <w:rsid w:val="00221B8A"/>
    <w:rsid w:val="002225DD"/>
    <w:rsid w:val="00222721"/>
    <w:rsid w:val="002270B0"/>
    <w:rsid w:val="00227F7A"/>
    <w:rsid w:val="002308A6"/>
    <w:rsid w:val="00234E55"/>
    <w:rsid w:val="00236626"/>
    <w:rsid w:val="002410FE"/>
    <w:rsid w:val="00241100"/>
    <w:rsid w:val="00241F40"/>
    <w:rsid w:val="00244FC7"/>
    <w:rsid w:val="0024658A"/>
    <w:rsid w:val="00246A98"/>
    <w:rsid w:val="00252601"/>
    <w:rsid w:val="002558A1"/>
    <w:rsid w:val="0025737E"/>
    <w:rsid w:val="002574D8"/>
    <w:rsid w:val="002636B2"/>
    <w:rsid w:val="002700E1"/>
    <w:rsid w:val="0027236C"/>
    <w:rsid w:val="00272CDC"/>
    <w:rsid w:val="00273014"/>
    <w:rsid w:val="0027365B"/>
    <w:rsid w:val="00280C13"/>
    <w:rsid w:val="00281BE6"/>
    <w:rsid w:val="00295789"/>
    <w:rsid w:val="00295ECC"/>
    <w:rsid w:val="00297728"/>
    <w:rsid w:val="002A4207"/>
    <w:rsid w:val="002A68D0"/>
    <w:rsid w:val="002B45F3"/>
    <w:rsid w:val="002C40B4"/>
    <w:rsid w:val="002C4CF6"/>
    <w:rsid w:val="002C5580"/>
    <w:rsid w:val="002C5F5B"/>
    <w:rsid w:val="002D0CC4"/>
    <w:rsid w:val="002D1D5B"/>
    <w:rsid w:val="002D789D"/>
    <w:rsid w:val="002E3646"/>
    <w:rsid w:val="002F1EF8"/>
    <w:rsid w:val="003029C5"/>
    <w:rsid w:val="003070FD"/>
    <w:rsid w:val="00315633"/>
    <w:rsid w:val="00316425"/>
    <w:rsid w:val="00320403"/>
    <w:rsid w:val="0032229A"/>
    <w:rsid w:val="00322FDC"/>
    <w:rsid w:val="00323C45"/>
    <w:rsid w:val="00327799"/>
    <w:rsid w:val="00331435"/>
    <w:rsid w:val="00331895"/>
    <w:rsid w:val="00336531"/>
    <w:rsid w:val="00336E05"/>
    <w:rsid w:val="00337EBB"/>
    <w:rsid w:val="00342BA5"/>
    <w:rsid w:val="00344581"/>
    <w:rsid w:val="00344F55"/>
    <w:rsid w:val="0034606A"/>
    <w:rsid w:val="00346601"/>
    <w:rsid w:val="0034797A"/>
    <w:rsid w:val="003605D8"/>
    <w:rsid w:val="00360F18"/>
    <w:rsid w:val="003620CF"/>
    <w:rsid w:val="003624BC"/>
    <w:rsid w:val="003648ED"/>
    <w:rsid w:val="00366014"/>
    <w:rsid w:val="00366E9C"/>
    <w:rsid w:val="003677F4"/>
    <w:rsid w:val="003718B1"/>
    <w:rsid w:val="0038382F"/>
    <w:rsid w:val="003844AB"/>
    <w:rsid w:val="0039143D"/>
    <w:rsid w:val="00394E57"/>
    <w:rsid w:val="003951A1"/>
    <w:rsid w:val="00397BB7"/>
    <w:rsid w:val="003A131A"/>
    <w:rsid w:val="003A1757"/>
    <w:rsid w:val="003A6C69"/>
    <w:rsid w:val="003B2791"/>
    <w:rsid w:val="003C2B73"/>
    <w:rsid w:val="003C3126"/>
    <w:rsid w:val="003C56EC"/>
    <w:rsid w:val="003D0583"/>
    <w:rsid w:val="003D1F1B"/>
    <w:rsid w:val="003D2BFB"/>
    <w:rsid w:val="003D3A18"/>
    <w:rsid w:val="003F632F"/>
    <w:rsid w:val="003F6A6C"/>
    <w:rsid w:val="003F7C1C"/>
    <w:rsid w:val="00402749"/>
    <w:rsid w:val="0040431C"/>
    <w:rsid w:val="00404528"/>
    <w:rsid w:val="00404721"/>
    <w:rsid w:val="00405C38"/>
    <w:rsid w:val="00406E29"/>
    <w:rsid w:val="004110CF"/>
    <w:rsid w:val="00411B17"/>
    <w:rsid w:val="0041473B"/>
    <w:rsid w:val="00415ED4"/>
    <w:rsid w:val="004164A3"/>
    <w:rsid w:val="00416AA4"/>
    <w:rsid w:val="00417051"/>
    <w:rsid w:val="00427981"/>
    <w:rsid w:val="00427CEE"/>
    <w:rsid w:val="00431CF4"/>
    <w:rsid w:val="004344F4"/>
    <w:rsid w:val="004364BF"/>
    <w:rsid w:val="00441E6F"/>
    <w:rsid w:val="00442F78"/>
    <w:rsid w:val="004444E0"/>
    <w:rsid w:val="00450275"/>
    <w:rsid w:val="004506F7"/>
    <w:rsid w:val="00451709"/>
    <w:rsid w:val="0045356C"/>
    <w:rsid w:val="00455FD8"/>
    <w:rsid w:val="00457B78"/>
    <w:rsid w:val="004716BC"/>
    <w:rsid w:val="004740F5"/>
    <w:rsid w:val="00476065"/>
    <w:rsid w:val="0047785C"/>
    <w:rsid w:val="004825A9"/>
    <w:rsid w:val="00483FDF"/>
    <w:rsid w:val="00486AE7"/>
    <w:rsid w:val="004915E5"/>
    <w:rsid w:val="004916BE"/>
    <w:rsid w:val="00491E2A"/>
    <w:rsid w:val="00494B96"/>
    <w:rsid w:val="004A0E34"/>
    <w:rsid w:val="004A3207"/>
    <w:rsid w:val="004A63FC"/>
    <w:rsid w:val="004A75B9"/>
    <w:rsid w:val="004B0FC8"/>
    <w:rsid w:val="004B214B"/>
    <w:rsid w:val="004B2962"/>
    <w:rsid w:val="004B2CE8"/>
    <w:rsid w:val="004B7A5D"/>
    <w:rsid w:val="004C4DFD"/>
    <w:rsid w:val="004D3E14"/>
    <w:rsid w:val="004D78E8"/>
    <w:rsid w:val="004E1E90"/>
    <w:rsid w:val="004E74B4"/>
    <w:rsid w:val="004E76E7"/>
    <w:rsid w:val="004F05B6"/>
    <w:rsid w:val="004F12FB"/>
    <w:rsid w:val="004F2BD6"/>
    <w:rsid w:val="004F2CDC"/>
    <w:rsid w:val="0050574D"/>
    <w:rsid w:val="005070B9"/>
    <w:rsid w:val="00510AE4"/>
    <w:rsid w:val="00514F99"/>
    <w:rsid w:val="00523441"/>
    <w:rsid w:val="005245E5"/>
    <w:rsid w:val="00527171"/>
    <w:rsid w:val="00527D98"/>
    <w:rsid w:val="00531896"/>
    <w:rsid w:val="00532DEF"/>
    <w:rsid w:val="00533A84"/>
    <w:rsid w:val="00533B2F"/>
    <w:rsid w:val="00540FA4"/>
    <w:rsid w:val="005458A0"/>
    <w:rsid w:val="00553A8E"/>
    <w:rsid w:val="005559A3"/>
    <w:rsid w:val="00556F02"/>
    <w:rsid w:val="00560859"/>
    <w:rsid w:val="00562892"/>
    <w:rsid w:val="00562CC3"/>
    <w:rsid w:val="00562DAD"/>
    <w:rsid w:val="00565C53"/>
    <w:rsid w:val="005661BB"/>
    <w:rsid w:val="00571630"/>
    <w:rsid w:val="0057314E"/>
    <w:rsid w:val="00577D16"/>
    <w:rsid w:val="00577D8D"/>
    <w:rsid w:val="00577DD7"/>
    <w:rsid w:val="0059233B"/>
    <w:rsid w:val="005A2381"/>
    <w:rsid w:val="005A406B"/>
    <w:rsid w:val="005A6DE7"/>
    <w:rsid w:val="005B0234"/>
    <w:rsid w:val="005B1D7B"/>
    <w:rsid w:val="005B3025"/>
    <w:rsid w:val="005B3AC6"/>
    <w:rsid w:val="005B7EC5"/>
    <w:rsid w:val="005C3DA8"/>
    <w:rsid w:val="005C79C3"/>
    <w:rsid w:val="005D15ED"/>
    <w:rsid w:val="005D1678"/>
    <w:rsid w:val="005D36F4"/>
    <w:rsid w:val="005D3A59"/>
    <w:rsid w:val="005D6C7E"/>
    <w:rsid w:val="005E3C52"/>
    <w:rsid w:val="005F300C"/>
    <w:rsid w:val="005F4766"/>
    <w:rsid w:val="005F59E8"/>
    <w:rsid w:val="005F68EC"/>
    <w:rsid w:val="006009B9"/>
    <w:rsid w:val="00601263"/>
    <w:rsid w:val="006014E6"/>
    <w:rsid w:val="0060462F"/>
    <w:rsid w:val="00604B9D"/>
    <w:rsid w:val="00607A92"/>
    <w:rsid w:val="00612CE9"/>
    <w:rsid w:val="00622686"/>
    <w:rsid w:val="006254DE"/>
    <w:rsid w:val="0062644B"/>
    <w:rsid w:val="0062645F"/>
    <w:rsid w:val="00630ACD"/>
    <w:rsid w:val="006315FC"/>
    <w:rsid w:val="00636C52"/>
    <w:rsid w:val="00643404"/>
    <w:rsid w:val="00643976"/>
    <w:rsid w:val="006443BB"/>
    <w:rsid w:val="00650ACE"/>
    <w:rsid w:val="00652226"/>
    <w:rsid w:val="0065468C"/>
    <w:rsid w:val="0065632B"/>
    <w:rsid w:val="00661EEA"/>
    <w:rsid w:val="006634C8"/>
    <w:rsid w:val="006648CE"/>
    <w:rsid w:val="006673BF"/>
    <w:rsid w:val="00671D02"/>
    <w:rsid w:val="00674520"/>
    <w:rsid w:val="00674BBC"/>
    <w:rsid w:val="00674C11"/>
    <w:rsid w:val="006773B5"/>
    <w:rsid w:val="00680B18"/>
    <w:rsid w:val="0068241D"/>
    <w:rsid w:val="00685BA5"/>
    <w:rsid w:val="00686660"/>
    <w:rsid w:val="00690DFB"/>
    <w:rsid w:val="006937B2"/>
    <w:rsid w:val="00695B2C"/>
    <w:rsid w:val="006A04C8"/>
    <w:rsid w:val="006A0F03"/>
    <w:rsid w:val="006A6E29"/>
    <w:rsid w:val="006A713B"/>
    <w:rsid w:val="006B25A7"/>
    <w:rsid w:val="006B4954"/>
    <w:rsid w:val="006B5F3F"/>
    <w:rsid w:val="006B635A"/>
    <w:rsid w:val="006C31C1"/>
    <w:rsid w:val="006D23B8"/>
    <w:rsid w:val="006D69D6"/>
    <w:rsid w:val="006E0173"/>
    <w:rsid w:val="006E0543"/>
    <w:rsid w:val="006E18CD"/>
    <w:rsid w:val="006F4930"/>
    <w:rsid w:val="006F78B0"/>
    <w:rsid w:val="007036D7"/>
    <w:rsid w:val="00706869"/>
    <w:rsid w:val="00716187"/>
    <w:rsid w:val="0071693B"/>
    <w:rsid w:val="007177D3"/>
    <w:rsid w:val="00727E16"/>
    <w:rsid w:val="00730089"/>
    <w:rsid w:val="00732D33"/>
    <w:rsid w:val="007344F0"/>
    <w:rsid w:val="00734FE0"/>
    <w:rsid w:val="007423CD"/>
    <w:rsid w:val="00744FDA"/>
    <w:rsid w:val="0074533A"/>
    <w:rsid w:val="00745FD6"/>
    <w:rsid w:val="00750413"/>
    <w:rsid w:val="007513C3"/>
    <w:rsid w:val="007531D7"/>
    <w:rsid w:val="00755302"/>
    <w:rsid w:val="0075537D"/>
    <w:rsid w:val="007575D5"/>
    <w:rsid w:val="00764A67"/>
    <w:rsid w:val="00770A69"/>
    <w:rsid w:val="007735D6"/>
    <w:rsid w:val="00784242"/>
    <w:rsid w:val="00785DE4"/>
    <w:rsid w:val="00793C1C"/>
    <w:rsid w:val="007942EF"/>
    <w:rsid w:val="007A0113"/>
    <w:rsid w:val="007A166C"/>
    <w:rsid w:val="007A17CD"/>
    <w:rsid w:val="007A20B1"/>
    <w:rsid w:val="007A4F79"/>
    <w:rsid w:val="007A5A3C"/>
    <w:rsid w:val="007A73A0"/>
    <w:rsid w:val="007B4F75"/>
    <w:rsid w:val="007B62A7"/>
    <w:rsid w:val="007C0BA7"/>
    <w:rsid w:val="007C249C"/>
    <w:rsid w:val="007C3044"/>
    <w:rsid w:val="007C4113"/>
    <w:rsid w:val="007D2331"/>
    <w:rsid w:val="007D5C35"/>
    <w:rsid w:val="007D7505"/>
    <w:rsid w:val="007D7E00"/>
    <w:rsid w:val="007E0933"/>
    <w:rsid w:val="007E1053"/>
    <w:rsid w:val="007E3D3C"/>
    <w:rsid w:val="007E50EE"/>
    <w:rsid w:val="007E617B"/>
    <w:rsid w:val="007F07A5"/>
    <w:rsid w:val="007F0F2A"/>
    <w:rsid w:val="007F7842"/>
    <w:rsid w:val="008018E7"/>
    <w:rsid w:val="00807B47"/>
    <w:rsid w:val="008151F5"/>
    <w:rsid w:val="00821D67"/>
    <w:rsid w:val="00824B78"/>
    <w:rsid w:val="00827741"/>
    <w:rsid w:val="0083029C"/>
    <w:rsid w:val="0083089F"/>
    <w:rsid w:val="00834714"/>
    <w:rsid w:val="00835993"/>
    <w:rsid w:val="00836203"/>
    <w:rsid w:val="00836D6E"/>
    <w:rsid w:val="00851605"/>
    <w:rsid w:val="00854D17"/>
    <w:rsid w:val="00860976"/>
    <w:rsid w:val="00861FB1"/>
    <w:rsid w:val="008622F6"/>
    <w:rsid w:val="0087245A"/>
    <w:rsid w:val="00874F02"/>
    <w:rsid w:val="0087672B"/>
    <w:rsid w:val="00876DA1"/>
    <w:rsid w:val="00880F57"/>
    <w:rsid w:val="0088213C"/>
    <w:rsid w:val="00894A5D"/>
    <w:rsid w:val="00895167"/>
    <w:rsid w:val="0089598C"/>
    <w:rsid w:val="00896717"/>
    <w:rsid w:val="008A2EAA"/>
    <w:rsid w:val="008A5A0F"/>
    <w:rsid w:val="008A71E7"/>
    <w:rsid w:val="008A7AF2"/>
    <w:rsid w:val="008B5116"/>
    <w:rsid w:val="008B6781"/>
    <w:rsid w:val="008C0507"/>
    <w:rsid w:val="008C0CA2"/>
    <w:rsid w:val="008C6905"/>
    <w:rsid w:val="008D369F"/>
    <w:rsid w:val="008D4439"/>
    <w:rsid w:val="008D7603"/>
    <w:rsid w:val="008E26D0"/>
    <w:rsid w:val="008E3675"/>
    <w:rsid w:val="008E5236"/>
    <w:rsid w:val="008F2C0E"/>
    <w:rsid w:val="008F42F0"/>
    <w:rsid w:val="008F4F65"/>
    <w:rsid w:val="008F605B"/>
    <w:rsid w:val="009026CC"/>
    <w:rsid w:val="00903D09"/>
    <w:rsid w:val="009118D8"/>
    <w:rsid w:val="00911F61"/>
    <w:rsid w:val="00923834"/>
    <w:rsid w:val="00930853"/>
    <w:rsid w:val="00930AC4"/>
    <w:rsid w:val="00933028"/>
    <w:rsid w:val="00935D8D"/>
    <w:rsid w:val="00940F40"/>
    <w:rsid w:val="00945B9B"/>
    <w:rsid w:val="009502AC"/>
    <w:rsid w:val="0095076F"/>
    <w:rsid w:val="009518D9"/>
    <w:rsid w:val="00951F4D"/>
    <w:rsid w:val="00960388"/>
    <w:rsid w:val="00961D91"/>
    <w:rsid w:val="00962641"/>
    <w:rsid w:val="0096484E"/>
    <w:rsid w:val="00967FAC"/>
    <w:rsid w:val="00971328"/>
    <w:rsid w:val="00971778"/>
    <w:rsid w:val="00971C2A"/>
    <w:rsid w:val="00973742"/>
    <w:rsid w:val="00980872"/>
    <w:rsid w:val="009822FA"/>
    <w:rsid w:val="009823CF"/>
    <w:rsid w:val="009839A4"/>
    <w:rsid w:val="0098777C"/>
    <w:rsid w:val="00990972"/>
    <w:rsid w:val="00995983"/>
    <w:rsid w:val="00995A59"/>
    <w:rsid w:val="00996D38"/>
    <w:rsid w:val="0099707A"/>
    <w:rsid w:val="009A04DC"/>
    <w:rsid w:val="009A2766"/>
    <w:rsid w:val="009A27D5"/>
    <w:rsid w:val="009A3D9B"/>
    <w:rsid w:val="009B1258"/>
    <w:rsid w:val="009B12E8"/>
    <w:rsid w:val="009B1600"/>
    <w:rsid w:val="009B1A0E"/>
    <w:rsid w:val="009B2C2D"/>
    <w:rsid w:val="009B4E7E"/>
    <w:rsid w:val="009B6A89"/>
    <w:rsid w:val="009B7DA2"/>
    <w:rsid w:val="009C1586"/>
    <w:rsid w:val="009C24D7"/>
    <w:rsid w:val="009C30D0"/>
    <w:rsid w:val="009C31C2"/>
    <w:rsid w:val="009C6690"/>
    <w:rsid w:val="009E1029"/>
    <w:rsid w:val="009E18E7"/>
    <w:rsid w:val="009E1B17"/>
    <w:rsid w:val="009E4273"/>
    <w:rsid w:val="009E4685"/>
    <w:rsid w:val="00A06866"/>
    <w:rsid w:val="00A123AD"/>
    <w:rsid w:val="00A135F6"/>
    <w:rsid w:val="00A16D13"/>
    <w:rsid w:val="00A235E0"/>
    <w:rsid w:val="00A23E33"/>
    <w:rsid w:val="00A25979"/>
    <w:rsid w:val="00A32DDD"/>
    <w:rsid w:val="00A35B7E"/>
    <w:rsid w:val="00A36ACD"/>
    <w:rsid w:val="00A4783B"/>
    <w:rsid w:val="00A5112B"/>
    <w:rsid w:val="00A515A4"/>
    <w:rsid w:val="00A5362F"/>
    <w:rsid w:val="00A60BE1"/>
    <w:rsid w:val="00A62768"/>
    <w:rsid w:val="00A65514"/>
    <w:rsid w:val="00A70175"/>
    <w:rsid w:val="00A707BF"/>
    <w:rsid w:val="00A76B5B"/>
    <w:rsid w:val="00A777F0"/>
    <w:rsid w:val="00A80D35"/>
    <w:rsid w:val="00A8675B"/>
    <w:rsid w:val="00A91037"/>
    <w:rsid w:val="00A928D9"/>
    <w:rsid w:val="00A94C08"/>
    <w:rsid w:val="00AA0BFA"/>
    <w:rsid w:val="00AA60D0"/>
    <w:rsid w:val="00AA7BCE"/>
    <w:rsid w:val="00AB2D2A"/>
    <w:rsid w:val="00AB397B"/>
    <w:rsid w:val="00AB427A"/>
    <w:rsid w:val="00AC0601"/>
    <w:rsid w:val="00AC33A6"/>
    <w:rsid w:val="00AC616F"/>
    <w:rsid w:val="00AD37E9"/>
    <w:rsid w:val="00AD6337"/>
    <w:rsid w:val="00AD742B"/>
    <w:rsid w:val="00AE0022"/>
    <w:rsid w:val="00AE36FA"/>
    <w:rsid w:val="00AF0415"/>
    <w:rsid w:val="00AF2AE4"/>
    <w:rsid w:val="00B00D62"/>
    <w:rsid w:val="00B0251D"/>
    <w:rsid w:val="00B11332"/>
    <w:rsid w:val="00B12347"/>
    <w:rsid w:val="00B12BC5"/>
    <w:rsid w:val="00B13966"/>
    <w:rsid w:val="00B13D8A"/>
    <w:rsid w:val="00B140F1"/>
    <w:rsid w:val="00B2272B"/>
    <w:rsid w:val="00B2701B"/>
    <w:rsid w:val="00B30BA3"/>
    <w:rsid w:val="00B31673"/>
    <w:rsid w:val="00B3570F"/>
    <w:rsid w:val="00B3680D"/>
    <w:rsid w:val="00B378B1"/>
    <w:rsid w:val="00B37963"/>
    <w:rsid w:val="00B405EA"/>
    <w:rsid w:val="00B40EF6"/>
    <w:rsid w:val="00B4168A"/>
    <w:rsid w:val="00B419F0"/>
    <w:rsid w:val="00B41ED5"/>
    <w:rsid w:val="00B42996"/>
    <w:rsid w:val="00B50096"/>
    <w:rsid w:val="00B55714"/>
    <w:rsid w:val="00B56485"/>
    <w:rsid w:val="00B61F86"/>
    <w:rsid w:val="00B63052"/>
    <w:rsid w:val="00B639E9"/>
    <w:rsid w:val="00B676E8"/>
    <w:rsid w:val="00B677D6"/>
    <w:rsid w:val="00B706DD"/>
    <w:rsid w:val="00B70CB0"/>
    <w:rsid w:val="00B722C8"/>
    <w:rsid w:val="00B74D2E"/>
    <w:rsid w:val="00B7555D"/>
    <w:rsid w:val="00B80EA8"/>
    <w:rsid w:val="00B848E7"/>
    <w:rsid w:val="00B8657D"/>
    <w:rsid w:val="00B87B3D"/>
    <w:rsid w:val="00BA0857"/>
    <w:rsid w:val="00BA1EC8"/>
    <w:rsid w:val="00BA51CB"/>
    <w:rsid w:val="00BB2174"/>
    <w:rsid w:val="00BB38C5"/>
    <w:rsid w:val="00BB5A50"/>
    <w:rsid w:val="00BC1752"/>
    <w:rsid w:val="00BC5D00"/>
    <w:rsid w:val="00BD0D34"/>
    <w:rsid w:val="00BD4CDF"/>
    <w:rsid w:val="00BD4D88"/>
    <w:rsid w:val="00BD7116"/>
    <w:rsid w:val="00BE513A"/>
    <w:rsid w:val="00BF1B7B"/>
    <w:rsid w:val="00C05202"/>
    <w:rsid w:val="00C0736E"/>
    <w:rsid w:val="00C07BEB"/>
    <w:rsid w:val="00C12C7E"/>
    <w:rsid w:val="00C15FE3"/>
    <w:rsid w:val="00C17C9E"/>
    <w:rsid w:val="00C20AD3"/>
    <w:rsid w:val="00C215C8"/>
    <w:rsid w:val="00C232C8"/>
    <w:rsid w:val="00C273D9"/>
    <w:rsid w:val="00C348D9"/>
    <w:rsid w:val="00C35BAE"/>
    <w:rsid w:val="00C35D72"/>
    <w:rsid w:val="00C36929"/>
    <w:rsid w:val="00C417DD"/>
    <w:rsid w:val="00C42A7E"/>
    <w:rsid w:val="00C4355B"/>
    <w:rsid w:val="00C4533D"/>
    <w:rsid w:val="00C471E3"/>
    <w:rsid w:val="00C5291F"/>
    <w:rsid w:val="00C62672"/>
    <w:rsid w:val="00C72D2A"/>
    <w:rsid w:val="00C77296"/>
    <w:rsid w:val="00C77FC6"/>
    <w:rsid w:val="00C833DB"/>
    <w:rsid w:val="00C83CB1"/>
    <w:rsid w:val="00C84CC3"/>
    <w:rsid w:val="00C856EE"/>
    <w:rsid w:val="00C87841"/>
    <w:rsid w:val="00C90979"/>
    <w:rsid w:val="00C955D9"/>
    <w:rsid w:val="00C9648D"/>
    <w:rsid w:val="00C974C8"/>
    <w:rsid w:val="00CA2AE2"/>
    <w:rsid w:val="00CA36F3"/>
    <w:rsid w:val="00CA47C8"/>
    <w:rsid w:val="00CA4B0C"/>
    <w:rsid w:val="00CA6CCD"/>
    <w:rsid w:val="00CA747F"/>
    <w:rsid w:val="00CA78CE"/>
    <w:rsid w:val="00CB0213"/>
    <w:rsid w:val="00CB03A7"/>
    <w:rsid w:val="00CB1494"/>
    <w:rsid w:val="00CB34E6"/>
    <w:rsid w:val="00CB580A"/>
    <w:rsid w:val="00CB63A6"/>
    <w:rsid w:val="00CB652B"/>
    <w:rsid w:val="00CC09AF"/>
    <w:rsid w:val="00CC0CCD"/>
    <w:rsid w:val="00CC1FE4"/>
    <w:rsid w:val="00CC7AF9"/>
    <w:rsid w:val="00CD0001"/>
    <w:rsid w:val="00CD24A6"/>
    <w:rsid w:val="00CD2E1A"/>
    <w:rsid w:val="00CD59D3"/>
    <w:rsid w:val="00CD6B69"/>
    <w:rsid w:val="00CD79AC"/>
    <w:rsid w:val="00CE6F51"/>
    <w:rsid w:val="00CE7E14"/>
    <w:rsid w:val="00CF020A"/>
    <w:rsid w:val="00CF1919"/>
    <w:rsid w:val="00CF1BE5"/>
    <w:rsid w:val="00CF3825"/>
    <w:rsid w:val="00CF681B"/>
    <w:rsid w:val="00CF6A8B"/>
    <w:rsid w:val="00D04092"/>
    <w:rsid w:val="00D04A01"/>
    <w:rsid w:val="00D0777A"/>
    <w:rsid w:val="00D10CC9"/>
    <w:rsid w:val="00D10D9E"/>
    <w:rsid w:val="00D15587"/>
    <w:rsid w:val="00D15F87"/>
    <w:rsid w:val="00D162A6"/>
    <w:rsid w:val="00D24B98"/>
    <w:rsid w:val="00D270CF"/>
    <w:rsid w:val="00D27B3F"/>
    <w:rsid w:val="00D27FA3"/>
    <w:rsid w:val="00D3107B"/>
    <w:rsid w:val="00D317F0"/>
    <w:rsid w:val="00D3249A"/>
    <w:rsid w:val="00D334AA"/>
    <w:rsid w:val="00D36FD1"/>
    <w:rsid w:val="00D4223E"/>
    <w:rsid w:val="00D438A0"/>
    <w:rsid w:val="00D44A17"/>
    <w:rsid w:val="00D4718B"/>
    <w:rsid w:val="00D47D82"/>
    <w:rsid w:val="00D500F2"/>
    <w:rsid w:val="00D511A2"/>
    <w:rsid w:val="00D51688"/>
    <w:rsid w:val="00D5564A"/>
    <w:rsid w:val="00D55FAA"/>
    <w:rsid w:val="00D5639D"/>
    <w:rsid w:val="00D56C44"/>
    <w:rsid w:val="00D57B37"/>
    <w:rsid w:val="00D60278"/>
    <w:rsid w:val="00D62EA7"/>
    <w:rsid w:val="00D75120"/>
    <w:rsid w:val="00D7756E"/>
    <w:rsid w:val="00D807B4"/>
    <w:rsid w:val="00D81742"/>
    <w:rsid w:val="00D82469"/>
    <w:rsid w:val="00D8484D"/>
    <w:rsid w:val="00D85FD7"/>
    <w:rsid w:val="00D86018"/>
    <w:rsid w:val="00D86095"/>
    <w:rsid w:val="00D879E9"/>
    <w:rsid w:val="00D96F43"/>
    <w:rsid w:val="00DA2C76"/>
    <w:rsid w:val="00DA36E3"/>
    <w:rsid w:val="00DA4B1B"/>
    <w:rsid w:val="00DB2DFE"/>
    <w:rsid w:val="00DB4B55"/>
    <w:rsid w:val="00DB7AD0"/>
    <w:rsid w:val="00DC205A"/>
    <w:rsid w:val="00DC4A87"/>
    <w:rsid w:val="00DC5397"/>
    <w:rsid w:val="00DC5DF7"/>
    <w:rsid w:val="00DC77D3"/>
    <w:rsid w:val="00DD2F6B"/>
    <w:rsid w:val="00DD45D0"/>
    <w:rsid w:val="00DE2662"/>
    <w:rsid w:val="00DE3961"/>
    <w:rsid w:val="00DE5E62"/>
    <w:rsid w:val="00DE6A02"/>
    <w:rsid w:val="00DF0E5F"/>
    <w:rsid w:val="00DF28A9"/>
    <w:rsid w:val="00DF2E2A"/>
    <w:rsid w:val="00DF457D"/>
    <w:rsid w:val="00DF4F20"/>
    <w:rsid w:val="00DF6BDF"/>
    <w:rsid w:val="00E02020"/>
    <w:rsid w:val="00E03893"/>
    <w:rsid w:val="00E104DE"/>
    <w:rsid w:val="00E33EC4"/>
    <w:rsid w:val="00E372B3"/>
    <w:rsid w:val="00E43CE3"/>
    <w:rsid w:val="00E43FF4"/>
    <w:rsid w:val="00E47C1C"/>
    <w:rsid w:val="00E506D2"/>
    <w:rsid w:val="00E534D9"/>
    <w:rsid w:val="00E568E9"/>
    <w:rsid w:val="00E615E3"/>
    <w:rsid w:val="00E647FA"/>
    <w:rsid w:val="00E64E54"/>
    <w:rsid w:val="00E70F10"/>
    <w:rsid w:val="00E714C3"/>
    <w:rsid w:val="00E72E19"/>
    <w:rsid w:val="00E757CA"/>
    <w:rsid w:val="00E76A37"/>
    <w:rsid w:val="00E76C08"/>
    <w:rsid w:val="00E76CBC"/>
    <w:rsid w:val="00E84320"/>
    <w:rsid w:val="00E849F8"/>
    <w:rsid w:val="00E85266"/>
    <w:rsid w:val="00E86F78"/>
    <w:rsid w:val="00E943EA"/>
    <w:rsid w:val="00EA01DE"/>
    <w:rsid w:val="00EA25ED"/>
    <w:rsid w:val="00EA59FF"/>
    <w:rsid w:val="00EA6152"/>
    <w:rsid w:val="00EA63A2"/>
    <w:rsid w:val="00EA65C2"/>
    <w:rsid w:val="00EA6D73"/>
    <w:rsid w:val="00EB1058"/>
    <w:rsid w:val="00EB2567"/>
    <w:rsid w:val="00EC27A0"/>
    <w:rsid w:val="00ED4101"/>
    <w:rsid w:val="00ED43F5"/>
    <w:rsid w:val="00EF0B66"/>
    <w:rsid w:val="00EF11E0"/>
    <w:rsid w:val="00EF2F97"/>
    <w:rsid w:val="00EF6D65"/>
    <w:rsid w:val="00F01E89"/>
    <w:rsid w:val="00F1160E"/>
    <w:rsid w:val="00F15172"/>
    <w:rsid w:val="00F15A24"/>
    <w:rsid w:val="00F15AF1"/>
    <w:rsid w:val="00F25123"/>
    <w:rsid w:val="00F260BA"/>
    <w:rsid w:val="00F27B19"/>
    <w:rsid w:val="00F313FD"/>
    <w:rsid w:val="00F31688"/>
    <w:rsid w:val="00F32D1A"/>
    <w:rsid w:val="00F331A2"/>
    <w:rsid w:val="00F349A8"/>
    <w:rsid w:val="00F349E5"/>
    <w:rsid w:val="00F41D51"/>
    <w:rsid w:val="00F50217"/>
    <w:rsid w:val="00F5149C"/>
    <w:rsid w:val="00F516FC"/>
    <w:rsid w:val="00F5198D"/>
    <w:rsid w:val="00F52BC7"/>
    <w:rsid w:val="00F53C56"/>
    <w:rsid w:val="00F53FF6"/>
    <w:rsid w:val="00F54C71"/>
    <w:rsid w:val="00F56981"/>
    <w:rsid w:val="00F57823"/>
    <w:rsid w:val="00F57D5F"/>
    <w:rsid w:val="00F612C6"/>
    <w:rsid w:val="00F615CD"/>
    <w:rsid w:val="00F61821"/>
    <w:rsid w:val="00F63C88"/>
    <w:rsid w:val="00F6606A"/>
    <w:rsid w:val="00F7150C"/>
    <w:rsid w:val="00F71926"/>
    <w:rsid w:val="00F75AC2"/>
    <w:rsid w:val="00F8113A"/>
    <w:rsid w:val="00F82DAD"/>
    <w:rsid w:val="00F9189B"/>
    <w:rsid w:val="00F928E1"/>
    <w:rsid w:val="00F93422"/>
    <w:rsid w:val="00F938EC"/>
    <w:rsid w:val="00F97570"/>
    <w:rsid w:val="00FA0D5E"/>
    <w:rsid w:val="00FA1505"/>
    <w:rsid w:val="00FA1AE0"/>
    <w:rsid w:val="00FA51D0"/>
    <w:rsid w:val="00FA63E3"/>
    <w:rsid w:val="00FB0488"/>
    <w:rsid w:val="00FC0A02"/>
    <w:rsid w:val="00FC0F50"/>
    <w:rsid w:val="00FC1AFE"/>
    <w:rsid w:val="00FC259B"/>
    <w:rsid w:val="00FC6B7E"/>
    <w:rsid w:val="00FD1D30"/>
    <w:rsid w:val="00FD5A0A"/>
    <w:rsid w:val="00FE0C45"/>
    <w:rsid w:val="00FE15E5"/>
    <w:rsid w:val="00FE2306"/>
    <w:rsid w:val="00FE416A"/>
    <w:rsid w:val="00FE721A"/>
    <w:rsid w:val="00FE7C1D"/>
    <w:rsid w:val="00FF4031"/>
    <w:rsid w:val="00FF419A"/>
    <w:rsid w:val="00FF4D04"/>
    <w:rsid w:val="00FF5FC4"/>
    <w:rsid w:val="00FF7F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D0001"/>
    <w:pPr>
      <w:widowControl w:val="0"/>
      <w:jc w:val="both"/>
    </w:pPr>
    <w:rPr>
      <w:kern w:val="2"/>
      <w:sz w:val="21"/>
      <w:szCs w:val="24"/>
    </w:rPr>
  </w:style>
  <w:style w:type="paragraph" w:styleId="2">
    <w:name w:val="heading 2"/>
    <w:basedOn w:val="a6"/>
    <w:next w:val="a6"/>
    <w:link w:val="2Char"/>
    <w:uiPriority w:val="9"/>
    <w:unhideWhenUsed/>
    <w:qFormat/>
    <w:rsid w:val="00394E57"/>
    <w:pPr>
      <w:keepNext/>
      <w:keepLines/>
      <w:spacing w:beforeLines="50" w:afterLines="50" w:line="480" w:lineRule="auto"/>
      <w:outlineLvl w:val="1"/>
    </w:pPr>
    <w:rPr>
      <w:rFonts w:ascii="Cambria" w:eastAsia="新宋体" w:hAnsi="Cambria"/>
      <w:b/>
      <w:bCs/>
      <w:sz w:val="24"/>
      <w:szCs w:val="32"/>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aa">
    <w:name w:val="段"/>
    <w:link w:val="Char"/>
    <w:qFormat/>
    <w:rsid w:val="00EB2567"/>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a"/>
    <w:qFormat/>
    <w:rsid w:val="00EB2567"/>
    <w:rPr>
      <w:rFonts w:ascii="宋体"/>
      <w:noProof/>
      <w:sz w:val="21"/>
      <w:lang w:val="en-US" w:eastAsia="zh-CN" w:bidi="ar-SA"/>
    </w:rPr>
  </w:style>
  <w:style w:type="paragraph" w:customStyle="1" w:styleId="a1">
    <w:name w:val="一级条标题"/>
    <w:next w:val="aa"/>
    <w:qFormat/>
    <w:rsid w:val="00EB2567"/>
    <w:pPr>
      <w:numPr>
        <w:ilvl w:val="1"/>
        <w:numId w:val="1"/>
      </w:numPr>
      <w:spacing w:beforeLines="50" w:afterLines="50"/>
      <w:outlineLvl w:val="2"/>
    </w:pPr>
    <w:rPr>
      <w:rFonts w:ascii="黑体" w:eastAsia="黑体"/>
      <w:sz w:val="21"/>
      <w:szCs w:val="21"/>
    </w:rPr>
  </w:style>
  <w:style w:type="paragraph" w:customStyle="1" w:styleId="ab">
    <w:name w:val="标准书脚_奇数页"/>
    <w:rsid w:val="00EB2567"/>
    <w:pPr>
      <w:spacing w:before="120"/>
      <w:ind w:right="198"/>
      <w:jc w:val="right"/>
    </w:pPr>
    <w:rPr>
      <w:rFonts w:ascii="宋体"/>
      <w:sz w:val="18"/>
      <w:szCs w:val="18"/>
    </w:rPr>
  </w:style>
  <w:style w:type="paragraph" w:customStyle="1" w:styleId="ac">
    <w:name w:val="标准书眉_奇数页"/>
    <w:next w:val="a6"/>
    <w:rsid w:val="00EB2567"/>
    <w:pPr>
      <w:tabs>
        <w:tab w:val="center" w:pos="4154"/>
        <w:tab w:val="right" w:pos="8306"/>
      </w:tabs>
      <w:spacing w:after="220"/>
      <w:jc w:val="right"/>
    </w:pPr>
    <w:rPr>
      <w:rFonts w:ascii="黑体" w:eastAsia="黑体"/>
      <w:noProof/>
      <w:sz w:val="21"/>
      <w:szCs w:val="21"/>
    </w:rPr>
  </w:style>
  <w:style w:type="paragraph" w:customStyle="1" w:styleId="a0">
    <w:name w:val="章标题"/>
    <w:next w:val="aa"/>
    <w:qFormat/>
    <w:rsid w:val="00EB2567"/>
    <w:pPr>
      <w:numPr>
        <w:numId w:val="1"/>
      </w:numPr>
      <w:spacing w:beforeLines="100" w:afterLines="100"/>
      <w:jc w:val="both"/>
      <w:outlineLvl w:val="1"/>
    </w:pPr>
    <w:rPr>
      <w:rFonts w:ascii="黑体" w:eastAsia="黑体"/>
      <w:sz w:val="21"/>
    </w:rPr>
  </w:style>
  <w:style w:type="paragraph" w:customStyle="1" w:styleId="a2">
    <w:name w:val="二级条标题"/>
    <w:basedOn w:val="a1"/>
    <w:next w:val="aa"/>
    <w:qFormat/>
    <w:rsid w:val="00EB2567"/>
    <w:pPr>
      <w:numPr>
        <w:ilvl w:val="2"/>
      </w:numPr>
      <w:spacing w:before="50" w:after="50"/>
      <w:outlineLvl w:val="3"/>
    </w:pPr>
  </w:style>
  <w:style w:type="paragraph" w:customStyle="1" w:styleId="ad">
    <w:name w:val="目次、标准名称标题"/>
    <w:basedOn w:val="a6"/>
    <w:next w:val="aa"/>
    <w:rsid w:val="00EB2567"/>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a"/>
    <w:qFormat/>
    <w:rsid w:val="00EB2567"/>
    <w:pPr>
      <w:numPr>
        <w:ilvl w:val="3"/>
      </w:numPr>
      <w:outlineLvl w:val="4"/>
    </w:pPr>
  </w:style>
  <w:style w:type="paragraph" w:customStyle="1" w:styleId="a4">
    <w:name w:val="四级条标题"/>
    <w:basedOn w:val="a3"/>
    <w:next w:val="aa"/>
    <w:qFormat/>
    <w:rsid w:val="00EB2567"/>
    <w:pPr>
      <w:numPr>
        <w:ilvl w:val="4"/>
      </w:numPr>
      <w:outlineLvl w:val="5"/>
    </w:pPr>
  </w:style>
  <w:style w:type="paragraph" w:customStyle="1" w:styleId="a5">
    <w:name w:val="五级条标题"/>
    <w:basedOn w:val="a4"/>
    <w:next w:val="aa"/>
    <w:qFormat/>
    <w:rsid w:val="00EB2567"/>
    <w:pPr>
      <w:numPr>
        <w:ilvl w:val="5"/>
      </w:numPr>
      <w:outlineLvl w:val="6"/>
    </w:pPr>
  </w:style>
  <w:style w:type="paragraph" w:customStyle="1" w:styleId="ae">
    <w:name w:val="前言、引言标题"/>
    <w:next w:val="aa"/>
    <w:rsid w:val="00EB2567"/>
    <w:pPr>
      <w:keepNext/>
      <w:pageBreakBefore/>
      <w:shd w:val="clear" w:color="FFFFFF" w:fill="FFFFFF"/>
      <w:spacing w:before="640" w:after="560"/>
      <w:jc w:val="center"/>
      <w:outlineLvl w:val="0"/>
    </w:pPr>
    <w:rPr>
      <w:rFonts w:ascii="黑体" w:eastAsia="黑体"/>
      <w:sz w:val="32"/>
    </w:rPr>
  </w:style>
  <w:style w:type="paragraph" w:styleId="af">
    <w:name w:val="header"/>
    <w:basedOn w:val="a6"/>
    <w:rsid w:val="00EB2567"/>
    <w:pPr>
      <w:pBdr>
        <w:bottom w:val="single" w:sz="6" w:space="1" w:color="auto"/>
      </w:pBdr>
      <w:tabs>
        <w:tab w:val="center" w:pos="4153"/>
        <w:tab w:val="right" w:pos="8306"/>
      </w:tabs>
      <w:snapToGrid w:val="0"/>
      <w:jc w:val="center"/>
    </w:pPr>
    <w:rPr>
      <w:sz w:val="18"/>
      <w:szCs w:val="18"/>
    </w:rPr>
  </w:style>
  <w:style w:type="paragraph" w:styleId="af0">
    <w:name w:val="footer"/>
    <w:basedOn w:val="a6"/>
    <w:link w:val="Char0"/>
    <w:rsid w:val="00EB2567"/>
    <w:pPr>
      <w:tabs>
        <w:tab w:val="center" w:pos="4153"/>
        <w:tab w:val="right" w:pos="8306"/>
      </w:tabs>
      <w:snapToGrid w:val="0"/>
      <w:jc w:val="left"/>
    </w:pPr>
    <w:rPr>
      <w:sz w:val="18"/>
      <w:szCs w:val="18"/>
    </w:rPr>
  </w:style>
  <w:style w:type="paragraph" w:styleId="af1">
    <w:name w:val="Normal (Web)"/>
    <w:basedOn w:val="a6"/>
    <w:qFormat/>
    <w:rsid w:val="00F938EC"/>
    <w:pPr>
      <w:widowControl/>
      <w:spacing w:before="100" w:beforeAutospacing="1" w:after="100" w:afterAutospacing="1"/>
      <w:jc w:val="left"/>
    </w:pPr>
    <w:rPr>
      <w:rFonts w:ascii="宋体" w:hAnsi="宋体" w:cs="宋体"/>
      <w:kern w:val="0"/>
      <w:sz w:val="24"/>
    </w:rPr>
  </w:style>
  <w:style w:type="paragraph" w:styleId="af2">
    <w:name w:val="List Paragraph"/>
    <w:basedOn w:val="a6"/>
    <w:uiPriority w:val="34"/>
    <w:qFormat/>
    <w:rsid w:val="00D82469"/>
    <w:pPr>
      <w:ind w:firstLineChars="200" w:firstLine="420"/>
    </w:pPr>
    <w:rPr>
      <w:rFonts w:ascii="Calibri" w:hAnsi="Calibri"/>
      <w:szCs w:val="22"/>
    </w:rPr>
  </w:style>
  <w:style w:type="paragraph" w:customStyle="1" w:styleId="af3">
    <w:basedOn w:val="a6"/>
    <w:rsid w:val="00D82469"/>
    <w:pPr>
      <w:widowControl/>
      <w:spacing w:after="160" w:line="240" w:lineRule="exact"/>
      <w:jc w:val="left"/>
    </w:pPr>
    <w:rPr>
      <w:rFonts w:ascii="Arial" w:eastAsia="Times New Roman" w:hAnsi="Arial" w:cs="Verdana"/>
      <w:b/>
      <w:kern w:val="0"/>
      <w:sz w:val="24"/>
      <w:lang w:eastAsia="en-US"/>
    </w:rPr>
  </w:style>
  <w:style w:type="character" w:styleId="af4">
    <w:name w:val="Hyperlink"/>
    <w:rsid w:val="00630ACD"/>
    <w:rPr>
      <w:strike w:val="0"/>
      <w:dstrike w:val="0"/>
      <w:color w:val="136EC2"/>
      <w:u w:val="single"/>
      <w:effect w:val="none"/>
    </w:rPr>
  </w:style>
  <w:style w:type="character" w:customStyle="1" w:styleId="adv">
    <w:name w:val="adv"/>
    <w:basedOn w:val="a7"/>
    <w:rsid w:val="00B56485"/>
  </w:style>
  <w:style w:type="paragraph" w:styleId="af5">
    <w:name w:val="Balloon Text"/>
    <w:basedOn w:val="a6"/>
    <w:link w:val="Char1"/>
    <w:rsid w:val="001E6A3F"/>
    <w:rPr>
      <w:sz w:val="18"/>
      <w:szCs w:val="18"/>
    </w:rPr>
  </w:style>
  <w:style w:type="character" w:customStyle="1" w:styleId="Char1">
    <w:name w:val="批注框文本 Char"/>
    <w:link w:val="af5"/>
    <w:rsid w:val="001E6A3F"/>
    <w:rPr>
      <w:kern w:val="2"/>
      <w:sz w:val="18"/>
      <w:szCs w:val="18"/>
    </w:rPr>
  </w:style>
  <w:style w:type="paragraph" w:customStyle="1" w:styleId="reader-word-layer">
    <w:name w:val="reader-word-layer"/>
    <w:basedOn w:val="a6"/>
    <w:rsid w:val="009E4273"/>
    <w:pPr>
      <w:widowControl/>
      <w:spacing w:before="100" w:beforeAutospacing="1" w:after="100" w:afterAutospacing="1"/>
      <w:jc w:val="left"/>
    </w:pPr>
    <w:rPr>
      <w:rFonts w:ascii="宋体" w:hAnsi="宋体" w:cs="宋体"/>
      <w:kern w:val="0"/>
      <w:sz w:val="24"/>
    </w:rPr>
  </w:style>
  <w:style w:type="character" w:styleId="af6">
    <w:name w:val="annotation reference"/>
    <w:qFormat/>
    <w:rsid w:val="009E1B17"/>
    <w:rPr>
      <w:sz w:val="21"/>
      <w:szCs w:val="21"/>
    </w:rPr>
  </w:style>
  <w:style w:type="paragraph" w:styleId="af7">
    <w:name w:val="annotation text"/>
    <w:basedOn w:val="a6"/>
    <w:semiHidden/>
    <w:rsid w:val="009E1B17"/>
    <w:pPr>
      <w:jc w:val="left"/>
    </w:pPr>
  </w:style>
  <w:style w:type="paragraph" w:styleId="af8">
    <w:name w:val="annotation subject"/>
    <w:basedOn w:val="af7"/>
    <w:next w:val="af7"/>
    <w:semiHidden/>
    <w:rsid w:val="009E1B17"/>
    <w:rPr>
      <w:b/>
      <w:bCs/>
    </w:rPr>
  </w:style>
  <w:style w:type="paragraph" w:customStyle="1" w:styleId="af9">
    <w:name w:val="一级无"/>
    <w:basedOn w:val="a1"/>
    <w:rsid w:val="002C5F5B"/>
    <w:pPr>
      <w:spacing w:beforeLines="0" w:afterLines="0"/>
    </w:pPr>
    <w:rPr>
      <w:rFonts w:ascii="宋体" w:eastAsia="宋体"/>
    </w:rPr>
  </w:style>
  <w:style w:type="paragraph" w:customStyle="1" w:styleId="a">
    <w:name w:val="示例"/>
    <w:next w:val="a6"/>
    <w:rsid w:val="00C72D2A"/>
    <w:pPr>
      <w:widowControl w:val="0"/>
      <w:numPr>
        <w:numId w:val="18"/>
      </w:numPr>
      <w:jc w:val="both"/>
    </w:pPr>
    <w:rPr>
      <w:rFonts w:ascii="宋体"/>
      <w:sz w:val="18"/>
      <w:szCs w:val="18"/>
    </w:rPr>
  </w:style>
  <w:style w:type="character" w:customStyle="1" w:styleId="2Char">
    <w:name w:val="标题 2 Char"/>
    <w:link w:val="2"/>
    <w:uiPriority w:val="9"/>
    <w:rsid w:val="00394E57"/>
    <w:rPr>
      <w:rFonts w:ascii="Cambria" w:eastAsia="新宋体" w:hAnsi="Cambria"/>
      <w:b/>
      <w:bCs/>
      <w:kern w:val="2"/>
      <w:sz w:val="24"/>
      <w:szCs w:val="32"/>
    </w:rPr>
  </w:style>
  <w:style w:type="table" w:styleId="afa">
    <w:name w:val="Table Grid"/>
    <w:basedOn w:val="a8"/>
    <w:rsid w:val="00394E57"/>
    <w:pPr>
      <w:spacing w:line="360" w:lineRule="auto"/>
      <w:jc w:val="both"/>
    </w:pPr>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脚 Char"/>
    <w:link w:val="af0"/>
    <w:uiPriority w:val="99"/>
    <w:rsid w:val="007C4113"/>
    <w:rPr>
      <w:kern w:val="2"/>
      <w:sz w:val="18"/>
      <w:szCs w:val="18"/>
    </w:rPr>
  </w:style>
  <w:style w:type="paragraph" w:styleId="afb">
    <w:name w:val="Title"/>
    <w:basedOn w:val="a6"/>
    <w:next w:val="a6"/>
    <w:link w:val="Char2"/>
    <w:qFormat/>
    <w:rsid w:val="00D10CC9"/>
    <w:pPr>
      <w:spacing w:before="240" w:after="60"/>
      <w:jc w:val="center"/>
      <w:outlineLvl w:val="0"/>
    </w:pPr>
    <w:rPr>
      <w:rFonts w:ascii="Cambria" w:hAnsi="Cambria"/>
      <w:b/>
      <w:bCs/>
      <w:sz w:val="32"/>
      <w:szCs w:val="32"/>
    </w:rPr>
  </w:style>
  <w:style w:type="character" w:customStyle="1" w:styleId="Char2">
    <w:name w:val="标题 Char"/>
    <w:link w:val="afb"/>
    <w:rsid w:val="00D10CC9"/>
    <w:rPr>
      <w:rFonts w:ascii="Cambria" w:hAnsi="Cambria" w:cs="Times New Roman"/>
      <w:b/>
      <w:bCs/>
      <w:kern w:val="2"/>
      <w:sz w:val="32"/>
      <w:szCs w:val="32"/>
    </w:rPr>
  </w:style>
  <w:style w:type="character" w:styleId="afc">
    <w:name w:val="Placeholder Text"/>
    <w:uiPriority w:val="99"/>
    <w:semiHidden/>
    <w:rsid w:val="00B848E7"/>
    <w:rPr>
      <w:color w:val="808080"/>
    </w:rPr>
  </w:style>
  <w:style w:type="paragraph" w:styleId="afd">
    <w:name w:val="Date"/>
    <w:basedOn w:val="a6"/>
    <w:next w:val="a6"/>
    <w:link w:val="Char3"/>
    <w:rsid w:val="009B2C2D"/>
    <w:pPr>
      <w:ind w:leftChars="2500" w:left="100"/>
    </w:pPr>
  </w:style>
  <w:style w:type="character" w:customStyle="1" w:styleId="Char3">
    <w:name w:val="日期 Char"/>
    <w:basedOn w:val="a7"/>
    <w:link w:val="afd"/>
    <w:rsid w:val="009B2C2D"/>
    <w:rPr>
      <w:kern w:val="2"/>
      <w:sz w:val="21"/>
      <w:szCs w:val="24"/>
    </w:rPr>
  </w:style>
  <w:style w:type="paragraph" w:styleId="afe">
    <w:name w:val="Plain Text"/>
    <w:basedOn w:val="a6"/>
    <w:link w:val="Char4"/>
    <w:rsid w:val="009B2C2D"/>
    <w:rPr>
      <w:rFonts w:ascii="宋体" w:hAnsi="Courier New"/>
      <w:szCs w:val="20"/>
    </w:rPr>
  </w:style>
  <w:style w:type="character" w:customStyle="1" w:styleId="Char4">
    <w:name w:val="纯文本 Char"/>
    <w:basedOn w:val="a7"/>
    <w:link w:val="afe"/>
    <w:rsid w:val="009B2C2D"/>
    <w:rPr>
      <w:rFonts w:ascii="宋体" w:hAnsi="Courier New"/>
      <w:kern w:val="2"/>
      <w:sz w:val="21"/>
    </w:rPr>
  </w:style>
  <w:style w:type="paragraph" w:customStyle="1" w:styleId="1">
    <w:name w:val="纯文本1"/>
    <w:basedOn w:val="a6"/>
    <w:rsid w:val="009B2C2D"/>
    <w:pPr>
      <w:adjustRightInd w:val="0"/>
      <w:textAlignment w:val="baseline"/>
    </w:pPr>
    <w:rPr>
      <w:rFonts w:ascii="宋体" w:hAnsi="Courier New"/>
    </w:rPr>
  </w:style>
  <w:style w:type="paragraph" w:styleId="aff">
    <w:name w:val="endnote text"/>
    <w:basedOn w:val="a6"/>
    <w:link w:val="Char5"/>
    <w:semiHidden/>
    <w:rsid w:val="009B2C2D"/>
    <w:pPr>
      <w:snapToGrid w:val="0"/>
      <w:jc w:val="left"/>
    </w:pPr>
  </w:style>
  <w:style w:type="character" w:customStyle="1" w:styleId="Char5">
    <w:name w:val="尾注文本 Char"/>
    <w:basedOn w:val="a7"/>
    <w:link w:val="aff"/>
    <w:semiHidden/>
    <w:rsid w:val="009B2C2D"/>
    <w:rPr>
      <w:kern w:val="2"/>
      <w:sz w:val="21"/>
      <w:szCs w:val="24"/>
    </w:rPr>
  </w:style>
  <w:style w:type="character" w:styleId="aff0">
    <w:name w:val="endnote reference"/>
    <w:basedOn w:val="a7"/>
    <w:semiHidden/>
    <w:rsid w:val="009B2C2D"/>
    <w:rPr>
      <w:vertAlign w:val="superscript"/>
    </w:rPr>
  </w:style>
</w:styles>
</file>

<file path=word/webSettings.xml><?xml version="1.0" encoding="utf-8"?>
<w:webSettings xmlns:r="http://schemas.openxmlformats.org/officeDocument/2006/relationships" xmlns:w="http://schemas.openxmlformats.org/wordprocessingml/2006/main">
  <w:divs>
    <w:div w:id="69272143">
      <w:bodyDiv w:val="1"/>
      <w:marLeft w:val="0"/>
      <w:marRight w:val="0"/>
      <w:marTop w:val="0"/>
      <w:marBottom w:val="0"/>
      <w:divBdr>
        <w:top w:val="none" w:sz="0" w:space="0" w:color="auto"/>
        <w:left w:val="none" w:sz="0" w:space="0" w:color="auto"/>
        <w:bottom w:val="none" w:sz="0" w:space="0" w:color="auto"/>
        <w:right w:val="none" w:sz="0" w:space="0" w:color="auto"/>
      </w:divBdr>
      <w:divsChild>
        <w:div w:id="1311862865">
          <w:marLeft w:val="0"/>
          <w:marRight w:val="0"/>
          <w:marTop w:val="0"/>
          <w:marBottom w:val="0"/>
          <w:divBdr>
            <w:top w:val="none" w:sz="0" w:space="0" w:color="auto"/>
            <w:left w:val="none" w:sz="0" w:space="0" w:color="auto"/>
            <w:bottom w:val="none" w:sz="0" w:space="0" w:color="auto"/>
            <w:right w:val="none" w:sz="0" w:space="0" w:color="auto"/>
          </w:divBdr>
        </w:div>
      </w:divsChild>
    </w:div>
    <w:div w:id="694311779">
      <w:bodyDiv w:val="1"/>
      <w:marLeft w:val="0"/>
      <w:marRight w:val="0"/>
      <w:marTop w:val="0"/>
      <w:marBottom w:val="0"/>
      <w:divBdr>
        <w:top w:val="none" w:sz="0" w:space="0" w:color="auto"/>
        <w:left w:val="none" w:sz="0" w:space="0" w:color="auto"/>
        <w:bottom w:val="none" w:sz="0" w:space="0" w:color="auto"/>
        <w:right w:val="none" w:sz="0" w:space="0" w:color="auto"/>
      </w:divBdr>
    </w:div>
    <w:div w:id="837110891">
      <w:bodyDiv w:val="1"/>
      <w:marLeft w:val="0"/>
      <w:marRight w:val="0"/>
      <w:marTop w:val="0"/>
      <w:marBottom w:val="0"/>
      <w:divBdr>
        <w:top w:val="none" w:sz="0" w:space="0" w:color="auto"/>
        <w:left w:val="none" w:sz="0" w:space="0" w:color="auto"/>
        <w:bottom w:val="none" w:sz="0" w:space="0" w:color="auto"/>
        <w:right w:val="none" w:sz="0" w:space="0" w:color="auto"/>
      </w:divBdr>
    </w:div>
    <w:div w:id="873620549">
      <w:bodyDiv w:val="1"/>
      <w:marLeft w:val="0"/>
      <w:marRight w:val="0"/>
      <w:marTop w:val="0"/>
      <w:marBottom w:val="0"/>
      <w:divBdr>
        <w:top w:val="none" w:sz="0" w:space="0" w:color="auto"/>
        <w:left w:val="none" w:sz="0" w:space="0" w:color="auto"/>
        <w:bottom w:val="none" w:sz="0" w:space="0" w:color="auto"/>
        <w:right w:val="none" w:sz="0" w:space="0" w:color="auto"/>
      </w:divBdr>
    </w:div>
    <w:div w:id="1053849622">
      <w:bodyDiv w:val="1"/>
      <w:marLeft w:val="0"/>
      <w:marRight w:val="0"/>
      <w:marTop w:val="0"/>
      <w:marBottom w:val="0"/>
      <w:divBdr>
        <w:top w:val="none" w:sz="0" w:space="0" w:color="auto"/>
        <w:left w:val="none" w:sz="0" w:space="0" w:color="auto"/>
        <w:bottom w:val="none" w:sz="0" w:space="0" w:color="auto"/>
        <w:right w:val="none" w:sz="0" w:space="0" w:color="auto"/>
      </w:divBdr>
      <w:divsChild>
        <w:div w:id="1064181290">
          <w:marLeft w:val="0"/>
          <w:marRight w:val="0"/>
          <w:marTop w:val="0"/>
          <w:marBottom w:val="0"/>
          <w:divBdr>
            <w:top w:val="none" w:sz="0" w:space="0" w:color="auto"/>
            <w:left w:val="none" w:sz="0" w:space="0" w:color="auto"/>
            <w:bottom w:val="none" w:sz="0" w:space="0" w:color="auto"/>
            <w:right w:val="none" w:sz="0" w:space="0" w:color="auto"/>
          </w:divBdr>
        </w:div>
      </w:divsChild>
    </w:div>
    <w:div w:id="1088968369">
      <w:bodyDiv w:val="1"/>
      <w:marLeft w:val="0"/>
      <w:marRight w:val="0"/>
      <w:marTop w:val="0"/>
      <w:marBottom w:val="0"/>
      <w:divBdr>
        <w:top w:val="none" w:sz="0" w:space="0" w:color="auto"/>
        <w:left w:val="none" w:sz="0" w:space="0" w:color="auto"/>
        <w:bottom w:val="none" w:sz="0" w:space="0" w:color="auto"/>
        <w:right w:val="none" w:sz="0" w:space="0" w:color="auto"/>
      </w:divBdr>
      <w:divsChild>
        <w:div w:id="671177883">
          <w:marLeft w:val="0"/>
          <w:marRight w:val="0"/>
          <w:marTop w:val="0"/>
          <w:marBottom w:val="0"/>
          <w:divBdr>
            <w:top w:val="none" w:sz="0" w:space="0" w:color="auto"/>
            <w:left w:val="none" w:sz="0" w:space="0" w:color="auto"/>
            <w:bottom w:val="none" w:sz="0" w:space="0" w:color="auto"/>
            <w:right w:val="none" w:sz="0" w:space="0" w:color="auto"/>
          </w:divBdr>
          <w:divsChild>
            <w:div w:id="353576133">
              <w:marLeft w:val="0"/>
              <w:marRight w:val="0"/>
              <w:marTop w:val="0"/>
              <w:marBottom w:val="0"/>
              <w:divBdr>
                <w:top w:val="none" w:sz="0" w:space="0" w:color="auto"/>
                <w:left w:val="none" w:sz="0" w:space="0" w:color="auto"/>
                <w:bottom w:val="none" w:sz="0" w:space="0" w:color="auto"/>
                <w:right w:val="none" w:sz="0" w:space="0" w:color="auto"/>
              </w:divBdr>
              <w:divsChild>
                <w:div w:id="1037512975">
                  <w:marLeft w:val="0"/>
                  <w:marRight w:val="0"/>
                  <w:marTop w:val="0"/>
                  <w:marBottom w:val="0"/>
                  <w:divBdr>
                    <w:top w:val="none" w:sz="0" w:space="0" w:color="auto"/>
                    <w:left w:val="none" w:sz="0" w:space="0" w:color="auto"/>
                    <w:bottom w:val="none" w:sz="0" w:space="0" w:color="auto"/>
                    <w:right w:val="none" w:sz="0" w:space="0" w:color="auto"/>
                  </w:divBdr>
                  <w:divsChild>
                    <w:div w:id="82648411">
                      <w:marLeft w:val="0"/>
                      <w:marRight w:val="0"/>
                      <w:marTop w:val="131"/>
                      <w:marBottom w:val="0"/>
                      <w:divBdr>
                        <w:top w:val="none" w:sz="0" w:space="0" w:color="auto"/>
                        <w:left w:val="none" w:sz="0" w:space="0" w:color="auto"/>
                        <w:bottom w:val="none" w:sz="0" w:space="0" w:color="auto"/>
                        <w:right w:val="none" w:sz="0" w:space="0" w:color="auto"/>
                      </w:divBdr>
                      <w:divsChild>
                        <w:div w:id="1396591044">
                          <w:marLeft w:val="0"/>
                          <w:marRight w:val="0"/>
                          <w:marTop w:val="0"/>
                          <w:marBottom w:val="0"/>
                          <w:divBdr>
                            <w:top w:val="none" w:sz="0" w:space="0" w:color="auto"/>
                            <w:left w:val="none" w:sz="0" w:space="0" w:color="auto"/>
                            <w:bottom w:val="none" w:sz="0" w:space="0" w:color="auto"/>
                            <w:right w:val="none" w:sz="0" w:space="0" w:color="auto"/>
                          </w:divBdr>
                          <w:divsChild>
                            <w:div w:id="596907559">
                              <w:marLeft w:val="0"/>
                              <w:marRight w:val="0"/>
                              <w:marTop w:val="0"/>
                              <w:marBottom w:val="0"/>
                              <w:divBdr>
                                <w:top w:val="none" w:sz="0" w:space="0" w:color="auto"/>
                                <w:left w:val="none" w:sz="0" w:space="0" w:color="auto"/>
                                <w:bottom w:val="none" w:sz="0" w:space="0" w:color="auto"/>
                                <w:right w:val="none" w:sz="0" w:space="0" w:color="auto"/>
                              </w:divBdr>
                              <w:divsChild>
                                <w:div w:id="82184670">
                                  <w:marLeft w:val="0"/>
                                  <w:marRight w:val="0"/>
                                  <w:marTop w:val="0"/>
                                  <w:marBottom w:val="0"/>
                                  <w:divBdr>
                                    <w:top w:val="none" w:sz="0" w:space="0" w:color="auto"/>
                                    <w:left w:val="none" w:sz="0" w:space="0" w:color="auto"/>
                                    <w:bottom w:val="none" w:sz="0" w:space="0" w:color="auto"/>
                                    <w:right w:val="none" w:sz="0" w:space="0" w:color="auto"/>
                                  </w:divBdr>
                                  <w:divsChild>
                                    <w:div w:id="1946499193">
                                      <w:marLeft w:val="0"/>
                                      <w:marRight w:val="0"/>
                                      <w:marTop w:val="0"/>
                                      <w:marBottom w:val="0"/>
                                      <w:divBdr>
                                        <w:top w:val="none" w:sz="0" w:space="0" w:color="auto"/>
                                        <w:left w:val="none" w:sz="0" w:space="0" w:color="auto"/>
                                        <w:bottom w:val="none" w:sz="0" w:space="0" w:color="auto"/>
                                        <w:right w:val="none" w:sz="0" w:space="0" w:color="auto"/>
                                      </w:divBdr>
                                      <w:divsChild>
                                        <w:div w:id="82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875979">
      <w:bodyDiv w:val="1"/>
      <w:marLeft w:val="0"/>
      <w:marRight w:val="0"/>
      <w:marTop w:val="0"/>
      <w:marBottom w:val="0"/>
      <w:divBdr>
        <w:top w:val="none" w:sz="0" w:space="0" w:color="auto"/>
        <w:left w:val="none" w:sz="0" w:space="0" w:color="auto"/>
        <w:bottom w:val="none" w:sz="0" w:space="0" w:color="auto"/>
        <w:right w:val="none" w:sz="0" w:space="0" w:color="auto"/>
      </w:divBdr>
    </w:div>
    <w:div w:id="1224873857">
      <w:bodyDiv w:val="1"/>
      <w:marLeft w:val="0"/>
      <w:marRight w:val="0"/>
      <w:marTop w:val="0"/>
      <w:marBottom w:val="0"/>
      <w:divBdr>
        <w:top w:val="none" w:sz="0" w:space="0" w:color="auto"/>
        <w:left w:val="none" w:sz="0" w:space="0" w:color="auto"/>
        <w:bottom w:val="none" w:sz="0" w:space="0" w:color="auto"/>
        <w:right w:val="none" w:sz="0" w:space="0" w:color="auto"/>
      </w:divBdr>
      <w:divsChild>
        <w:div w:id="473525774">
          <w:marLeft w:val="1080"/>
          <w:marRight w:val="0"/>
          <w:marTop w:val="0"/>
          <w:marBottom w:val="240"/>
          <w:divBdr>
            <w:top w:val="none" w:sz="0" w:space="0" w:color="auto"/>
            <w:left w:val="none" w:sz="0" w:space="0" w:color="auto"/>
            <w:bottom w:val="none" w:sz="0" w:space="0" w:color="auto"/>
            <w:right w:val="none" w:sz="0" w:space="0" w:color="auto"/>
          </w:divBdr>
        </w:div>
        <w:div w:id="857617667">
          <w:marLeft w:val="1080"/>
          <w:marRight w:val="0"/>
          <w:marTop w:val="0"/>
          <w:marBottom w:val="240"/>
          <w:divBdr>
            <w:top w:val="none" w:sz="0" w:space="0" w:color="auto"/>
            <w:left w:val="none" w:sz="0" w:space="0" w:color="auto"/>
            <w:bottom w:val="none" w:sz="0" w:space="0" w:color="auto"/>
            <w:right w:val="none" w:sz="0" w:space="0" w:color="auto"/>
          </w:divBdr>
        </w:div>
      </w:divsChild>
    </w:div>
    <w:div w:id="1615289822">
      <w:bodyDiv w:val="1"/>
      <w:marLeft w:val="0"/>
      <w:marRight w:val="0"/>
      <w:marTop w:val="0"/>
      <w:marBottom w:val="0"/>
      <w:divBdr>
        <w:top w:val="none" w:sz="0" w:space="0" w:color="auto"/>
        <w:left w:val="none" w:sz="0" w:space="0" w:color="auto"/>
        <w:bottom w:val="none" w:sz="0" w:space="0" w:color="auto"/>
        <w:right w:val="none" w:sz="0" w:space="0" w:color="auto"/>
      </w:divBdr>
    </w:div>
    <w:div w:id="1736850040">
      <w:bodyDiv w:val="1"/>
      <w:marLeft w:val="0"/>
      <w:marRight w:val="0"/>
      <w:marTop w:val="0"/>
      <w:marBottom w:val="0"/>
      <w:divBdr>
        <w:top w:val="none" w:sz="0" w:space="0" w:color="auto"/>
        <w:left w:val="none" w:sz="0" w:space="0" w:color="auto"/>
        <w:bottom w:val="none" w:sz="0" w:space="0" w:color="auto"/>
        <w:right w:val="none" w:sz="0" w:space="0" w:color="auto"/>
      </w:divBdr>
    </w:div>
    <w:div w:id="1761682078">
      <w:bodyDiv w:val="1"/>
      <w:marLeft w:val="0"/>
      <w:marRight w:val="0"/>
      <w:marTop w:val="0"/>
      <w:marBottom w:val="0"/>
      <w:divBdr>
        <w:top w:val="none" w:sz="0" w:space="0" w:color="auto"/>
        <w:left w:val="none" w:sz="0" w:space="0" w:color="auto"/>
        <w:bottom w:val="none" w:sz="0" w:space="0" w:color="auto"/>
        <w:right w:val="none" w:sz="0" w:space="0" w:color="auto"/>
      </w:divBdr>
    </w:div>
    <w:div w:id="1788743514">
      <w:bodyDiv w:val="1"/>
      <w:marLeft w:val="0"/>
      <w:marRight w:val="0"/>
      <w:marTop w:val="0"/>
      <w:marBottom w:val="0"/>
      <w:divBdr>
        <w:top w:val="none" w:sz="0" w:space="0" w:color="auto"/>
        <w:left w:val="none" w:sz="0" w:space="0" w:color="auto"/>
        <w:bottom w:val="none" w:sz="0" w:space="0" w:color="auto"/>
        <w:right w:val="none" w:sz="0" w:space="0" w:color="auto"/>
      </w:divBdr>
    </w:div>
    <w:div w:id="1882356956">
      <w:bodyDiv w:val="1"/>
      <w:marLeft w:val="0"/>
      <w:marRight w:val="0"/>
      <w:marTop w:val="0"/>
      <w:marBottom w:val="0"/>
      <w:divBdr>
        <w:top w:val="none" w:sz="0" w:space="0" w:color="auto"/>
        <w:left w:val="none" w:sz="0" w:space="0" w:color="auto"/>
        <w:bottom w:val="none" w:sz="0" w:space="0" w:color="auto"/>
        <w:right w:val="none" w:sz="0" w:space="0" w:color="auto"/>
      </w:divBdr>
      <w:divsChild>
        <w:div w:id="680201647">
          <w:marLeft w:val="108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oleObject" Target="embeddings/oleObject3.bin"/><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2127-3EBE-4BB8-9BFD-A471CECDC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2055</TotalTime>
  <Pages>14</Pages>
  <Words>1943</Words>
  <Characters>11078</Characters>
  <Application>Microsoft Office Word</Application>
  <DocSecurity>0</DocSecurity>
  <Lines>92</Lines>
  <Paragraphs>25</Paragraphs>
  <ScaleCrop>false</ScaleCrop>
  <Company>Microsoft</Company>
  <LinksUpToDate>false</LinksUpToDate>
  <CharactersWithSpaces>12996</CharactersWithSpaces>
  <SharedDoc>false</SharedDoc>
  <HLinks>
    <vt:vector size="18" baseType="variant">
      <vt:variant>
        <vt:i4>589893</vt:i4>
      </vt:variant>
      <vt:variant>
        <vt:i4>6</vt:i4>
      </vt:variant>
      <vt:variant>
        <vt:i4>0</vt:i4>
      </vt:variant>
      <vt:variant>
        <vt:i4>5</vt:i4>
      </vt:variant>
      <vt:variant>
        <vt:lpwstr>https://baike.baidu.com/item/%E8%85%90%E6%AE%96%E8%B4%A8</vt:lpwstr>
      </vt:variant>
      <vt:variant>
        <vt:lpwstr/>
      </vt:variant>
      <vt:variant>
        <vt:i4>917577</vt:i4>
      </vt:variant>
      <vt:variant>
        <vt:i4>3</vt:i4>
      </vt:variant>
      <vt:variant>
        <vt:i4>0</vt:i4>
      </vt:variant>
      <vt:variant>
        <vt:i4>5</vt:i4>
      </vt:variant>
      <vt:variant>
        <vt:lpwstr>https://baike.baidu.com/item/%E5%BE%AE%E7%94%9F%E7%89%A9</vt:lpwstr>
      </vt:variant>
      <vt:variant>
        <vt:lpwstr/>
      </vt:variant>
      <vt:variant>
        <vt:i4>524367</vt:i4>
      </vt:variant>
      <vt:variant>
        <vt:i4>0</vt:i4>
      </vt:variant>
      <vt:variant>
        <vt:i4>0</vt:i4>
      </vt:variant>
      <vt:variant>
        <vt:i4>5</vt:i4>
      </vt:variant>
      <vt:variant>
        <vt:lpwstr>http://baike.so.com/doc/1206787-1276533.html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42</cp:revision>
  <cp:lastPrinted>2013-06-25T03:35:00Z</cp:lastPrinted>
  <dcterms:created xsi:type="dcterms:W3CDTF">2019-06-17T07:12:00Z</dcterms:created>
  <dcterms:modified xsi:type="dcterms:W3CDTF">2020-04-07T08:31:00Z</dcterms:modified>
</cp:coreProperties>
</file>