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600" w:lineRule="exact"/>
        <w:ind w:right="0" w:rightChars="0"/>
        <w:jc w:val="center"/>
        <w:textAlignment w:val="auto"/>
        <w:outlineLvl w:val="9"/>
        <w:rPr>
          <w:rFonts w:ascii="Times New Roman" w:hAnsi="宋体"/>
          <w:b/>
          <w:color w:val="000000" w:themeColor="text1"/>
          <w:sz w:val="84"/>
        </w:rPr>
      </w:pPr>
      <w:bookmarkStart w:id="0" w:name="_GoBack"/>
    </w:p>
    <w:p>
      <w:pPr>
        <w:keepNext w:val="0"/>
        <w:keepLines w:val="0"/>
        <w:pageBreakBefore w:val="0"/>
        <w:kinsoku/>
        <w:wordWrap/>
        <w:overflowPunct/>
        <w:topLinePunct w:val="0"/>
        <w:bidi w:val="0"/>
        <w:spacing w:line="600" w:lineRule="exact"/>
        <w:ind w:right="0" w:rightChars="0"/>
        <w:jc w:val="center"/>
        <w:textAlignment w:val="auto"/>
        <w:outlineLvl w:val="9"/>
        <w:rPr>
          <w:rFonts w:ascii="Times New Roman" w:hAnsi="宋体"/>
          <w:b/>
          <w:color w:val="000000" w:themeColor="text1"/>
          <w:sz w:val="84"/>
        </w:rPr>
      </w:pPr>
    </w:p>
    <w:p>
      <w:pPr>
        <w:keepNext w:val="0"/>
        <w:keepLines w:val="0"/>
        <w:pageBreakBefore w:val="0"/>
        <w:kinsoku/>
        <w:wordWrap/>
        <w:overflowPunct/>
        <w:topLinePunct w:val="0"/>
        <w:bidi w:val="0"/>
        <w:spacing w:line="600" w:lineRule="exact"/>
        <w:ind w:right="0" w:rightChars="0"/>
        <w:jc w:val="center"/>
        <w:textAlignment w:val="auto"/>
        <w:outlineLvl w:val="9"/>
        <w:rPr>
          <w:rFonts w:ascii="Times New Roman" w:hAnsi="宋体"/>
          <w:b/>
          <w:color w:val="000000" w:themeColor="text1"/>
          <w:sz w:val="84"/>
        </w:rPr>
      </w:pPr>
    </w:p>
    <w:p>
      <w:pPr>
        <w:keepNext w:val="0"/>
        <w:keepLines w:val="0"/>
        <w:pageBreakBefore w:val="0"/>
        <w:kinsoku/>
        <w:wordWrap/>
        <w:overflowPunct/>
        <w:topLinePunct w:val="0"/>
        <w:bidi w:val="0"/>
        <w:spacing w:line="600" w:lineRule="exact"/>
        <w:ind w:right="0" w:rightChars="0"/>
        <w:textAlignment w:val="auto"/>
        <w:outlineLvl w:val="9"/>
        <w:rPr>
          <w:rFonts w:ascii="Times New Roman" w:hAnsi="宋体"/>
          <w:b/>
          <w:color w:val="000000" w:themeColor="text1"/>
          <w:sz w:val="84"/>
        </w:rPr>
      </w:pPr>
    </w:p>
    <w:p>
      <w:pPr>
        <w:keepNext w:val="0"/>
        <w:keepLines w:val="0"/>
        <w:pageBreakBefore w:val="0"/>
        <w:kinsoku/>
        <w:wordWrap/>
        <w:overflowPunct/>
        <w:topLinePunct w:val="0"/>
        <w:bidi w:val="0"/>
        <w:spacing w:line="600" w:lineRule="exact"/>
        <w:ind w:right="0" w:rightChars="0"/>
        <w:jc w:val="center"/>
        <w:textAlignment w:val="auto"/>
        <w:outlineLvl w:val="9"/>
        <w:rPr>
          <w:rFonts w:ascii="Times New Roman" w:hAnsi="宋体"/>
          <w:b/>
          <w:color w:val="000000" w:themeColor="text1"/>
          <w:sz w:val="84"/>
        </w:rPr>
      </w:pPr>
      <w:r>
        <w:rPr>
          <w:rFonts w:ascii="Times New Roman" w:hAnsi="宋体"/>
          <w:b/>
          <w:color w:val="000000" w:themeColor="text1"/>
          <w:sz w:val="84"/>
        </w:rPr>
        <w:t>编制说明</w:t>
      </w:r>
    </w:p>
    <w:p>
      <w:pPr>
        <w:keepNext w:val="0"/>
        <w:keepLines w:val="0"/>
        <w:pageBreakBefore w:val="0"/>
        <w:kinsoku/>
        <w:wordWrap/>
        <w:overflowPunct/>
        <w:topLinePunct w:val="0"/>
        <w:bidi w:val="0"/>
        <w:spacing w:line="600" w:lineRule="exact"/>
        <w:ind w:right="0" w:rightChars="0"/>
        <w:jc w:val="center"/>
        <w:textAlignment w:val="auto"/>
        <w:outlineLvl w:val="9"/>
        <w:rPr>
          <w:rFonts w:ascii="Times New Roman" w:hAnsi="宋体"/>
          <w:b/>
          <w:color w:val="000000" w:themeColor="text1"/>
          <w:sz w:val="84"/>
        </w:rPr>
      </w:pPr>
    </w:p>
    <w:p>
      <w:pPr>
        <w:keepNext w:val="0"/>
        <w:keepLines w:val="0"/>
        <w:pageBreakBefore w:val="0"/>
        <w:kinsoku/>
        <w:wordWrap/>
        <w:overflowPunct/>
        <w:topLinePunct w:val="0"/>
        <w:bidi w:val="0"/>
        <w:spacing w:line="600" w:lineRule="exact"/>
        <w:ind w:right="0" w:rightChars="0"/>
        <w:textAlignment w:val="auto"/>
        <w:outlineLvl w:val="9"/>
        <w:rPr>
          <w:rFonts w:ascii="宋体" w:hAnsi="宋体" w:cs="宋体"/>
          <w:b/>
          <w:color w:val="000000" w:themeColor="text1"/>
          <w:sz w:val="28"/>
          <w:szCs w:val="28"/>
        </w:rPr>
      </w:pPr>
    </w:p>
    <w:p>
      <w:pPr>
        <w:keepNext w:val="0"/>
        <w:keepLines w:val="0"/>
        <w:pageBreakBefore w:val="0"/>
        <w:kinsoku/>
        <w:wordWrap/>
        <w:overflowPunct/>
        <w:topLinePunct w:val="0"/>
        <w:bidi w:val="0"/>
        <w:spacing w:line="600" w:lineRule="exact"/>
        <w:ind w:right="0" w:rightChars="0"/>
        <w:jc w:val="center"/>
        <w:textAlignment w:val="auto"/>
        <w:outlineLvl w:val="9"/>
        <w:rPr>
          <w:rFonts w:ascii="宋体" w:hAnsi="宋体" w:cs="宋体"/>
          <w:b/>
          <w:color w:val="000000" w:themeColor="text1"/>
          <w:sz w:val="28"/>
          <w:szCs w:val="28"/>
        </w:rPr>
      </w:pPr>
    </w:p>
    <w:p>
      <w:pPr>
        <w:keepNext w:val="0"/>
        <w:keepLines w:val="0"/>
        <w:pageBreakBefore w:val="0"/>
        <w:kinsoku/>
        <w:wordWrap/>
        <w:overflowPunct/>
        <w:topLinePunct w:val="0"/>
        <w:bidi w:val="0"/>
        <w:spacing w:line="600" w:lineRule="exact"/>
        <w:ind w:right="0" w:rightChars="0" w:firstLine="1687" w:firstLineChars="600"/>
        <w:textAlignment w:val="auto"/>
        <w:outlineLvl w:val="9"/>
        <w:rPr>
          <w:rFonts w:ascii="Times New Roman" w:hAnsi="宋体"/>
          <w:b/>
          <w:color w:val="000000" w:themeColor="text1"/>
          <w:sz w:val="28"/>
          <w:u w:val="single"/>
        </w:rPr>
      </w:pPr>
      <w:r>
        <w:rPr>
          <w:rFonts w:hint="eastAsia" w:ascii="宋体" w:hAnsi="宋体" w:cs="宋体"/>
          <w:b/>
          <w:color w:val="000000" w:themeColor="text1"/>
          <w:sz w:val="28"/>
          <w:szCs w:val="28"/>
        </w:rPr>
        <w:t>项目名称：</w:t>
      </w:r>
      <w:r>
        <w:rPr>
          <w:rFonts w:hint="eastAsia" w:ascii="Times New Roman" w:hAnsi="宋体"/>
          <w:b/>
          <w:color w:val="000000" w:themeColor="text1"/>
          <w:sz w:val="28"/>
          <w:u w:val="single"/>
        </w:rPr>
        <w:t>动物垫料中β-溶血性链球菌检测方法</w:t>
      </w:r>
    </w:p>
    <w:p>
      <w:pPr>
        <w:keepNext w:val="0"/>
        <w:keepLines w:val="0"/>
        <w:pageBreakBefore w:val="0"/>
        <w:kinsoku/>
        <w:wordWrap/>
        <w:overflowPunct/>
        <w:topLinePunct w:val="0"/>
        <w:bidi w:val="0"/>
        <w:spacing w:line="600" w:lineRule="exact"/>
        <w:ind w:right="0" w:rightChars="0" w:firstLine="1687" w:firstLineChars="600"/>
        <w:textAlignment w:val="auto"/>
        <w:outlineLvl w:val="9"/>
        <w:rPr>
          <w:rFonts w:ascii="Times New Roman" w:hAnsi="宋体"/>
          <w:b/>
          <w:color w:val="000000" w:themeColor="text1"/>
          <w:sz w:val="28"/>
          <w:u w:val="single"/>
        </w:rPr>
      </w:pPr>
      <w:r>
        <w:rPr>
          <w:rFonts w:hint="eastAsia" w:ascii="宋体" w:hAnsi="宋体" w:cs="宋体"/>
          <w:b/>
          <w:color w:val="000000" w:themeColor="text1"/>
          <w:sz w:val="28"/>
          <w:szCs w:val="28"/>
        </w:rPr>
        <w:t>项目编号：</w:t>
      </w:r>
      <w:r>
        <w:rPr>
          <w:rFonts w:hint="eastAsia" w:ascii="Times New Roman" w:hAnsi="宋体"/>
          <w:b/>
          <w:color w:val="000000" w:themeColor="text1"/>
          <w:sz w:val="28"/>
          <w:u w:val="single"/>
        </w:rPr>
        <w:t xml:space="preserve">    内质监标函（2019）170号-1    </w:t>
      </w:r>
    </w:p>
    <w:p>
      <w:pPr>
        <w:keepNext w:val="0"/>
        <w:keepLines w:val="0"/>
        <w:pageBreakBefore w:val="0"/>
        <w:kinsoku/>
        <w:wordWrap/>
        <w:overflowPunct/>
        <w:topLinePunct w:val="0"/>
        <w:bidi w:val="0"/>
        <w:spacing w:line="600" w:lineRule="exact"/>
        <w:ind w:right="0" w:rightChars="0" w:firstLine="1687" w:firstLineChars="600"/>
        <w:textAlignment w:val="auto"/>
        <w:outlineLvl w:val="9"/>
        <w:rPr>
          <w:rFonts w:ascii="Times New Roman" w:hAnsi="宋体"/>
          <w:b/>
          <w:color w:val="000000" w:themeColor="text1"/>
          <w:sz w:val="28"/>
          <w:u w:val="single"/>
        </w:rPr>
      </w:pPr>
      <w:r>
        <w:rPr>
          <w:rFonts w:hint="eastAsia" w:ascii="宋体" w:hAnsi="宋体" w:cs="宋体"/>
          <w:b/>
          <w:color w:val="000000" w:themeColor="text1"/>
          <w:sz w:val="28"/>
          <w:szCs w:val="28"/>
        </w:rPr>
        <w:t>编制单位：</w:t>
      </w:r>
      <w:r>
        <w:rPr>
          <w:rFonts w:hint="eastAsia" w:ascii="Times New Roman" w:hAnsi="宋体"/>
          <w:b/>
          <w:color w:val="000000" w:themeColor="text1"/>
          <w:sz w:val="28"/>
          <w:u w:val="single"/>
        </w:rPr>
        <w:t xml:space="preserve">            呼和浩特海关         </w:t>
      </w:r>
    </w:p>
    <w:p>
      <w:pPr>
        <w:keepNext w:val="0"/>
        <w:keepLines w:val="0"/>
        <w:pageBreakBefore w:val="0"/>
        <w:kinsoku/>
        <w:wordWrap/>
        <w:overflowPunct/>
        <w:topLinePunct w:val="0"/>
        <w:bidi w:val="0"/>
        <w:spacing w:line="600" w:lineRule="exact"/>
        <w:ind w:right="0" w:rightChars="0" w:firstLine="1687" w:firstLineChars="600"/>
        <w:textAlignment w:val="auto"/>
        <w:outlineLvl w:val="9"/>
        <w:rPr>
          <w:rFonts w:ascii="宋体" w:hAnsi="宋体" w:cs="宋体"/>
          <w:b/>
          <w:color w:val="000000" w:themeColor="text1"/>
          <w:sz w:val="28"/>
          <w:szCs w:val="28"/>
        </w:rPr>
      </w:pPr>
      <w:r>
        <w:rPr>
          <w:rFonts w:hint="eastAsia" w:ascii="宋体" w:hAnsi="宋体" w:cs="宋体"/>
          <w:b/>
          <w:color w:val="000000" w:themeColor="text1"/>
          <w:sz w:val="28"/>
          <w:szCs w:val="28"/>
        </w:rPr>
        <w:t>编制时间：</w:t>
      </w:r>
      <w:r>
        <w:rPr>
          <w:rFonts w:hint="eastAsia" w:ascii="Times New Roman" w:hAnsi="宋体"/>
          <w:b/>
          <w:color w:val="000000" w:themeColor="text1"/>
          <w:sz w:val="28"/>
          <w:u w:val="single"/>
        </w:rPr>
        <w:t xml:space="preserve">           </w:t>
      </w:r>
      <w:r>
        <w:rPr>
          <w:rFonts w:hint="eastAsia" w:ascii="宋体" w:hAnsi="宋体" w:cs="宋体"/>
          <w:b/>
          <w:color w:val="000000" w:themeColor="text1"/>
          <w:sz w:val="28"/>
          <w:szCs w:val="28"/>
          <w:u w:val="single"/>
        </w:rPr>
        <w:t>2019.5-2020.4</w:t>
      </w:r>
      <w:r>
        <w:rPr>
          <w:rFonts w:hint="eastAsia" w:ascii="Times New Roman" w:hAnsi="宋体"/>
          <w:b/>
          <w:color w:val="000000" w:themeColor="text1"/>
          <w:sz w:val="28"/>
          <w:u w:val="single"/>
        </w:rPr>
        <w:t xml:space="preserve">         </w:t>
      </w: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kinsoku/>
        <w:wordWrap/>
        <w:overflowPunct/>
        <w:topLinePunct w:val="0"/>
        <w:bidi w:val="0"/>
        <w:spacing w:line="600" w:lineRule="exact"/>
        <w:ind w:right="0" w:rightChars="0"/>
        <w:textAlignment w:val="auto"/>
        <w:outlineLvl w:val="9"/>
        <w:rPr>
          <w:color w:val="000000" w:themeColor="text1"/>
        </w:rPr>
      </w:pP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Times New Roman"/>
          <w:b/>
          <w:color w:val="000000" w:themeColor="text1"/>
          <w:sz w:val="24"/>
          <w:szCs w:val="24"/>
        </w:rPr>
        <w:sectPr>
          <w:headerReference r:id="rId3" w:type="default"/>
          <w:pgSz w:w="11906" w:h="16838"/>
          <w:pgMar w:top="1440" w:right="1800" w:bottom="1440" w:left="1800" w:header="851" w:footer="992" w:gutter="0"/>
          <w:cols w:space="425" w:num="1"/>
          <w:docGrid w:type="lines" w:linePitch="312" w:charSpace="0"/>
        </w:sectPr>
      </w:pP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Times New Roman" w:eastAsia="Times New Roman"/>
          <w:b/>
          <w:color w:val="000000" w:themeColor="text1"/>
          <w:sz w:val="24"/>
          <w:szCs w:val="24"/>
        </w:rPr>
      </w:pPr>
      <w:r>
        <w:rPr>
          <w:rFonts w:hint="eastAsia" w:ascii="Times New Roman" w:hAnsi="Times New Roman"/>
          <w:b/>
          <w:color w:val="000000" w:themeColor="text1"/>
          <w:sz w:val="24"/>
          <w:szCs w:val="24"/>
        </w:rPr>
        <w:t>一、工作</w:t>
      </w:r>
      <w:r>
        <w:rPr>
          <w:rFonts w:ascii="Times New Roman" w:hAnsi="Times New Roman"/>
          <w:b/>
          <w:color w:val="000000" w:themeColor="text1"/>
          <w:sz w:val="24"/>
          <w:szCs w:val="24"/>
        </w:rPr>
        <w:t>简况</w:t>
      </w:r>
    </w:p>
    <w:p>
      <w:pPr>
        <w:pStyle w:val="3"/>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ascii="Times New Roman" w:hAnsi="宋体"/>
          <w:color w:val="000000" w:themeColor="text1"/>
          <w:sz w:val="24"/>
          <w:szCs w:val="24"/>
        </w:rPr>
        <w:t>本标准</w:t>
      </w:r>
      <w:r>
        <w:rPr>
          <w:rFonts w:hint="eastAsia" w:ascii="Times New Roman" w:hAnsi="宋体"/>
          <w:color w:val="000000" w:themeColor="text1"/>
          <w:sz w:val="24"/>
          <w:szCs w:val="24"/>
        </w:rPr>
        <w:t>根据《</w:t>
      </w:r>
      <w:r>
        <w:rPr>
          <w:rFonts w:hint="eastAsia" w:ascii="Times New Roman" w:hAnsi="宋体"/>
          <w:color w:val="000000" w:themeColor="text1"/>
          <w:sz w:val="24"/>
          <w:szCs w:val="24"/>
          <w:lang w:eastAsia="zh-CN"/>
        </w:rPr>
        <w:t>内</w:t>
      </w:r>
      <w:r>
        <w:rPr>
          <w:rFonts w:hint="eastAsia"/>
        </w:rPr>
        <w:t>蒙古自治区市场监督管理局</w:t>
      </w:r>
      <w:r>
        <w:rPr>
          <w:rFonts w:ascii="Times New Roman" w:hAnsi="宋体"/>
          <w:color w:val="000000" w:themeColor="text1"/>
          <w:sz w:val="24"/>
          <w:szCs w:val="24"/>
        </w:rPr>
        <w:t>关于下达201</w:t>
      </w:r>
      <w:r>
        <w:rPr>
          <w:rFonts w:hint="eastAsia" w:ascii="Times New Roman" w:hAnsi="宋体"/>
          <w:color w:val="000000" w:themeColor="text1"/>
          <w:sz w:val="24"/>
          <w:szCs w:val="24"/>
        </w:rPr>
        <w:t>9</w:t>
      </w:r>
      <w:r>
        <w:rPr>
          <w:rFonts w:ascii="Times New Roman" w:hAnsi="宋体"/>
          <w:color w:val="000000" w:themeColor="text1"/>
          <w:sz w:val="24"/>
          <w:szCs w:val="24"/>
        </w:rPr>
        <w:t>年第一批内蒙古自治区地方标准制修订项目计划的通知</w:t>
      </w:r>
      <w:r>
        <w:rPr>
          <w:rFonts w:hint="eastAsia" w:ascii="Times New Roman" w:hAnsi="宋体"/>
          <w:color w:val="000000" w:themeColor="text1"/>
          <w:sz w:val="24"/>
          <w:szCs w:val="24"/>
        </w:rPr>
        <w:t>》[</w:t>
      </w:r>
      <w:r>
        <w:rPr>
          <w:rFonts w:ascii="Times New Roman" w:hAnsi="宋体"/>
          <w:color w:val="000000" w:themeColor="text1"/>
          <w:sz w:val="24"/>
          <w:szCs w:val="24"/>
        </w:rPr>
        <w:t>内</w:t>
      </w:r>
      <w:r>
        <w:rPr>
          <w:rFonts w:hint="eastAsia" w:ascii="Times New Roman" w:hAnsi="宋体"/>
          <w:color w:val="000000" w:themeColor="text1"/>
          <w:sz w:val="24"/>
          <w:szCs w:val="24"/>
          <w:lang w:eastAsia="zh-CN"/>
        </w:rPr>
        <w:t>市</w:t>
      </w:r>
      <w:r>
        <w:rPr>
          <w:rFonts w:ascii="Times New Roman" w:hAnsi="宋体"/>
          <w:color w:val="000000" w:themeColor="text1"/>
          <w:sz w:val="24"/>
          <w:szCs w:val="24"/>
        </w:rPr>
        <w:t>监标</w:t>
      </w:r>
      <w:r>
        <w:rPr>
          <w:rFonts w:hint="eastAsia" w:ascii="Times New Roman" w:hAnsi="宋体"/>
          <w:color w:val="000000" w:themeColor="text1"/>
          <w:sz w:val="24"/>
          <w:szCs w:val="24"/>
          <w:lang w:eastAsia="zh-CN"/>
        </w:rPr>
        <w:t>准字</w:t>
      </w:r>
      <w:r>
        <w:rPr>
          <w:rFonts w:ascii="Times New Roman" w:hAnsi="宋体"/>
          <w:b/>
          <w:color w:val="000000" w:themeColor="text1"/>
          <w:sz w:val="24"/>
          <w:szCs w:val="24"/>
        </w:rPr>
        <w:t>（</w:t>
      </w:r>
      <w:r>
        <w:rPr>
          <w:rFonts w:ascii="Times New Roman" w:hAnsi="Times New Roman" w:eastAsia="楷体_GB2312"/>
          <w:b/>
          <w:color w:val="000000" w:themeColor="text1"/>
          <w:sz w:val="24"/>
          <w:szCs w:val="24"/>
        </w:rPr>
        <w:t>201</w:t>
      </w:r>
      <w:r>
        <w:rPr>
          <w:rFonts w:hint="eastAsia" w:ascii="Times New Roman" w:hAnsi="Times New Roman" w:eastAsia="楷体_GB2312"/>
          <w:b/>
          <w:color w:val="000000" w:themeColor="text1"/>
          <w:sz w:val="24"/>
          <w:szCs w:val="24"/>
        </w:rPr>
        <w:t>9</w:t>
      </w:r>
      <w:r>
        <w:rPr>
          <w:rFonts w:ascii="Times New Roman" w:hAnsi="宋体"/>
          <w:b/>
          <w:color w:val="000000" w:themeColor="text1"/>
          <w:sz w:val="24"/>
          <w:szCs w:val="24"/>
        </w:rPr>
        <w:t>）</w:t>
      </w:r>
      <w:r>
        <w:rPr>
          <w:rFonts w:hint="eastAsia" w:ascii="Times New Roman" w:hAnsi="Times New Roman" w:eastAsia="楷体_GB2312"/>
          <w:b/>
          <w:color w:val="000000" w:themeColor="text1"/>
          <w:sz w:val="24"/>
          <w:szCs w:val="24"/>
        </w:rPr>
        <w:t>170</w:t>
      </w:r>
      <w:r>
        <w:rPr>
          <w:rFonts w:ascii="Times New Roman" w:hAnsi="宋体"/>
          <w:b/>
          <w:color w:val="000000" w:themeColor="text1"/>
          <w:sz w:val="24"/>
          <w:szCs w:val="24"/>
        </w:rPr>
        <w:t>号</w:t>
      </w:r>
      <w:r>
        <w:rPr>
          <w:rFonts w:hint="eastAsia" w:ascii="Times New Roman" w:hAnsi="宋体"/>
          <w:color w:val="000000" w:themeColor="text1"/>
          <w:sz w:val="24"/>
          <w:szCs w:val="24"/>
        </w:rPr>
        <w:t>]，本标准</w:t>
      </w:r>
      <w:r>
        <w:rPr>
          <w:rFonts w:ascii="Times New Roman" w:hAnsi="宋体"/>
          <w:color w:val="000000" w:themeColor="text1"/>
          <w:sz w:val="24"/>
          <w:szCs w:val="24"/>
        </w:rPr>
        <w:t>是由</w:t>
      </w:r>
      <w:r>
        <w:rPr>
          <w:rFonts w:hint="eastAsia" w:ascii="Times New Roman" w:hAnsi="宋体"/>
          <w:color w:val="000000" w:themeColor="text1"/>
          <w:sz w:val="24"/>
          <w:szCs w:val="24"/>
        </w:rPr>
        <w:t>呼和浩特海关</w:t>
      </w:r>
      <w:r>
        <w:rPr>
          <w:rFonts w:ascii="Times New Roman" w:hAnsi="宋体"/>
          <w:color w:val="000000" w:themeColor="text1"/>
          <w:sz w:val="24"/>
          <w:szCs w:val="24"/>
        </w:rPr>
        <w:t>提出并归口，项目计划编号为</w:t>
      </w:r>
      <w:r>
        <w:rPr>
          <w:rFonts w:hint="eastAsia" w:ascii="Times New Roman" w:hAnsi="宋体"/>
          <w:color w:val="000000" w:themeColor="text1"/>
          <w:sz w:val="24"/>
          <w:szCs w:val="24"/>
        </w:rPr>
        <w:t>1。呼和浩特海关</w:t>
      </w:r>
      <w:r>
        <w:rPr>
          <w:rFonts w:ascii="Times New Roman" w:hAnsi="宋体"/>
          <w:color w:val="000000" w:themeColor="text1"/>
          <w:sz w:val="24"/>
          <w:szCs w:val="24"/>
        </w:rPr>
        <w:t>牵头成立由相关领域的专业技术人员和具有标准化专业知识的人员组成的标准起草组。起草组在充分调查研究、综合分析和试验验证的基础上，起草标准初稿和编制说明，并</w:t>
      </w:r>
      <w:r>
        <w:rPr>
          <w:rFonts w:hint="eastAsia" w:ascii="Times New Roman" w:hAnsi="宋体"/>
          <w:color w:val="000000" w:themeColor="text1"/>
          <w:sz w:val="24"/>
          <w:szCs w:val="24"/>
        </w:rPr>
        <w:t>广泛</w:t>
      </w:r>
      <w:r>
        <w:rPr>
          <w:rFonts w:ascii="Times New Roman" w:hAnsi="宋体"/>
          <w:color w:val="000000" w:themeColor="text1"/>
          <w:sz w:val="24"/>
          <w:szCs w:val="24"/>
        </w:rPr>
        <w:t>征求意见。对意见进行汇总整理，修改完善标准初稿，形成地方标准</w:t>
      </w:r>
      <w:r>
        <w:rPr>
          <w:rFonts w:hint="eastAsia" w:ascii="Times New Roman" w:hAnsi="宋体"/>
          <w:color w:val="000000" w:themeColor="text1"/>
          <w:sz w:val="24"/>
          <w:szCs w:val="24"/>
        </w:rPr>
        <w:t>送审</w:t>
      </w:r>
      <w:r>
        <w:rPr>
          <w:rFonts w:ascii="Times New Roman" w:hAnsi="宋体"/>
          <w:color w:val="000000" w:themeColor="text1"/>
          <w:sz w:val="24"/>
          <w:szCs w:val="24"/>
        </w:rPr>
        <w:t>稿。</w:t>
      </w:r>
    </w:p>
    <w:p>
      <w:pPr>
        <w:pStyle w:val="26"/>
        <w:keepNext w:val="0"/>
        <w:keepLines w:val="0"/>
        <w:pageBreakBefore w:val="0"/>
        <w:kinsoku/>
        <w:wordWrap/>
        <w:overflowPunct/>
        <w:topLinePunct w:val="0"/>
        <w:bidi w:val="0"/>
        <w:spacing w:line="600" w:lineRule="exact"/>
        <w:ind w:right="0" w:rightChars="0" w:firstLine="480"/>
        <w:textAlignment w:val="auto"/>
        <w:outlineLvl w:val="9"/>
        <w:rPr>
          <w:rFonts w:ascii="Times New Roman" w:hAnsi="宋体"/>
          <w:color w:val="000000" w:themeColor="text1"/>
          <w:kern w:val="2"/>
          <w:sz w:val="24"/>
          <w:szCs w:val="24"/>
        </w:rPr>
      </w:pPr>
      <w:r>
        <w:rPr>
          <w:rFonts w:hint="eastAsia" w:ascii="Times New Roman" w:hAnsi="宋体"/>
          <w:color w:val="000000" w:themeColor="text1"/>
          <w:kern w:val="2"/>
          <w:sz w:val="24"/>
          <w:szCs w:val="24"/>
        </w:rPr>
        <w:t>起草</w:t>
      </w:r>
      <w:r>
        <w:rPr>
          <w:rFonts w:ascii="Times New Roman" w:hAnsi="宋体"/>
          <w:color w:val="000000" w:themeColor="text1"/>
          <w:kern w:val="2"/>
          <w:sz w:val="24"/>
          <w:szCs w:val="24"/>
        </w:rPr>
        <w:t>单位：</w:t>
      </w:r>
      <w:r>
        <w:rPr>
          <w:rFonts w:hint="eastAsia" w:ascii="Times New Roman" w:hAnsi="宋体"/>
          <w:color w:val="000000" w:themeColor="text1"/>
          <w:kern w:val="2"/>
          <w:sz w:val="24"/>
          <w:szCs w:val="24"/>
        </w:rPr>
        <w:t>中华人民共和国呼和浩特海关。</w:t>
      </w:r>
      <w:r>
        <w:rPr>
          <w:rFonts w:ascii="Times New Roman" w:hAnsi="宋体"/>
          <w:color w:val="000000" w:themeColor="text1"/>
          <w:kern w:val="2"/>
          <w:sz w:val="24"/>
          <w:szCs w:val="24"/>
        </w:rPr>
        <w:t>主要起草人：</w:t>
      </w:r>
      <w:r>
        <w:rPr>
          <w:rFonts w:hint="eastAsia" w:hAnsi="宋体" w:cs="宋体"/>
        </w:rPr>
        <w:t>王海艳、赵治国、靳木子、郝广福、敖威华、云华、崔强、陈林军、延涵、陈宇飞、郭文秀</w:t>
      </w:r>
      <w:r>
        <w:rPr>
          <w:rFonts w:hint="eastAsia" w:ascii="Times New Roman" w:hAnsi="宋体"/>
          <w:color w:val="000000" w:themeColor="text1"/>
          <w:kern w:val="2"/>
          <w:sz w:val="24"/>
          <w:szCs w:val="24"/>
        </w:rPr>
        <w:t>。</w:t>
      </w:r>
    </w:p>
    <w:p>
      <w:pPr>
        <w:pStyle w:val="26"/>
        <w:keepNext w:val="0"/>
        <w:keepLines w:val="0"/>
        <w:pageBreakBefore w:val="0"/>
        <w:kinsoku/>
        <w:wordWrap/>
        <w:overflowPunct/>
        <w:topLinePunct w:val="0"/>
        <w:bidi w:val="0"/>
        <w:spacing w:line="600" w:lineRule="exact"/>
        <w:ind w:right="0" w:rightChars="0" w:firstLine="0" w:firstLineChars="0"/>
        <w:textAlignment w:val="auto"/>
        <w:outlineLvl w:val="9"/>
        <w:rPr>
          <w:rFonts w:ascii="Times New Roman"/>
          <w:b/>
          <w:color w:val="000000" w:themeColor="text1"/>
          <w:kern w:val="2"/>
          <w:sz w:val="24"/>
          <w:szCs w:val="24"/>
        </w:rPr>
      </w:pPr>
      <w:r>
        <w:rPr>
          <w:rFonts w:hint="eastAsia" w:ascii="Times New Roman"/>
          <w:b/>
          <w:color w:val="000000" w:themeColor="text1"/>
          <w:kern w:val="2"/>
          <w:sz w:val="24"/>
          <w:szCs w:val="24"/>
        </w:rPr>
        <w:t>二、标准制定的背景及意义</w:t>
      </w:r>
    </w:p>
    <w:p>
      <w:pPr>
        <w:keepNext w:val="0"/>
        <w:keepLines w:val="0"/>
        <w:pageBreakBefore w:val="0"/>
        <w:kinsoku/>
        <w:wordWrap/>
        <w:overflowPunct/>
        <w:topLinePunct w:val="0"/>
        <w:bidi w:val="0"/>
        <w:spacing w:line="600" w:lineRule="exact"/>
        <w:ind w:right="0" w:rightChars="0" w:firstLine="482" w:firstLineChars="200"/>
        <w:textAlignment w:val="auto"/>
        <w:outlineLvl w:val="9"/>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动物垫料与动物关系密切。</w:t>
      </w:r>
      <w:r>
        <w:rPr>
          <w:rFonts w:hint="eastAsia" w:ascii="宋体" w:hAnsi="宋体" w:cs="宋体"/>
          <w:color w:val="000000" w:themeColor="text1"/>
          <w:kern w:val="0"/>
          <w:sz w:val="24"/>
          <w:szCs w:val="24"/>
        </w:rPr>
        <w:t>近年来随着生物科学研究的飞速发展，动物作为其研究中不可缺少的重要组成部分，备受各国政府的重视和科学家的关注。垫料是为动物营造舒适的人工环境，进行环境控制的基础条件和必要材料，是对动物产生直接作用和影响的环境因素。动物垫料与动物健康、福利息息相关，同时也对养殖业、动物及其相关科研方面甚至社会经济发展有十分重大的影响。因此，垫料的质量评定与控制非常必要。</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s="宋体"/>
          <w:color w:val="000000" w:themeColor="text1"/>
          <w:kern w:val="0"/>
          <w:sz w:val="24"/>
          <w:szCs w:val="24"/>
        </w:rPr>
      </w:pPr>
      <w:r>
        <w:rPr>
          <w:rFonts w:hint="eastAsia" w:ascii="宋体" w:hAnsi="宋体" w:cs="宋体"/>
          <w:color w:val="000000" w:themeColor="text1"/>
          <w:kern w:val="0"/>
          <w:sz w:val="24"/>
          <w:szCs w:val="24"/>
        </w:rPr>
        <w:t xml:space="preserve">    </w:t>
      </w:r>
      <w:r>
        <w:rPr>
          <w:rFonts w:hint="eastAsia" w:ascii="宋体" w:hAnsi="宋体" w:cs="宋体"/>
          <w:b/>
          <w:bCs/>
          <w:color w:val="000000" w:themeColor="text1"/>
          <w:kern w:val="0"/>
          <w:sz w:val="24"/>
          <w:szCs w:val="24"/>
        </w:rPr>
        <w:t>我国动物垫料标准化、商品化尚处于初级阶段。</w:t>
      </w:r>
      <w:r>
        <w:rPr>
          <w:rFonts w:hint="eastAsia" w:ascii="宋体" w:hAnsi="宋体" w:cs="宋体"/>
          <w:color w:val="000000" w:themeColor="text1"/>
          <w:kern w:val="0"/>
          <w:sz w:val="24"/>
          <w:szCs w:val="24"/>
        </w:rPr>
        <w:t>欧美等发达国家早已实行垫料商品化生产，有专业的工厂，并且各道工序的质量要求非常严格。但我国对动物垫料的研究还处于初级阶段，与垫料相关的文献报道甚少，垫料生产监管环节薄弱，检测标准缺乏。近年来我国政府及从业人员逐渐认识到动物垫料中存在的问题，开始对垫料质量评价方面的问题进行改进。因此要想使动物的质量管理与国际接轨，动物垫料生产的标准化、商品化就变得至关重要。</w:t>
      </w:r>
    </w:p>
    <w:p>
      <w:pPr>
        <w:keepNext w:val="0"/>
        <w:keepLines w:val="0"/>
        <w:pageBreakBefore w:val="0"/>
        <w:kinsoku/>
        <w:wordWrap/>
        <w:overflowPunct/>
        <w:topLinePunct w:val="0"/>
        <w:bidi w:val="0"/>
        <w:spacing w:line="600" w:lineRule="exact"/>
        <w:ind w:right="0" w:rightChars="0" w:firstLine="482" w:firstLineChars="200"/>
        <w:jc w:val="left"/>
        <w:textAlignment w:val="auto"/>
        <w:outlineLvl w:val="9"/>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我国动物垫料标准化和质量管理相对滞后，影响相关行业发展。</w:t>
      </w:r>
      <w:r>
        <w:rPr>
          <w:rFonts w:hint="eastAsia" w:ascii="宋体" w:hAnsi="宋体" w:cs="宋体"/>
          <w:color w:val="000000" w:themeColor="text1"/>
          <w:kern w:val="0"/>
          <w:sz w:val="24"/>
          <w:szCs w:val="24"/>
        </w:rPr>
        <w:t>我国对动物垫料的研究才刚刚起步，现行的国家标准和实验动物相关管理条例中，对动物垫料的标准化规定几乎空白，稀数资料对于垫料的规定只有：应选用吸湿性好、尘埃少、无异味、无毒性、无油脂的材料；须经消毒、灭菌后方可使用。如此笼统的规定在一定程度上制约了我国动物垫料标准不能紧跟国际标准，同时限制了药品、生物制品、动物等产品的出口，还使科研论文将不能被同行接受。因此要想提高相关学科竞争力，就必须加强垫料标准化和质量管理，从动物垫料微生物指标监测入手。</w:t>
      </w:r>
    </w:p>
    <w:p>
      <w:pPr>
        <w:keepNext w:val="0"/>
        <w:keepLines w:val="0"/>
        <w:pageBreakBefore w:val="0"/>
        <w:kinsoku/>
        <w:wordWrap/>
        <w:overflowPunct/>
        <w:topLinePunct w:val="0"/>
        <w:bidi w:val="0"/>
        <w:spacing w:line="600" w:lineRule="exact"/>
        <w:ind w:right="0" w:rightChars="0" w:firstLine="482" w:firstLineChars="200"/>
        <w:textAlignment w:val="auto"/>
        <w:outlineLvl w:val="9"/>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我国动物垫料微生物检测标准几乎空白，亟待建立相关标准。</w:t>
      </w:r>
      <w:r>
        <w:rPr>
          <w:rFonts w:hint="eastAsia" w:ascii="宋体" w:hAnsi="宋体" w:cs="宋体"/>
          <w:color w:val="000000" w:themeColor="text1"/>
          <w:kern w:val="0"/>
          <w:sz w:val="24"/>
          <w:szCs w:val="24"/>
        </w:rPr>
        <w:t>近年来，我国政府及从业人员逐渐认识到动物垫料对动物健康及下游产业的重大意义，垫料相关研究报道逐年增多，积累了一定的理论基础。但目前，我国尚未对国内垫料质量建立统一评价体系、风险分析、国家标准及配套法规。其中，垫料中微生物特别是致病微生物的含量对动物健康、福利和产品等影响重大，但目前动物垫料中微生物检测标准属于空白，亟待建立科学完善的动物垫料微生物检测标准，该工作将对国内垫料建立统一质量评价体系、风险分析及产品标准等有力促进。</w:t>
      </w:r>
    </w:p>
    <w:p>
      <w:pPr>
        <w:keepNext w:val="0"/>
        <w:keepLines w:val="0"/>
        <w:pageBreakBefore w:val="0"/>
        <w:kinsoku/>
        <w:wordWrap/>
        <w:overflowPunct/>
        <w:topLinePunct w:val="0"/>
        <w:bidi w:val="0"/>
        <w:spacing w:line="600" w:lineRule="exact"/>
        <w:ind w:right="0" w:rightChars="0" w:firstLine="482" w:firstLineChars="200"/>
        <w:textAlignment w:val="auto"/>
        <w:outlineLvl w:val="9"/>
        <w:rPr>
          <w:rFonts w:ascii="宋体" w:hAnsi="宋体" w:cs="宋体"/>
          <w:color w:val="000000" w:themeColor="text1"/>
          <w:kern w:val="0"/>
          <w:sz w:val="24"/>
          <w:szCs w:val="24"/>
        </w:rPr>
      </w:pPr>
      <w:r>
        <w:rPr>
          <w:rFonts w:hint="eastAsia" w:ascii="宋体" w:hAnsi="宋体" w:cs="宋体"/>
          <w:b/>
          <w:bCs/>
          <w:color w:val="000000" w:themeColor="text1"/>
          <w:kern w:val="0"/>
          <w:sz w:val="24"/>
          <w:szCs w:val="24"/>
        </w:rPr>
        <w:t>动物垫料中β-溶血性链球菌对动物的危害极大。</w:t>
      </w:r>
      <w:r>
        <w:rPr>
          <w:rFonts w:hint="eastAsia" w:ascii="宋体" w:hAnsi="宋体" w:cs="宋体"/>
          <w:color w:val="000000" w:themeColor="text1"/>
          <w:kern w:val="0"/>
          <w:sz w:val="24"/>
          <w:szCs w:val="24"/>
        </w:rPr>
        <w:t>β-溶血性链球菌是一种重要无芽胞的人畜共患病原菌，是影响动物健康国际公认的重要环境因素之一，广泛分布于自然界，从</w:t>
      </w:r>
      <w:r>
        <w:rPr>
          <w:rFonts w:ascii="宋体" w:hAnsi="宋体" w:cs="宋体"/>
          <w:color w:val="000000" w:themeColor="text1"/>
          <w:kern w:val="0"/>
          <w:sz w:val="24"/>
          <w:szCs w:val="24"/>
        </w:rPr>
        <w:t>水、空气、</w:t>
      </w:r>
      <w:r>
        <w:fldChar w:fldCharType="begin"/>
      </w:r>
      <w:r>
        <w:instrText xml:space="preserve"> HYPERLINK "https://baike.baidu.com/item/%E5%B0%98%E5%9F%83" \t "https://baike.baidu.com/item/%E6%BA%B6%E8%A1%80%E6%80%A7%E9%93%BE%E7%90%83%E8%8F%8C/_blank" </w:instrText>
      </w:r>
      <w:r>
        <w:fldChar w:fldCharType="separate"/>
      </w:r>
      <w:r>
        <w:rPr>
          <w:rFonts w:ascii="宋体" w:hAnsi="宋体" w:cs="宋体"/>
          <w:color w:val="000000" w:themeColor="text1"/>
          <w:kern w:val="0"/>
          <w:sz w:val="24"/>
          <w:szCs w:val="24"/>
        </w:rPr>
        <w:t>尘埃</w:t>
      </w:r>
      <w:r>
        <w:rPr>
          <w:rFonts w:ascii="宋体" w:hAnsi="宋体" w:cs="宋体"/>
          <w:color w:val="000000" w:themeColor="text1"/>
          <w:kern w:val="0"/>
          <w:sz w:val="24"/>
          <w:szCs w:val="24"/>
        </w:rPr>
        <w:fldChar w:fldCharType="end"/>
      </w:r>
      <w:r>
        <w:rPr>
          <w:rFonts w:ascii="宋体" w:hAnsi="宋体" w:cs="宋体"/>
          <w:color w:val="000000" w:themeColor="text1"/>
          <w:kern w:val="0"/>
          <w:sz w:val="24"/>
          <w:szCs w:val="24"/>
        </w:rPr>
        <w:t>、粪便</w:t>
      </w:r>
      <w:r>
        <w:rPr>
          <w:rFonts w:hint="eastAsia" w:ascii="宋体" w:hAnsi="宋体" w:cs="宋体"/>
          <w:color w:val="000000" w:themeColor="text1"/>
          <w:kern w:val="0"/>
          <w:sz w:val="24"/>
          <w:szCs w:val="24"/>
        </w:rPr>
        <w:t>、动物垫料</w:t>
      </w:r>
      <w:r>
        <w:rPr>
          <w:rFonts w:ascii="宋体" w:hAnsi="宋体" w:cs="宋体"/>
          <w:color w:val="000000" w:themeColor="text1"/>
          <w:kern w:val="0"/>
          <w:sz w:val="24"/>
          <w:szCs w:val="24"/>
        </w:rPr>
        <w:t>及人和动物的口腔、鼻腔、咽喉中</w:t>
      </w:r>
      <w:r>
        <w:rPr>
          <w:rFonts w:hint="eastAsia" w:ascii="宋体" w:hAnsi="宋体" w:cs="宋体"/>
          <w:color w:val="000000" w:themeColor="text1"/>
          <w:kern w:val="0"/>
          <w:sz w:val="24"/>
          <w:szCs w:val="24"/>
        </w:rPr>
        <w:t>均可检出</w:t>
      </w:r>
      <w:r>
        <w:rPr>
          <w:rFonts w:ascii="宋体" w:hAnsi="宋体" w:cs="宋体"/>
          <w:color w:val="000000" w:themeColor="text1"/>
          <w:kern w:val="0"/>
          <w:sz w:val="24"/>
          <w:szCs w:val="24"/>
        </w:rPr>
        <w:t>，可通过直接接触、空气飞沫传播或通过皮肤、粘膜伤口感染，被污染的食品如奶、肉、蛋及其制品也会对人类进行感染。</w:t>
      </w:r>
      <w:r>
        <w:fldChar w:fldCharType="begin"/>
      </w:r>
      <w:r>
        <w:instrText xml:space="preserve"> HYPERLINK "https://baike.baidu.com/item/%E4%B8%8A%E5%91%BC%E5%90%B8%E9%81%93%E6%84%9F%E6%9F%93" \t "https://baike.baidu.com/item/%E6%BA%B6%E8%A1%80%E6%80%A7%E9%93%BE%E7%90%83%E8%8F%8C/_blank" </w:instrText>
      </w:r>
      <w:r>
        <w:fldChar w:fldCharType="separate"/>
      </w:r>
      <w:r>
        <w:rPr>
          <w:rFonts w:ascii="宋体" w:hAnsi="宋体" w:cs="宋体"/>
          <w:color w:val="000000" w:themeColor="text1"/>
          <w:kern w:val="0"/>
          <w:sz w:val="24"/>
          <w:szCs w:val="24"/>
        </w:rPr>
        <w:t>上呼吸道感染</w:t>
      </w:r>
      <w:r>
        <w:rPr>
          <w:rFonts w:ascii="宋体" w:hAnsi="宋体" w:cs="宋体"/>
          <w:color w:val="000000" w:themeColor="text1"/>
          <w:kern w:val="0"/>
          <w:sz w:val="24"/>
          <w:szCs w:val="24"/>
        </w:rPr>
        <w:fldChar w:fldCharType="end"/>
      </w:r>
      <w:r>
        <w:rPr>
          <w:rFonts w:ascii="宋体" w:hAnsi="宋体" w:cs="宋体"/>
          <w:color w:val="000000" w:themeColor="text1"/>
          <w:kern w:val="0"/>
          <w:sz w:val="24"/>
          <w:szCs w:val="24"/>
        </w:rPr>
        <w:t>患者、人畜</w:t>
      </w:r>
      <w:r>
        <w:fldChar w:fldCharType="begin"/>
      </w:r>
      <w:r>
        <w:instrText xml:space="preserve"> HYPERLINK "https://baike.baidu.com/item/%E5%8C%96%E8%84%93%E6%80%A7%E6%84%9F%E6%9F%93" \t "https://baike.baidu.com/item/%E6%BA%B6%E8%A1%80%E6%80%A7%E9%93%BE%E7%90%83%E8%8F%8C/_blank" </w:instrText>
      </w:r>
      <w:r>
        <w:fldChar w:fldCharType="separate"/>
      </w:r>
      <w:r>
        <w:rPr>
          <w:rFonts w:ascii="宋体" w:hAnsi="宋体" w:cs="宋体"/>
          <w:color w:val="000000" w:themeColor="text1"/>
          <w:kern w:val="0"/>
          <w:sz w:val="24"/>
          <w:szCs w:val="24"/>
        </w:rPr>
        <w:t>化脓性感染</w:t>
      </w:r>
      <w:r>
        <w:rPr>
          <w:rFonts w:ascii="宋体" w:hAnsi="宋体" w:cs="宋体"/>
          <w:color w:val="000000" w:themeColor="text1"/>
          <w:kern w:val="0"/>
          <w:sz w:val="24"/>
          <w:szCs w:val="24"/>
        </w:rPr>
        <w:fldChar w:fldCharType="end"/>
      </w:r>
      <w:r>
        <w:rPr>
          <w:rFonts w:ascii="宋体" w:hAnsi="宋体" w:cs="宋体"/>
          <w:color w:val="000000" w:themeColor="text1"/>
          <w:kern w:val="0"/>
          <w:sz w:val="24"/>
          <w:szCs w:val="24"/>
        </w:rPr>
        <w:t>部位常成为食品污染的污染源</w:t>
      </w:r>
      <w:r>
        <w:rPr>
          <w:rFonts w:hint="eastAsia" w:ascii="宋体" w:hAnsi="宋体" w:cs="宋体"/>
          <w:color w:val="000000" w:themeColor="text1"/>
          <w:kern w:val="0"/>
          <w:sz w:val="24"/>
          <w:szCs w:val="24"/>
        </w:rPr>
        <w:t>。β-溶血性链球菌</w:t>
      </w:r>
      <w:r>
        <w:rPr>
          <w:rFonts w:ascii="宋体" w:hAnsi="宋体" w:cs="宋体"/>
          <w:color w:val="000000" w:themeColor="text1"/>
          <w:kern w:val="0"/>
          <w:sz w:val="24"/>
          <w:szCs w:val="24"/>
        </w:rPr>
        <w:t>常可引起皮肤、皮下组织的化脓性炎症，呼吸道感染、流行性咽炎的暴发性流行以及新生儿败血症、细菌性心内膜炎、猩红热、风湿热、肾小球肾炎等变态反应。</w:t>
      </w:r>
      <w:r>
        <w:rPr>
          <w:rFonts w:hint="eastAsia" w:ascii="宋体" w:hAnsi="宋体" w:cs="宋体"/>
          <w:color w:val="000000" w:themeColor="text1"/>
          <w:kern w:val="0"/>
          <w:sz w:val="24"/>
          <w:szCs w:val="24"/>
        </w:rPr>
        <w:t>β-溶血性</w:t>
      </w:r>
      <w:r>
        <w:rPr>
          <w:rFonts w:ascii="宋体" w:hAnsi="宋体" w:cs="宋体"/>
          <w:color w:val="000000" w:themeColor="text1"/>
          <w:kern w:val="0"/>
          <w:sz w:val="24"/>
          <w:szCs w:val="24"/>
        </w:rPr>
        <w:t>链球菌食物中毒潜伏期较短(5</w:t>
      </w:r>
      <w:r>
        <w:rPr>
          <w:rFonts w:hint="eastAsia" w:ascii="宋体" w:hAnsi="宋体" w:cs="宋体"/>
          <w:color w:val="000000" w:themeColor="text1"/>
          <w:kern w:val="0"/>
          <w:sz w:val="24"/>
          <w:szCs w:val="24"/>
        </w:rPr>
        <w:t>～</w:t>
      </w:r>
      <w:r>
        <w:rPr>
          <w:rFonts w:ascii="宋体" w:hAnsi="宋体" w:cs="宋体"/>
          <w:color w:val="000000" w:themeColor="text1"/>
          <w:kern w:val="0"/>
          <w:sz w:val="24"/>
          <w:szCs w:val="24"/>
        </w:rPr>
        <w:t>12</w:t>
      </w:r>
      <w:r>
        <w:rPr>
          <w:rFonts w:hint="eastAsia" w:ascii="宋体" w:hAnsi="宋体" w:cs="宋体"/>
          <w:color w:val="000000" w:themeColor="text1"/>
          <w:kern w:val="0"/>
          <w:sz w:val="24"/>
          <w:szCs w:val="24"/>
        </w:rPr>
        <w:t xml:space="preserve"> </w:t>
      </w:r>
      <w:r>
        <w:rPr>
          <w:rFonts w:ascii="宋体" w:hAnsi="宋体" w:cs="宋体"/>
          <w:color w:val="000000" w:themeColor="text1"/>
          <w:kern w:val="0"/>
          <w:sz w:val="24"/>
          <w:szCs w:val="24"/>
        </w:rPr>
        <w:t>h)，临床症状表现为恶心、呕吐、腹痛、腹泻</w:t>
      </w:r>
      <w:r>
        <w:rPr>
          <w:rFonts w:hint="eastAsia" w:ascii="宋体" w:hAnsi="宋体" w:cs="宋体"/>
          <w:color w:val="000000" w:themeColor="text1"/>
          <w:kern w:val="0"/>
          <w:sz w:val="24"/>
          <w:szCs w:val="24"/>
        </w:rPr>
        <w:t>。目前常将链球菌属按溶血能力分为甲型（</w:t>
      </w:r>
      <w:r>
        <w:rPr>
          <w:rFonts w:ascii="Arial" w:hAnsi="Arial" w:cs="Arial"/>
          <w:color w:val="000000" w:themeColor="text1"/>
          <w:kern w:val="0"/>
          <w:sz w:val="24"/>
          <w:szCs w:val="24"/>
        </w:rPr>
        <w:t>α</w:t>
      </w:r>
      <w:r>
        <w:rPr>
          <w:rFonts w:hint="eastAsia" w:ascii="宋体" w:hAnsi="宋体" w:cs="宋体"/>
          <w:color w:val="000000" w:themeColor="text1"/>
          <w:kern w:val="0"/>
          <w:sz w:val="24"/>
          <w:szCs w:val="24"/>
        </w:rPr>
        <w:t>型）溶血性链球菌、乙型(β型)溶血性链球菌、丙型（γ型）溶血性链球菌3类，甲型链球菌致病力弱，为上呼吸道的正常寄生菌；丙型链球菌为口腔、鼻咽部及肠道的正常菌群，通常为非致病菌；乙型溶血性链球菌为链球菌感染中的主要致病菌。乙型(β型)溶血性链球菌可根据其细胞壁中特异性抗原(多糖体)的不同，分为A～H、K～T共18个族；又根据其表面蛋白质M、K、T、S抗原的不同，将各族细菌分为若干个血清型。对人类有致病力者90％为A族，A族链球菌又称化脓性链球菌，B、C、D、G族也偶致病。D族和O族链球菌和唾液型链球菌、轻型链球菌和粪链球菌（肠链球菌）等是亚急性细菌性心内膜炎的致病因子。链球菌属另一分类法按其细胞壁的碳水化合物分类,可将链球菌分为Lancefied A～H组和K～T组. A组β-溶血性链球菌(化脓性链球菌)是对人毒力最强的菌种,可引起咽峡炎,扁桃体炎,伤口和皮肤感染,败血症,猩红热,风湿热和肾小球肾炎. B组β-溶血性链球菌也称无乳链球菌,可引起严重感染,特别是新生儿败血症,产后败血症,心内膜炎和细菌性关节炎。 C组和G组β-溶血性链球菌是化脓菌样链球菌,根据它们的血清型和对杆菌肽的抗性可与别的细菌鉴别。β-溶血性链球菌的危害如此之大，使用β-溶血性链球菌污染的垫料容易引起动物发病，含有β-溶血性链球菌的动物产品又会导致公共卫生事件的发生，因此检测垫料中β-溶血性链球菌成为重中之重。</w:t>
      </w:r>
    </w:p>
    <w:p>
      <w:pPr>
        <w:keepNext w:val="0"/>
        <w:keepLines w:val="0"/>
        <w:pageBreakBefore w:val="0"/>
        <w:kinsoku/>
        <w:wordWrap/>
        <w:overflowPunct/>
        <w:topLinePunct w:val="0"/>
        <w:bidi w:val="0"/>
        <w:spacing w:line="600" w:lineRule="exact"/>
        <w:ind w:right="0" w:rightChars="0" w:firstLine="482" w:firstLineChars="200"/>
        <w:textAlignment w:val="auto"/>
        <w:outlineLvl w:val="9"/>
        <w:rPr>
          <w:rFonts w:ascii="宋体" w:hAnsi="宋体" w:cs="宋体"/>
          <w:color w:val="000000" w:themeColor="text1"/>
          <w:sz w:val="24"/>
          <w:szCs w:val="24"/>
        </w:rPr>
      </w:pPr>
      <w:r>
        <w:rPr>
          <w:rFonts w:hint="eastAsia" w:ascii="宋体" w:hAnsi="宋体" w:cs="宋体"/>
          <w:b/>
          <w:bCs/>
          <w:color w:val="000000" w:themeColor="text1"/>
          <w:kern w:val="0"/>
          <w:sz w:val="24"/>
          <w:szCs w:val="24"/>
        </w:rPr>
        <w:t>建立动物垫料β-溶血性链球菌检测标准，保障动物健康急不可待。</w:t>
      </w:r>
      <w:r>
        <w:rPr>
          <w:rFonts w:hint="eastAsia" w:ascii="宋体" w:hAnsi="宋体" w:cs="宋体"/>
          <w:color w:val="000000" w:themeColor="text1"/>
          <w:kern w:val="0"/>
          <w:sz w:val="24"/>
          <w:szCs w:val="24"/>
        </w:rPr>
        <w:t>动物垫料与动物粪便直接接触，容易滋生细菌，尤其是肠道致病微生物，致使垫料被β-溶血性链球菌污染，从而威胁动物的健康与福利，并且对养殖业的发展与国际间动物及产品贸易带来巨大的影响，甚至威胁到人类社会的生产与生活。但是对于动物垫料β-溶血性链球菌检测标准几乎空白，还没有统一的标准和方法，所以建立动物垫料β-溶血性链球菌检测标准已刻不容缓。</w:t>
      </w:r>
    </w:p>
    <w:p>
      <w:pPr>
        <w:keepNext w:val="0"/>
        <w:keepLines w:val="0"/>
        <w:pageBreakBefore w:val="0"/>
        <w:kinsoku/>
        <w:wordWrap/>
        <w:overflowPunct/>
        <w:topLinePunct w:val="0"/>
        <w:bidi w:val="0"/>
        <w:spacing w:line="600" w:lineRule="exact"/>
        <w:ind w:right="0" w:rightChars="0" w:firstLine="480"/>
        <w:textAlignment w:val="auto"/>
        <w:outlineLvl w:val="9"/>
        <w:rPr>
          <w:rFonts w:ascii="Times New Roman" w:hAnsi="Times New Roman"/>
          <w:color w:val="000000" w:themeColor="text1"/>
          <w:sz w:val="24"/>
          <w:szCs w:val="24"/>
        </w:rPr>
      </w:pPr>
      <w:r>
        <w:rPr>
          <w:rFonts w:hint="eastAsia" w:ascii="Times New Roman" w:hAnsi="宋体"/>
          <w:color w:val="000000" w:themeColor="text1"/>
          <w:sz w:val="24"/>
          <w:szCs w:val="24"/>
        </w:rPr>
        <w:t>本</w:t>
      </w:r>
      <w:r>
        <w:rPr>
          <w:rFonts w:ascii="Times New Roman" w:hAnsi="宋体"/>
          <w:color w:val="000000" w:themeColor="text1"/>
          <w:sz w:val="24"/>
          <w:szCs w:val="24"/>
        </w:rPr>
        <w:t>实验室具有多年</w:t>
      </w:r>
      <w:r>
        <w:rPr>
          <w:rFonts w:hint="eastAsia" w:ascii="Times New Roman" w:hAnsi="宋体"/>
          <w:color w:val="000000" w:themeColor="text1"/>
          <w:sz w:val="24"/>
          <w:szCs w:val="24"/>
        </w:rPr>
        <w:t>微生物检测</w:t>
      </w:r>
      <w:r>
        <w:rPr>
          <w:rFonts w:ascii="Times New Roman" w:hAnsi="宋体"/>
          <w:color w:val="000000" w:themeColor="text1"/>
          <w:sz w:val="24"/>
          <w:szCs w:val="24"/>
        </w:rPr>
        <w:t>的经验，本方法的开发和应用，在检测技术方面填补我区的空白、弥补了</w:t>
      </w:r>
      <w:r>
        <w:rPr>
          <w:rFonts w:hint="eastAsia" w:ascii="Times New Roman" w:hAnsi="宋体"/>
          <w:color w:val="000000" w:themeColor="text1"/>
          <w:sz w:val="24"/>
          <w:szCs w:val="24"/>
        </w:rPr>
        <w:t>自治区</w:t>
      </w:r>
      <w:r>
        <w:rPr>
          <w:rFonts w:ascii="Times New Roman" w:hAnsi="宋体"/>
          <w:color w:val="000000" w:themeColor="text1"/>
          <w:sz w:val="24"/>
          <w:szCs w:val="24"/>
        </w:rPr>
        <w:t>没有现行标准的不足，能够使</w:t>
      </w:r>
      <w:r>
        <w:rPr>
          <w:rFonts w:hint="eastAsia" w:ascii="Times New Roman" w:hAnsi="宋体"/>
          <w:color w:val="000000" w:themeColor="text1"/>
          <w:sz w:val="24"/>
          <w:szCs w:val="24"/>
        </w:rPr>
        <w:t>动物垫料中</w:t>
      </w:r>
      <w:r>
        <w:rPr>
          <w:rFonts w:hint="eastAsia" w:ascii="宋体" w:hAnsi="宋体" w:cs="宋体"/>
          <w:color w:val="000000" w:themeColor="text1"/>
          <w:kern w:val="0"/>
          <w:sz w:val="24"/>
          <w:szCs w:val="24"/>
        </w:rPr>
        <w:t>β-溶血性链球菌</w:t>
      </w:r>
      <w:r>
        <w:rPr>
          <w:rFonts w:hint="eastAsia" w:ascii="Times New Roman" w:hAnsi="宋体"/>
          <w:color w:val="000000" w:themeColor="text1"/>
          <w:sz w:val="24"/>
          <w:szCs w:val="24"/>
        </w:rPr>
        <w:t>的检测</w:t>
      </w:r>
      <w:r>
        <w:rPr>
          <w:rFonts w:ascii="Times New Roman" w:hAnsi="宋体"/>
          <w:color w:val="000000" w:themeColor="text1"/>
          <w:sz w:val="24"/>
          <w:szCs w:val="24"/>
        </w:rPr>
        <w:t>更加高效、准确、安全。本方法的开发和应用将会使我区在</w:t>
      </w:r>
      <w:r>
        <w:rPr>
          <w:rFonts w:hint="eastAsia" w:ascii="Times New Roman" w:hAnsi="宋体"/>
          <w:color w:val="000000" w:themeColor="text1"/>
          <w:sz w:val="24"/>
          <w:szCs w:val="24"/>
        </w:rPr>
        <w:t>动物垫料中</w:t>
      </w:r>
      <w:r>
        <w:rPr>
          <w:rFonts w:hint="eastAsia" w:ascii="宋体" w:hAnsi="宋体" w:cs="宋体"/>
          <w:color w:val="000000" w:themeColor="text1"/>
          <w:kern w:val="0"/>
          <w:sz w:val="24"/>
          <w:szCs w:val="24"/>
        </w:rPr>
        <w:t>β-溶血性链球菌</w:t>
      </w:r>
      <w:r>
        <w:rPr>
          <w:rFonts w:hint="eastAsia" w:ascii="Times New Roman" w:hAnsi="宋体"/>
          <w:color w:val="000000" w:themeColor="text1"/>
          <w:sz w:val="24"/>
          <w:szCs w:val="24"/>
        </w:rPr>
        <w:t>的检测</w:t>
      </w:r>
      <w:r>
        <w:rPr>
          <w:rFonts w:ascii="Times New Roman" w:hAnsi="宋体"/>
          <w:color w:val="000000" w:themeColor="text1"/>
          <w:sz w:val="24"/>
          <w:szCs w:val="24"/>
        </w:rPr>
        <w:t>先进性方面达到国内领先水平，为我区</w:t>
      </w:r>
      <w:r>
        <w:rPr>
          <w:rFonts w:hint="eastAsia" w:ascii="Times New Roman" w:hAnsi="宋体"/>
          <w:color w:val="000000" w:themeColor="text1"/>
          <w:sz w:val="24"/>
          <w:szCs w:val="24"/>
        </w:rPr>
        <w:t>动物垫料</w:t>
      </w:r>
      <w:r>
        <w:rPr>
          <w:rFonts w:ascii="Times New Roman" w:hAnsi="宋体"/>
          <w:color w:val="000000" w:themeColor="text1"/>
          <w:sz w:val="24"/>
          <w:szCs w:val="24"/>
        </w:rPr>
        <w:t>质量安全管理部门更快更好的管控提供可靠保障</w:t>
      </w:r>
      <w:r>
        <w:rPr>
          <w:rFonts w:hint="eastAsia" w:ascii="Times New Roman" w:hAnsi="宋体"/>
          <w:color w:val="000000" w:themeColor="text1"/>
          <w:sz w:val="24"/>
          <w:szCs w:val="24"/>
        </w:rPr>
        <w:t>。</w:t>
      </w:r>
      <w:r>
        <w:rPr>
          <w:rFonts w:ascii="Times New Roman" w:hAnsi="宋体"/>
          <w:color w:val="000000" w:themeColor="text1"/>
          <w:sz w:val="24"/>
          <w:szCs w:val="24"/>
        </w:rPr>
        <w:t>因此</w:t>
      </w:r>
      <w:r>
        <w:rPr>
          <w:rFonts w:hint="eastAsia" w:ascii="Times New Roman" w:hAnsi="宋体"/>
          <w:color w:val="000000" w:themeColor="text1"/>
          <w:sz w:val="24"/>
          <w:szCs w:val="24"/>
        </w:rPr>
        <w:t>，加强动物垫料中</w:t>
      </w:r>
      <w:r>
        <w:rPr>
          <w:rFonts w:hint="eastAsia" w:ascii="宋体" w:hAnsi="宋体" w:cs="宋体"/>
          <w:color w:val="000000" w:themeColor="text1"/>
          <w:kern w:val="0"/>
          <w:sz w:val="24"/>
          <w:szCs w:val="24"/>
        </w:rPr>
        <w:t>β-溶血性链球菌</w:t>
      </w:r>
      <w:r>
        <w:rPr>
          <w:rFonts w:hint="eastAsia" w:ascii="Times New Roman" w:hAnsi="宋体"/>
          <w:color w:val="000000" w:themeColor="text1"/>
          <w:sz w:val="24"/>
          <w:szCs w:val="24"/>
        </w:rPr>
        <w:t>的检测</w:t>
      </w:r>
      <w:r>
        <w:rPr>
          <w:rFonts w:ascii="Times New Roman" w:hAnsi="宋体"/>
          <w:color w:val="000000" w:themeColor="text1"/>
          <w:sz w:val="24"/>
          <w:szCs w:val="24"/>
        </w:rPr>
        <w:t>对确保全区农业持续、健康发展具有重要的现实意义。</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Times New Roman" w:eastAsia="Times New Roman"/>
          <w:b/>
          <w:color w:val="000000" w:themeColor="text1"/>
          <w:sz w:val="24"/>
          <w:szCs w:val="24"/>
        </w:rPr>
      </w:pPr>
      <w:r>
        <w:rPr>
          <w:rFonts w:hint="eastAsia" w:ascii="Times New Roman" w:hAnsi="宋体"/>
          <w:b/>
          <w:color w:val="000000" w:themeColor="text1"/>
          <w:sz w:val="24"/>
          <w:szCs w:val="24"/>
        </w:rPr>
        <w:t>三、</w:t>
      </w:r>
      <w:r>
        <w:rPr>
          <w:rFonts w:ascii="Times New Roman" w:hAnsi="宋体"/>
          <w:b/>
          <w:color w:val="000000" w:themeColor="text1"/>
          <w:sz w:val="24"/>
          <w:szCs w:val="24"/>
        </w:rPr>
        <w:t>主要起草过程</w:t>
      </w:r>
    </w:p>
    <w:p>
      <w:pPr>
        <w:keepNext w:val="0"/>
        <w:keepLines w:val="0"/>
        <w:pageBreakBefore w:val="0"/>
        <w:kinsoku/>
        <w:wordWrap/>
        <w:overflowPunct/>
        <w:topLinePunct w:val="0"/>
        <w:bidi w:val="0"/>
        <w:spacing w:line="600" w:lineRule="exact"/>
        <w:ind w:left="2160" w:right="0" w:rightChars="0" w:hanging="216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.0</w:t>
      </w:r>
      <w:r>
        <w:rPr>
          <w:rFonts w:hint="eastAsia" w:ascii="Times New Roman" w:hAnsi="Times New Roman"/>
          <w:color w:val="000000" w:themeColor="text1"/>
          <w:sz w:val="24"/>
          <w:szCs w:val="24"/>
        </w:rPr>
        <w:t>5</w:t>
      </w: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.0</w:t>
      </w:r>
      <w:r>
        <w:rPr>
          <w:rFonts w:hint="eastAsia" w:ascii="Times New Roman" w:hAnsi="Times New Roman"/>
          <w:color w:val="000000" w:themeColor="text1"/>
          <w:sz w:val="24"/>
          <w:szCs w:val="24"/>
        </w:rPr>
        <w:t>7</w:t>
      </w:r>
      <w:r>
        <w:rPr>
          <w:rFonts w:ascii="Times New Roman" w:hAnsi="Times New Roman"/>
          <w:color w:val="000000" w:themeColor="text1"/>
          <w:sz w:val="24"/>
          <w:szCs w:val="24"/>
        </w:rPr>
        <w:t xml:space="preserve">  </w:t>
      </w:r>
      <w:r>
        <w:rPr>
          <w:rFonts w:ascii="Times New Roman" w:hAnsi="宋体"/>
          <w:color w:val="000000" w:themeColor="text1"/>
          <w:sz w:val="24"/>
          <w:szCs w:val="24"/>
        </w:rPr>
        <w:t>地标前期基础工作：</w:t>
      </w:r>
      <w:r>
        <w:rPr>
          <w:rFonts w:hint="eastAsia" w:ascii="Times New Roman" w:hAnsi="宋体"/>
          <w:color w:val="000000" w:themeColor="text1"/>
          <w:sz w:val="24"/>
          <w:szCs w:val="24"/>
        </w:rPr>
        <w:t>收集动物垫料样本，</w:t>
      </w:r>
      <w:r>
        <w:rPr>
          <w:rFonts w:ascii="Times New Roman" w:hAnsi="宋体"/>
          <w:color w:val="000000" w:themeColor="text1"/>
          <w:sz w:val="24"/>
          <w:szCs w:val="24"/>
        </w:rPr>
        <w:t>查阅</w:t>
      </w:r>
      <w:r>
        <w:rPr>
          <w:rFonts w:hint="eastAsia" w:ascii="宋体" w:hAnsi="宋体" w:cs="宋体"/>
          <w:color w:val="000000" w:themeColor="text1"/>
          <w:kern w:val="0"/>
          <w:sz w:val="24"/>
          <w:szCs w:val="24"/>
        </w:rPr>
        <w:t>β-溶血性链球菌</w:t>
      </w:r>
      <w:r>
        <w:rPr>
          <w:rFonts w:ascii="Times New Roman" w:hAnsi="宋体"/>
          <w:color w:val="000000" w:themeColor="text1"/>
          <w:sz w:val="24"/>
          <w:szCs w:val="24"/>
        </w:rPr>
        <w:t>资料，检索</w:t>
      </w:r>
      <w:r>
        <w:rPr>
          <w:rFonts w:hint="eastAsia" w:ascii="宋体" w:hAnsi="宋体" w:cs="宋体"/>
          <w:color w:val="000000" w:themeColor="text1"/>
          <w:kern w:val="0"/>
          <w:sz w:val="24"/>
          <w:szCs w:val="24"/>
        </w:rPr>
        <w:t>β-溶血性链球菌</w:t>
      </w:r>
      <w:r>
        <w:rPr>
          <w:rFonts w:hint="eastAsia" w:ascii="Times New Roman" w:hAnsi="宋体"/>
          <w:color w:val="000000" w:themeColor="text1"/>
          <w:sz w:val="24"/>
          <w:szCs w:val="24"/>
        </w:rPr>
        <w:t>检测</w:t>
      </w:r>
      <w:r>
        <w:rPr>
          <w:rFonts w:ascii="Times New Roman" w:hAnsi="宋体"/>
          <w:color w:val="000000" w:themeColor="text1"/>
          <w:sz w:val="24"/>
          <w:szCs w:val="24"/>
        </w:rPr>
        <w:t>的相关文献及标准</w:t>
      </w:r>
      <w:r>
        <w:rPr>
          <w:rFonts w:hint="eastAsia" w:ascii="Times New Roman" w:hAnsi="宋体"/>
          <w:color w:val="000000" w:themeColor="text1"/>
          <w:sz w:val="24"/>
          <w:szCs w:val="24"/>
        </w:rPr>
        <w:t>。</w:t>
      </w:r>
    </w:p>
    <w:p>
      <w:pPr>
        <w:keepNext w:val="0"/>
        <w:keepLines w:val="0"/>
        <w:pageBreakBefore w:val="0"/>
        <w:kinsoku/>
        <w:wordWrap/>
        <w:overflowPunct/>
        <w:topLinePunct w:val="0"/>
        <w:bidi w:val="0"/>
        <w:spacing w:line="600" w:lineRule="exact"/>
        <w:ind w:left="2160" w:right="0" w:rightChars="0" w:hanging="216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w:t>
      </w:r>
      <w:r>
        <w:rPr>
          <w:rFonts w:hint="eastAsia" w:ascii="Times New Roman" w:hAnsi="Times New Roman"/>
          <w:color w:val="000000" w:themeColor="text1"/>
          <w:sz w:val="24"/>
          <w:szCs w:val="24"/>
        </w:rPr>
        <w:t>08</w:t>
      </w:r>
      <w:r>
        <w:rPr>
          <w:rFonts w:ascii="Times New Roman" w:hAnsi="Times New Roman"/>
          <w:color w:val="000000" w:themeColor="text1"/>
          <w:sz w:val="24"/>
          <w:szCs w:val="24"/>
        </w:rPr>
        <w:t>-201</w:t>
      </w:r>
      <w:r>
        <w:rPr>
          <w:rFonts w:hint="eastAsia" w:ascii="Times New Roman" w:hAnsi="Times New Roman"/>
          <w:color w:val="000000" w:themeColor="text1"/>
          <w:sz w:val="24"/>
          <w:szCs w:val="24"/>
        </w:rPr>
        <w:t>9</w:t>
      </w:r>
      <w:r>
        <w:rPr>
          <w:rFonts w:ascii="Times New Roman" w:hAnsi="Times New Roman"/>
          <w:color w:val="000000" w:themeColor="text1"/>
          <w:sz w:val="24"/>
          <w:szCs w:val="24"/>
        </w:rPr>
        <w:t>.</w:t>
      </w:r>
      <w:r>
        <w:rPr>
          <w:rFonts w:hint="eastAsia" w:ascii="Times New Roman" w:hAnsi="Times New Roman"/>
          <w:color w:val="000000" w:themeColor="text1"/>
          <w:sz w:val="24"/>
          <w:szCs w:val="24"/>
        </w:rPr>
        <w:t>11</w:t>
      </w:r>
      <w:r>
        <w:rPr>
          <w:rFonts w:ascii="Times New Roman" w:hAnsi="Times New Roman"/>
          <w:color w:val="000000" w:themeColor="text1"/>
          <w:sz w:val="24"/>
          <w:szCs w:val="24"/>
        </w:rPr>
        <w:t xml:space="preserve">  </w:t>
      </w:r>
      <w:r>
        <w:rPr>
          <w:rFonts w:ascii="Times New Roman" w:hAnsi="宋体"/>
          <w:color w:val="000000" w:themeColor="text1"/>
          <w:sz w:val="24"/>
          <w:szCs w:val="24"/>
        </w:rPr>
        <w:t>前期实验条件的摸索：包括前处理方法的优化、对照</w:t>
      </w:r>
      <w:r>
        <w:rPr>
          <w:rFonts w:hint="eastAsia" w:ascii="Times New Roman" w:hAnsi="宋体"/>
          <w:color w:val="000000" w:themeColor="text1"/>
          <w:sz w:val="24"/>
          <w:szCs w:val="24"/>
        </w:rPr>
        <w:t>，不同垫料中</w:t>
      </w:r>
      <w:r>
        <w:rPr>
          <w:rFonts w:hint="eastAsia" w:ascii="宋体" w:hAnsi="宋体" w:cs="宋体"/>
          <w:color w:val="000000" w:themeColor="text1"/>
          <w:kern w:val="0"/>
          <w:sz w:val="24"/>
          <w:szCs w:val="24"/>
        </w:rPr>
        <w:t>β-溶血性链球菌</w:t>
      </w:r>
      <w:r>
        <w:rPr>
          <w:rFonts w:hint="eastAsia" w:ascii="Times New Roman" w:hAnsi="宋体"/>
          <w:color w:val="000000" w:themeColor="text1"/>
          <w:sz w:val="24"/>
          <w:szCs w:val="24"/>
        </w:rPr>
        <w:t>的检出率，</w:t>
      </w:r>
      <w:r>
        <w:rPr>
          <w:rFonts w:ascii="Times New Roman" w:hAnsi="宋体"/>
          <w:color w:val="000000" w:themeColor="text1"/>
          <w:sz w:val="24"/>
          <w:szCs w:val="24"/>
        </w:rPr>
        <w:t>最终确定实验方案，编写编制说明</w:t>
      </w:r>
      <w:r>
        <w:rPr>
          <w:rFonts w:hint="eastAsia" w:ascii="Times New Roman" w:hAnsi="宋体"/>
          <w:color w:val="000000" w:themeColor="text1"/>
          <w:sz w:val="24"/>
          <w:szCs w:val="24"/>
        </w:rPr>
        <w:t>。</w:t>
      </w:r>
    </w:p>
    <w:p>
      <w:pPr>
        <w:keepNext w:val="0"/>
        <w:keepLines w:val="0"/>
        <w:pageBreakBefore w:val="0"/>
        <w:kinsoku/>
        <w:wordWrap/>
        <w:overflowPunct/>
        <w:topLinePunct w:val="0"/>
        <w:bidi w:val="0"/>
        <w:spacing w:line="600" w:lineRule="exact"/>
        <w:ind w:left="2160" w:right="0" w:rightChars="0" w:hanging="2160"/>
        <w:textAlignment w:val="auto"/>
        <w:outlineLvl w:val="9"/>
        <w:rPr>
          <w:rFonts w:ascii="Times New Roman" w:hAnsi="宋体"/>
          <w:color w:val="000000" w:themeColor="text1"/>
          <w:sz w:val="24"/>
          <w:szCs w:val="24"/>
        </w:rPr>
      </w:pPr>
      <w:r>
        <w:rPr>
          <w:rFonts w:ascii="Times New Roman" w:hAnsi="Times New Roman"/>
          <w:color w:val="000000" w:themeColor="text1"/>
          <w:sz w:val="24"/>
          <w:szCs w:val="24"/>
        </w:rPr>
        <w:t>20</w:t>
      </w:r>
      <w:r>
        <w:rPr>
          <w:rFonts w:hint="eastAsia" w:ascii="Times New Roman" w:hAnsi="Times New Roman"/>
          <w:color w:val="000000" w:themeColor="text1"/>
          <w:sz w:val="24"/>
          <w:szCs w:val="24"/>
        </w:rPr>
        <w:t>19</w:t>
      </w:r>
      <w:r>
        <w:rPr>
          <w:rFonts w:ascii="Times New Roman" w:hAnsi="Times New Roman"/>
          <w:color w:val="000000" w:themeColor="text1"/>
          <w:sz w:val="24"/>
          <w:szCs w:val="24"/>
        </w:rPr>
        <w:t>.</w:t>
      </w:r>
      <w:r>
        <w:rPr>
          <w:rFonts w:hint="eastAsia" w:ascii="Times New Roman" w:hAnsi="Times New Roman"/>
          <w:color w:val="000000" w:themeColor="text1"/>
          <w:sz w:val="24"/>
          <w:szCs w:val="24"/>
        </w:rPr>
        <w:t>12</w:t>
      </w:r>
      <w:r>
        <w:rPr>
          <w:rFonts w:ascii="Times New Roman" w:hAnsi="Times New Roman"/>
          <w:color w:val="000000" w:themeColor="text1"/>
          <w:sz w:val="24"/>
          <w:szCs w:val="24"/>
        </w:rPr>
        <w:t>-20</w:t>
      </w:r>
      <w:r>
        <w:rPr>
          <w:rFonts w:hint="eastAsia" w:ascii="Times New Roman" w:hAnsi="Times New Roman"/>
          <w:color w:val="000000" w:themeColor="text1"/>
          <w:sz w:val="24"/>
          <w:szCs w:val="24"/>
        </w:rPr>
        <w:t>20</w:t>
      </w:r>
      <w:r>
        <w:rPr>
          <w:rFonts w:ascii="Times New Roman" w:hAnsi="Times New Roman"/>
          <w:color w:val="000000" w:themeColor="text1"/>
          <w:sz w:val="24"/>
          <w:szCs w:val="24"/>
        </w:rPr>
        <w:t>.</w:t>
      </w:r>
      <w:r>
        <w:rPr>
          <w:rFonts w:hint="eastAsia" w:ascii="Times New Roman" w:hAnsi="Times New Roman"/>
          <w:color w:val="000000" w:themeColor="text1"/>
          <w:sz w:val="24"/>
          <w:szCs w:val="24"/>
        </w:rPr>
        <w:t>02</w:t>
      </w:r>
      <w:r>
        <w:rPr>
          <w:rFonts w:ascii="Times New Roman" w:hAnsi="Times New Roman"/>
          <w:color w:val="000000" w:themeColor="text1"/>
          <w:sz w:val="24"/>
          <w:szCs w:val="24"/>
        </w:rPr>
        <w:t xml:space="preserve">   </w:t>
      </w:r>
      <w:r>
        <w:rPr>
          <w:rFonts w:ascii="Times New Roman" w:hAnsi="宋体"/>
          <w:color w:val="000000" w:themeColor="text1"/>
          <w:sz w:val="24"/>
          <w:szCs w:val="24"/>
        </w:rPr>
        <w:t>编写地标并定初稿</w:t>
      </w:r>
      <w:r>
        <w:rPr>
          <w:rFonts w:hint="eastAsia" w:ascii="Times New Roman" w:hAnsi="宋体"/>
          <w:color w:val="000000" w:themeColor="text1"/>
          <w:sz w:val="24"/>
          <w:szCs w:val="24"/>
        </w:rPr>
        <w:t>并征求意见，</w:t>
      </w:r>
      <w:r>
        <w:rPr>
          <w:rFonts w:ascii="Times New Roman" w:hAnsi="宋体"/>
          <w:color w:val="000000" w:themeColor="text1"/>
          <w:sz w:val="24"/>
          <w:szCs w:val="24"/>
        </w:rPr>
        <w:t>验证单位进行验证</w:t>
      </w:r>
      <w:r>
        <w:rPr>
          <w:rFonts w:hint="eastAsia" w:ascii="Times New Roman" w:hAnsi="宋体"/>
          <w:color w:val="000000" w:themeColor="text1"/>
          <w:sz w:val="24"/>
          <w:szCs w:val="24"/>
        </w:rPr>
        <w:t>。</w:t>
      </w:r>
    </w:p>
    <w:p>
      <w:pPr>
        <w:keepNext w:val="0"/>
        <w:keepLines w:val="0"/>
        <w:pageBreakBefore w:val="0"/>
        <w:kinsoku/>
        <w:wordWrap/>
        <w:overflowPunct/>
        <w:topLinePunct w:val="0"/>
        <w:bidi w:val="0"/>
        <w:spacing w:line="600" w:lineRule="exact"/>
        <w:ind w:left="2160" w:right="0" w:rightChars="0" w:hanging="2160"/>
        <w:textAlignment w:val="auto"/>
        <w:outlineLvl w:val="9"/>
        <w:rPr>
          <w:rFonts w:ascii="Times New Roman" w:hAnsi="宋体"/>
          <w:color w:val="000000" w:themeColor="text1"/>
          <w:sz w:val="24"/>
          <w:szCs w:val="24"/>
        </w:rPr>
      </w:pPr>
      <w:r>
        <w:rPr>
          <w:rFonts w:ascii="Times New Roman" w:hAnsi="Times New Roman"/>
          <w:color w:val="000000" w:themeColor="text1"/>
          <w:sz w:val="24"/>
          <w:szCs w:val="24"/>
        </w:rPr>
        <w:t>20</w:t>
      </w:r>
      <w:r>
        <w:rPr>
          <w:rFonts w:hint="eastAsia" w:ascii="Times New Roman" w:hAnsi="Times New Roman"/>
          <w:color w:val="000000" w:themeColor="text1"/>
          <w:sz w:val="24"/>
          <w:szCs w:val="24"/>
        </w:rPr>
        <w:t>20</w:t>
      </w:r>
      <w:r>
        <w:rPr>
          <w:rFonts w:ascii="Times New Roman" w:hAnsi="Times New Roman"/>
          <w:color w:val="000000" w:themeColor="text1"/>
          <w:sz w:val="24"/>
          <w:szCs w:val="24"/>
        </w:rPr>
        <w:t>.</w:t>
      </w:r>
      <w:r>
        <w:rPr>
          <w:rFonts w:hint="eastAsia" w:ascii="Times New Roman" w:hAnsi="Times New Roman"/>
          <w:color w:val="000000" w:themeColor="text1"/>
          <w:sz w:val="24"/>
          <w:szCs w:val="24"/>
        </w:rPr>
        <w:t>03          意见汇总并完善标准和编制说明，完成标准送审稿送审。</w:t>
      </w:r>
    </w:p>
    <w:p>
      <w:pPr>
        <w:keepNext w:val="0"/>
        <w:keepLines w:val="0"/>
        <w:pageBreakBefore w:val="0"/>
        <w:tabs>
          <w:tab w:val="left" w:pos="570"/>
        </w:tabs>
        <w:kinsoku/>
        <w:wordWrap/>
        <w:overflowPunct/>
        <w:topLinePunct w:val="0"/>
        <w:bidi w:val="0"/>
        <w:adjustRightInd w:val="0"/>
        <w:snapToGrid w:val="0"/>
        <w:spacing w:line="600" w:lineRule="exact"/>
        <w:ind w:right="0" w:rightChars="0"/>
        <w:textAlignment w:val="auto"/>
        <w:outlineLvl w:val="9"/>
        <w:rPr>
          <w:rFonts w:ascii="宋体" w:hAnsi="宋体" w:cs="宋体"/>
          <w:b/>
          <w:color w:val="000000" w:themeColor="text1"/>
          <w:sz w:val="24"/>
          <w:szCs w:val="24"/>
        </w:rPr>
      </w:pPr>
      <w:r>
        <w:rPr>
          <w:rFonts w:hint="eastAsia" w:ascii="宋体" w:hAnsi="宋体" w:cs="宋体"/>
          <w:b/>
          <w:color w:val="000000" w:themeColor="text1"/>
          <w:sz w:val="24"/>
          <w:szCs w:val="24"/>
        </w:rPr>
        <w:t>四、</w:t>
      </w:r>
      <w:r>
        <w:rPr>
          <w:rFonts w:ascii="宋体" w:hAnsi="宋体" w:cs="宋体"/>
          <w:b/>
          <w:color w:val="000000" w:themeColor="text1"/>
          <w:sz w:val="24"/>
          <w:szCs w:val="24"/>
        </w:rPr>
        <w:t>现行法律、法规和强制性标准的关系</w:t>
      </w:r>
    </w:p>
    <w:p>
      <w:pPr>
        <w:keepNext w:val="0"/>
        <w:keepLines w:val="0"/>
        <w:pageBreakBefore w:val="0"/>
        <w:widowControl/>
        <w:kinsoku/>
        <w:wordWrap/>
        <w:overflowPunct/>
        <w:topLinePunct w:val="0"/>
        <w:bidi w:val="0"/>
        <w:adjustRightInd w:val="0"/>
        <w:snapToGrid w:val="0"/>
        <w:spacing w:line="600" w:lineRule="exact"/>
        <w:ind w:right="0" w:rightChars="0" w:firstLine="480" w:firstLineChars="200"/>
        <w:jc w:val="left"/>
        <w:textAlignment w:val="auto"/>
        <w:outlineLvl w:val="9"/>
        <w:rPr>
          <w:rFonts w:ascii="Times New Roman" w:hAnsi="Times New Roman"/>
          <w:color w:val="000000" w:themeColor="text1"/>
          <w:sz w:val="24"/>
          <w:szCs w:val="24"/>
        </w:rPr>
      </w:pPr>
      <w:r>
        <w:rPr>
          <w:rFonts w:hint="eastAsia" w:ascii="宋体" w:hAnsi="宋体" w:cs="宋体"/>
          <w:color w:val="000000" w:themeColor="text1"/>
          <w:kern w:val="0"/>
          <w:sz w:val="24"/>
          <w:szCs w:val="24"/>
        </w:rPr>
        <w:t>本标准遵循</w:t>
      </w:r>
      <w:r>
        <w:rPr>
          <w:rFonts w:hint="eastAsia" w:ascii="Times New Roman" w:hAnsi="Times New Roman"/>
          <w:color w:val="000000" w:themeColor="text1"/>
          <w:sz w:val="24"/>
          <w:szCs w:val="24"/>
        </w:rPr>
        <w:t>GB/T 1.1-2009 《标准化工作导则 第1部分：标准的结构和编写》和GB/T 20001.4-2015 《标准编写规则 第4部分：试验方法标准》的规则编写。还参照相关国家标准编写指南的要求。</w:t>
      </w:r>
    </w:p>
    <w:p>
      <w:pPr>
        <w:keepNext w:val="0"/>
        <w:keepLines w:val="0"/>
        <w:pageBreakBefore w:val="0"/>
        <w:widowControl/>
        <w:kinsoku/>
        <w:wordWrap/>
        <w:overflowPunct/>
        <w:topLinePunct w:val="0"/>
        <w:bidi w:val="0"/>
        <w:adjustRightInd w:val="0"/>
        <w:snapToGrid w:val="0"/>
        <w:spacing w:line="600" w:lineRule="exact"/>
        <w:ind w:right="0" w:rightChars="0" w:firstLine="480" w:firstLineChars="200"/>
        <w:jc w:val="left"/>
        <w:textAlignment w:val="auto"/>
        <w:outlineLvl w:val="9"/>
        <w:rPr>
          <w:rFonts w:ascii="Times New Roman" w:hAnsi="Times New Roman"/>
          <w:color w:val="000000" w:themeColor="text1"/>
          <w:sz w:val="24"/>
          <w:szCs w:val="24"/>
        </w:rPr>
      </w:pPr>
      <w:r>
        <w:rPr>
          <w:rFonts w:hint="eastAsia" w:ascii="宋体" w:hAnsi="宋体" w:cs="宋体"/>
          <w:color w:val="000000" w:themeColor="text1"/>
          <w:kern w:val="0"/>
          <w:sz w:val="24"/>
          <w:szCs w:val="24"/>
        </w:rPr>
        <w:t>在编制本标准的过程中参考了以下标准：</w:t>
      </w:r>
      <w:r>
        <w:rPr>
          <w:rFonts w:hint="eastAsia" w:ascii="Times New Roman" w:hAnsi="Times New Roman"/>
          <w:color w:val="000000" w:themeColor="text1"/>
          <w:sz w:val="24"/>
          <w:szCs w:val="24"/>
        </w:rPr>
        <w:t>GB 14925-2010</w:t>
      </w:r>
      <w:r>
        <w:rPr>
          <w:rFonts w:hint="eastAsia" w:ascii="宋体" w:hAnsi="宋体" w:cs="宋体"/>
          <w:color w:val="000000" w:themeColor="text1"/>
          <w:kern w:val="0"/>
          <w:sz w:val="24"/>
          <w:szCs w:val="24"/>
        </w:rPr>
        <w:t>《实验动物环境及设施》、</w:t>
      </w:r>
      <w:r>
        <w:rPr>
          <w:rFonts w:hint="eastAsia" w:ascii="Times New Roman" w:hAnsi="Times New Roman"/>
          <w:color w:val="000000" w:themeColor="text1"/>
          <w:sz w:val="24"/>
          <w:szCs w:val="24"/>
        </w:rPr>
        <w:t xml:space="preserve">GB 4789.11-2014《食品安全国家标准 食品微生物学检验 </w:t>
      </w:r>
      <w:r>
        <w:rPr>
          <w:rFonts w:hint="eastAsia" w:ascii="宋体" w:hAnsi="宋体" w:cs="宋体"/>
          <w:color w:val="000000" w:themeColor="text1"/>
          <w:kern w:val="0"/>
          <w:sz w:val="24"/>
          <w:szCs w:val="24"/>
        </w:rPr>
        <w:t>β-溶血性链球菌</w:t>
      </w:r>
      <w:r>
        <w:rPr>
          <w:rFonts w:hint="eastAsia" w:ascii="Times New Roman" w:hAnsi="Times New Roman"/>
          <w:color w:val="000000" w:themeColor="text1"/>
          <w:sz w:val="24"/>
          <w:szCs w:val="24"/>
        </w:rPr>
        <w:t>检验》、GB/T 14926.16-2001 《实验动物 乙型溶血性链球菌检测方法》、GB/T.18204.3-2013《公共场所卫生检验方法第3部分：空气微生物》、GB/T 18204.4-2013《公共场所卫生检验方法 第4部分：公共用品用具微生物》、SN/T 2754.9-2011 《出口食品中致病菌环介导恒温扩增（LAMP）检测方法 第9部分：</w:t>
      </w:r>
      <w:r>
        <w:rPr>
          <w:rFonts w:hint="eastAsia" w:ascii="宋体" w:hAnsi="宋体" w:cs="宋体"/>
          <w:color w:val="000000" w:themeColor="text1"/>
          <w:kern w:val="0"/>
          <w:sz w:val="24"/>
          <w:szCs w:val="24"/>
        </w:rPr>
        <w:t>溶血性</w:t>
      </w:r>
      <w:r>
        <w:rPr>
          <w:rFonts w:hint="eastAsia" w:ascii="Times New Roman" w:hAnsi="Times New Roman"/>
          <w:color w:val="000000" w:themeColor="text1"/>
          <w:sz w:val="24"/>
          <w:szCs w:val="24"/>
        </w:rPr>
        <w:t>链球菌》、SN/T 4624.5-2016《入境环保用微生物菌剂检测方法 第5部分：</w:t>
      </w:r>
      <w:r>
        <w:rPr>
          <w:rFonts w:hint="eastAsia" w:ascii="宋体" w:hAnsi="宋体" w:cs="宋体"/>
          <w:color w:val="000000" w:themeColor="text1"/>
          <w:kern w:val="0"/>
          <w:sz w:val="24"/>
          <w:szCs w:val="24"/>
        </w:rPr>
        <w:t>β-溶血性</w:t>
      </w:r>
      <w:r>
        <w:rPr>
          <w:rFonts w:hint="eastAsia" w:ascii="Times New Roman" w:hAnsi="Times New Roman"/>
          <w:color w:val="000000" w:themeColor="text1"/>
          <w:sz w:val="24"/>
          <w:szCs w:val="24"/>
        </w:rPr>
        <w:t>链球菌》；综合参考了现行</w:t>
      </w:r>
      <w:r>
        <w:rPr>
          <w:rFonts w:hint="eastAsia" w:ascii="宋体" w:hAnsi="宋体" w:cs="宋体"/>
          <w:color w:val="000000" w:themeColor="text1"/>
          <w:kern w:val="0"/>
          <w:sz w:val="24"/>
          <w:szCs w:val="24"/>
        </w:rPr>
        <w:t>β-溶血性链球菌</w:t>
      </w:r>
      <w:r>
        <w:rPr>
          <w:rFonts w:hint="eastAsia" w:ascii="Times New Roman" w:hAnsi="Times New Roman"/>
          <w:color w:val="000000" w:themeColor="text1"/>
          <w:sz w:val="24"/>
          <w:szCs w:val="24"/>
        </w:rPr>
        <w:t>检测相关的检测标准，力求该标准能够高效准确的检测垫料中</w:t>
      </w:r>
      <w:r>
        <w:rPr>
          <w:rFonts w:hint="eastAsia" w:ascii="宋体" w:hAnsi="宋体" w:cs="宋体"/>
          <w:color w:val="000000" w:themeColor="text1"/>
          <w:kern w:val="0"/>
          <w:sz w:val="24"/>
          <w:szCs w:val="24"/>
        </w:rPr>
        <w:t>β-溶血性链球菌</w:t>
      </w:r>
      <w:r>
        <w:rPr>
          <w:rFonts w:hint="eastAsia" w:ascii="Times New Roman" w:hAnsi="Times New Roman"/>
          <w:color w:val="000000" w:themeColor="text1"/>
          <w:sz w:val="24"/>
          <w:szCs w:val="24"/>
        </w:rPr>
        <w:t>，同时兼顾标准的广泛应用。</w:t>
      </w:r>
    </w:p>
    <w:p>
      <w:pPr>
        <w:keepNext w:val="0"/>
        <w:keepLines w:val="0"/>
        <w:pageBreakBefore w:val="0"/>
        <w:widowControl/>
        <w:kinsoku/>
        <w:wordWrap/>
        <w:overflowPunct/>
        <w:topLinePunct w:val="0"/>
        <w:bidi w:val="0"/>
        <w:adjustRightInd w:val="0"/>
        <w:snapToGrid w:val="0"/>
        <w:spacing w:line="600" w:lineRule="exact"/>
        <w:ind w:right="0" w:rightChars="0" w:firstLine="480" w:firstLineChars="200"/>
        <w:jc w:val="left"/>
        <w:textAlignment w:val="auto"/>
        <w:outlineLvl w:val="9"/>
        <w:rPr>
          <w:rFonts w:ascii="宋体" w:hAnsi="宋体" w:cs="宋体"/>
          <w:color w:val="000000" w:themeColor="text1"/>
          <w:kern w:val="0"/>
          <w:sz w:val="24"/>
          <w:szCs w:val="24"/>
        </w:rPr>
      </w:pPr>
      <w:r>
        <w:rPr>
          <w:rFonts w:hint="eastAsia" w:ascii="宋体" w:hAnsi="宋体" w:cs="宋体"/>
          <w:color w:val="000000" w:themeColor="text1"/>
          <w:kern w:val="0"/>
          <w:sz w:val="24"/>
          <w:szCs w:val="24"/>
        </w:rPr>
        <w:t>本标准完全符合现行法律法规和强制性标准规定，不存在任何与现行法律法规和强制性标准相违背之处。相关强制性标准</w:t>
      </w:r>
      <w:r>
        <w:rPr>
          <w:rFonts w:ascii="Times New Roman" w:hAnsi="Times New Roman"/>
          <w:color w:val="000000" w:themeColor="text1"/>
          <w:kern w:val="0"/>
          <w:sz w:val="24"/>
          <w:szCs w:val="24"/>
        </w:rPr>
        <w:t>2项：GB 14925-2010</w:t>
      </w:r>
      <w:r>
        <w:rPr>
          <w:rFonts w:hint="eastAsia" w:ascii="Times New Roman" w:hAnsi="Times New Roman"/>
          <w:color w:val="000000" w:themeColor="text1"/>
          <w:kern w:val="0"/>
          <w:sz w:val="24"/>
          <w:szCs w:val="24"/>
        </w:rPr>
        <w:t xml:space="preserve"> </w:t>
      </w:r>
      <w:r>
        <w:rPr>
          <w:rFonts w:hint="eastAsia" w:ascii="宋体" w:hAnsi="宋体" w:cs="宋体"/>
          <w:color w:val="000000" w:themeColor="text1"/>
          <w:kern w:val="0"/>
          <w:sz w:val="24"/>
          <w:szCs w:val="24"/>
        </w:rPr>
        <w:t>《实验动物 环境及设施》，本标准规定了实验动物及动物实验设备和环境的技术要求及检测方法，同时规定了垫料、饮水和笼具的原则要求。但针对垫料该标准仅规定了“垫料的材质应符合动物的健康和福利要求，应满足吸湿性好、尘埃少、无异味、无毒性、无油脂、耐高温、耐高压等条件；垫料必须经灭菌处理后方可使用” 。本地标适用于垫料中β-溶血性链球菌检测，明确规定了不同类别垫料取样方法，标准中β-溶血性链球菌鉴定过程增加了新的鉴定手段，确保检测结果更加准确。</w:t>
      </w:r>
    </w:p>
    <w:p>
      <w:pPr>
        <w:keepNext w:val="0"/>
        <w:keepLines w:val="0"/>
        <w:pageBreakBefore w:val="0"/>
        <w:numPr>
          <w:ilvl w:val="0"/>
          <w:numId w:val="1"/>
        </w:numPr>
        <w:tabs>
          <w:tab w:val="left" w:pos="570"/>
        </w:tabs>
        <w:kinsoku/>
        <w:wordWrap/>
        <w:overflowPunct/>
        <w:topLinePunct w:val="0"/>
        <w:bidi w:val="0"/>
        <w:spacing w:line="600" w:lineRule="exact"/>
        <w:ind w:right="0" w:rightChars="0"/>
        <w:textAlignment w:val="auto"/>
        <w:outlineLvl w:val="9"/>
        <w:rPr>
          <w:rFonts w:ascii="宋体" w:hAnsi="宋体" w:cs="宋体"/>
          <w:b/>
          <w:color w:val="000000" w:themeColor="text1"/>
          <w:sz w:val="24"/>
          <w:szCs w:val="24"/>
        </w:rPr>
      </w:pPr>
      <w:r>
        <w:rPr>
          <w:rFonts w:ascii="宋体" w:hAnsi="宋体" w:cs="宋体"/>
          <w:b/>
          <w:color w:val="000000" w:themeColor="text1"/>
          <w:sz w:val="24"/>
          <w:szCs w:val="24"/>
        </w:rPr>
        <w:t>主要内容及检测方法的确定</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w:t>
      </w:r>
      <w:r>
        <w:rPr>
          <w:rFonts w:ascii="Times New Roman" w:hAnsi="宋体"/>
          <w:b/>
          <w:bCs/>
          <w:color w:val="000000" w:themeColor="text1"/>
          <w:sz w:val="24"/>
          <w:szCs w:val="24"/>
        </w:rPr>
        <w:t>.1</w:t>
      </w:r>
      <w:r>
        <w:rPr>
          <w:rFonts w:ascii="Times New Roman" w:hAnsi="宋体"/>
          <w:color w:val="000000" w:themeColor="text1"/>
          <w:sz w:val="24"/>
          <w:szCs w:val="24"/>
        </w:rPr>
        <w:t xml:space="preserve"> </w:t>
      </w:r>
      <w:r>
        <w:rPr>
          <w:rFonts w:hint="eastAsia" w:ascii="Times New Roman" w:hAnsi="宋体"/>
          <w:b/>
          <w:bCs/>
          <w:color w:val="000000" w:themeColor="text1"/>
          <w:sz w:val="24"/>
          <w:szCs w:val="24"/>
        </w:rPr>
        <w:t>取样方法</w:t>
      </w:r>
      <w:r>
        <w:rPr>
          <w:rFonts w:ascii="Times New Roman" w:hAnsi="宋体"/>
          <w:b/>
          <w:bCs/>
          <w:color w:val="000000" w:themeColor="text1"/>
          <w:sz w:val="24"/>
          <w:szCs w:val="24"/>
        </w:rPr>
        <w:t>的确定及优化</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根据动物</w:t>
      </w:r>
      <w:r>
        <w:rPr>
          <w:rFonts w:ascii="Times New Roman" w:hAnsi="宋体"/>
          <w:color w:val="000000" w:themeColor="text1"/>
          <w:sz w:val="24"/>
          <w:szCs w:val="24"/>
        </w:rPr>
        <w:t>垫料的物</w:t>
      </w:r>
      <w:r>
        <w:rPr>
          <w:rFonts w:hint="eastAsia" w:ascii="Times New Roman" w:hAnsi="宋体"/>
          <w:color w:val="000000" w:themeColor="text1"/>
          <w:sz w:val="24"/>
          <w:szCs w:val="24"/>
        </w:rPr>
        <w:t>理性状</w:t>
      </w:r>
      <w:r>
        <w:rPr>
          <w:rFonts w:ascii="Times New Roman" w:hAnsi="宋体"/>
          <w:color w:val="000000" w:themeColor="text1"/>
          <w:sz w:val="24"/>
          <w:szCs w:val="24"/>
        </w:rPr>
        <w:t>将其分为颗粒状</w:t>
      </w:r>
      <w:r>
        <w:rPr>
          <w:rFonts w:hint="eastAsia" w:ascii="Times New Roman" w:hAnsi="宋体"/>
          <w:color w:val="000000" w:themeColor="text1"/>
          <w:sz w:val="24"/>
          <w:szCs w:val="24"/>
        </w:rPr>
        <w:t>/粉末状</w:t>
      </w:r>
      <w:r>
        <w:rPr>
          <w:rFonts w:ascii="Times New Roman" w:hAnsi="宋体"/>
          <w:color w:val="000000" w:themeColor="text1"/>
          <w:sz w:val="24"/>
          <w:szCs w:val="24"/>
        </w:rPr>
        <w:t>垫料和</w:t>
      </w:r>
      <w:r>
        <w:rPr>
          <w:rFonts w:hint="eastAsia" w:ascii="Times New Roman" w:hAnsi="宋体"/>
          <w:color w:val="000000" w:themeColor="text1"/>
          <w:sz w:val="24"/>
          <w:szCs w:val="24"/>
        </w:rPr>
        <w:t>平面</w:t>
      </w:r>
      <w:r>
        <w:rPr>
          <w:rFonts w:ascii="Times New Roman" w:hAnsi="宋体"/>
          <w:color w:val="000000" w:themeColor="text1"/>
          <w:sz w:val="24"/>
          <w:szCs w:val="24"/>
        </w:rPr>
        <w:t>状垫料，</w:t>
      </w:r>
      <w:r>
        <w:rPr>
          <w:rFonts w:hint="eastAsia" w:ascii="Times New Roman" w:hAnsi="宋体"/>
          <w:color w:val="000000" w:themeColor="text1"/>
          <w:sz w:val="24"/>
          <w:szCs w:val="24"/>
        </w:rPr>
        <w:t>针对</w:t>
      </w:r>
      <w:r>
        <w:rPr>
          <w:rFonts w:ascii="Times New Roman" w:hAnsi="宋体"/>
          <w:color w:val="000000" w:themeColor="text1"/>
          <w:sz w:val="24"/>
          <w:szCs w:val="24"/>
        </w:rPr>
        <w:t>不同</w:t>
      </w:r>
      <w:r>
        <w:rPr>
          <w:rFonts w:hint="eastAsia" w:ascii="Times New Roman" w:hAnsi="宋体"/>
          <w:color w:val="000000" w:themeColor="text1"/>
          <w:sz w:val="24"/>
          <w:szCs w:val="24"/>
        </w:rPr>
        <w:t>性状</w:t>
      </w:r>
      <w:r>
        <w:rPr>
          <w:rFonts w:ascii="Times New Roman" w:hAnsi="宋体"/>
          <w:color w:val="000000" w:themeColor="text1"/>
          <w:sz w:val="24"/>
          <w:szCs w:val="24"/>
        </w:rPr>
        <w:t>的垫料采取不同的取样方法。</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5.1.1 颗粒状或粉末垫料</w:t>
      </w:r>
      <w:r>
        <w:rPr>
          <w:rFonts w:ascii="Times New Roman" w:hAnsi="宋体"/>
          <w:b/>
          <w:bCs/>
          <w:color w:val="000000" w:themeColor="text1"/>
          <w:sz w:val="24"/>
          <w:szCs w:val="24"/>
        </w:rPr>
        <w:t>样品</w:t>
      </w:r>
      <w:r>
        <w:rPr>
          <w:rFonts w:hint="eastAsia" w:ascii="Times New Roman" w:hAnsi="宋体"/>
          <w:b/>
          <w:bCs/>
          <w:color w:val="000000" w:themeColor="text1"/>
          <w:sz w:val="24"/>
          <w:szCs w:val="24"/>
        </w:rPr>
        <w:t>取样</w:t>
      </w:r>
      <w:r>
        <w:rPr>
          <w:rFonts w:ascii="Times New Roman" w:hAnsi="宋体"/>
          <w:b/>
          <w:bCs/>
          <w:color w:val="000000" w:themeColor="text1"/>
          <w:sz w:val="24"/>
          <w:szCs w:val="24"/>
        </w:rPr>
        <w:t>方法</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国内外食品</w:t>
      </w:r>
      <w:r>
        <w:rPr>
          <w:rFonts w:ascii="Times New Roman" w:hAnsi="宋体"/>
          <w:color w:val="000000" w:themeColor="text1"/>
          <w:sz w:val="24"/>
          <w:szCs w:val="24"/>
        </w:rPr>
        <w:t>和饲料</w:t>
      </w:r>
      <w:r>
        <w:rPr>
          <w:rFonts w:hint="eastAsia" w:ascii="Times New Roman" w:hAnsi="宋体"/>
          <w:color w:val="000000" w:themeColor="text1"/>
          <w:sz w:val="24"/>
          <w:szCs w:val="24"/>
        </w:rPr>
        <w:t>中</w:t>
      </w:r>
      <w:r>
        <w:rPr>
          <w:rFonts w:hint="eastAsia" w:ascii="宋体" w:hAnsi="宋体" w:cs="宋体"/>
          <w:color w:val="000000" w:themeColor="text1"/>
          <w:kern w:val="0"/>
          <w:sz w:val="24"/>
          <w:szCs w:val="24"/>
        </w:rPr>
        <w:t>β-溶血性链球菌</w:t>
      </w:r>
      <w:r>
        <w:rPr>
          <w:rFonts w:ascii="Times New Roman" w:hAnsi="宋体"/>
          <w:color w:val="000000" w:themeColor="text1"/>
          <w:sz w:val="24"/>
          <w:szCs w:val="24"/>
        </w:rPr>
        <w:t>检测法中</w:t>
      </w:r>
      <w:r>
        <w:rPr>
          <w:rFonts w:hint="eastAsia" w:ascii="Times New Roman" w:hAnsi="宋体"/>
          <w:color w:val="000000" w:themeColor="text1"/>
          <w:sz w:val="24"/>
          <w:szCs w:val="24"/>
        </w:rPr>
        <w:t>常用</w:t>
      </w:r>
      <w:r>
        <w:rPr>
          <w:rFonts w:ascii="Times New Roman" w:hAnsi="宋体"/>
          <w:color w:val="000000" w:themeColor="text1"/>
          <w:sz w:val="24"/>
          <w:szCs w:val="24"/>
        </w:rPr>
        <w:t>的</w:t>
      </w:r>
      <w:r>
        <w:rPr>
          <w:rFonts w:hint="eastAsia" w:ascii="Times New Roman" w:hAnsi="宋体"/>
          <w:color w:val="000000" w:themeColor="text1"/>
          <w:sz w:val="24"/>
          <w:szCs w:val="24"/>
        </w:rPr>
        <w:t>取样</w:t>
      </w:r>
      <w:r>
        <w:rPr>
          <w:rFonts w:ascii="Times New Roman" w:hAnsi="宋体"/>
          <w:color w:val="000000" w:themeColor="text1"/>
          <w:sz w:val="24"/>
          <w:szCs w:val="24"/>
        </w:rPr>
        <w:t>方法为</w:t>
      </w:r>
      <w:r>
        <w:rPr>
          <w:rFonts w:hint="eastAsia" w:ascii="Times New Roman" w:hAnsi="宋体"/>
          <w:color w:val="000000" w:themeColor="text1"/>
          <w:sz w:val="24"/>
          <w:szCs w:val="24"/>
        </w:rPr>
        <w:t>称</w:t>
      </w:r>
      <w:r>
        <w:rPr>
          <w:rFonts w:ascii="Times New Roman" w:hAnsi="宋体"/>
          <w:color w:val="000000" w:themeColor="text1"/>
          <w:sz w:val="24"/>
          <w:szCs w:val="24"/>
        </w:rPr>
        <w:t>取法</w:t>
      </w:r>
      <w:r>
        <w:rPr>
          <w:rFonts w:hint="eastAsia" w:ascii="Times New Roman" w:hAnsi="宋体"/>
          <w:color w:val="000000" w:themeColor="text1"/>
          <w:sz w:val="24"/>
          <w:szCs w:val="24"/>
        </w:rPr>
        <w:t>，本标准中</w:t>
      </w:r>
      <w:r>
        <w:rPr>
          <w:rFonts w:ascii="Times New Roman" w:hAnsi="宋体"/>
          <w:color w:val="000000" w:themeColor="text1"/>
          <w:sz w:val="24"/>
          <w:szCs w:val="24"/>
        </w:rPr>
        <w:t>针对</w:t>
      </w:r>
      <w:r>
        <w:rPr>
          <w:rFonts w:hint="eastAsia" w:ascii="Times New Roman" w:hAnsi="宋体"/>
          <w:color w:val="000000" w:themeColor="text1"/>
          <w:sz w:val="24"/>
          <w:szCs w:val="24"/>
        </w:rPr>
        <w:t>颗粒状或粉末垫料</w:t>
      </w:r>
      <w:r>
        <w:rPr>
          <w:rFonts w:ascii="Times New Roman" w:hAnsi="宋体"/>
          <w:color w:val="000000" w:themeColor="text1"/>
          <w:sz w:val="24"/>
          <w:szCs w:val="24"/>
        </w:rPr>
        <w:t>样品</w:t>
      </w:r>
      <w:r>
        <w:rPr>
          <w:rFonts w:hint="eastAsia" w:ascii="Times New Roman" w:hAnsi="宋体"/>
          <w:color w:val="000000" w:themeColor="text1"/>
          <w:sz w:val="24"/>
          <w:szCs w:val="24"/>
        </w:rPr>
        <w:t>（木屑、玉米芯、秸秆、纸屑等）参考</w:t>
      </w:r>
      <w:r>
        <w:rPr>
          <w:rFonts w:ascii="Times New Roman" w:hAnsi="宋体"/>
          <w:color w:val="000000" w:themeColor="text1"/>
          <w:sz w:val="24"/>
          <w:szCs w:val="24"/>
        </w:rPr>
        <w:t>通用做法</w:t>
      </w:r>
      <w:r>
        <w:rPr>
          <w:rFonts w:hint="eastAsia" w:ascii="Times New Roman" w:hAnsi="宋体"/>
          <w:color w:val="000000" w:themeColor="text1"/>
          <w:sz w:val="24"/>
          <w:szCs w:val="24"/>
        </w:rPr>
        <w:t>采用</w:t>
      </w:r>
      <w:r>
        <w:rPr>
          <w:rFonts w:ascii="Times New Roman" w:hAnsi="宋体"/>
          <w:color w:val="000000" w:themeColor="text1"/>
          <w:sz w:val="24"/>
          <w:szCs w:val="24"/>
        </w:rPr>
        <w:t>称取</w:t>
      </w:r>
      <w:r>
        <w:rPr>
          <w:rFonts w:hint="eastAsia" w:ascii="Times New Roman" w:hAnsi="宋体"/>
          <w:color w:val="000000" w:themeColor="text1"/>
          <w:sz w:val="24"/>
          <w:szCs w:val="24"/>
        </w:rPr>
        <w:t xml:space="preserve">25 </w:t>
      </w:r>
      <w:r>
        <w:rPr>
          <w:rFonts w:ascii="Times New Roman" w:hAnsi="宋体"/>
          <w:color w:val="000000" w:themeColor="text1"/>
          <w:sz w:val="24"/>
          <w:szCs w:val="24"/>
        </w:rPr>
        <w:t>g的方法进行取样</w:t>
      </w:r>
      <w:r>
        <w:rPr>
          <w:rFonts w:hint="eastAsia" w:ascii="Times New Roman"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ascii="Times New Roman" w:hAnsi="宋体"/>
          <w:b/>
          <w:bCs/>
          <w:color w:val="000000" w:themeColor="text1"/>
          <w:sz w:val="24"/>
          <w:szCs w:val="24"/>
        </w:rPr>
        <w:t xml:space="preserve">5.1.2 </w:t>
      </w:r>
      <w:r>
        <w:rPr>
          <w:rFonts w:hint="eastAsia" w:ascii="Times New Roman" w:hAnsi="宋体"/>
          <w:b/>
          <w:bCs/>
          <w:color w:val="000000" w:themeColor="text1"/>
          <w:sz w:val="24"/>
          <w:szCs w:val="24"/>
        </w:rPr>
        <w:t>平面垫料样品取样</w:t>
      </w:r>
      <w:r>
        <w:rPr>
          <w:rFonts w:ascii="Times New Roman" w:hAnsi="宋体"/>
          <w:b/>
          <w:bCs/>
          <w:color w:val="000000" w:themeColor="text1"/>
          <w:sz w:val="24"/>
          <w:szCs w:val="24"/>
        </w:rPr>
        <w:t>方法</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针对</w:t>
      </w:r>
      <w:r>
        <w:rPr>
          <w:rFonts w:ascii="Times New Roman" w:hAnsi="宋体"/>
          <w:color w:val="000000" w:themeColor="text1"/>
          <w:sz w:val="24"/>
          <w:szCs w:val="24"/>
        </w:rPr>
        <w:t>平面</w:t>
      </w:r>
      <w:r>
        <w:rPr>
          <w:rFonts w:hint="eastAsia" w:ascii="Times New Roman" w:hAnsi="宋体"/>
          <w:color w:val="000000" w:themeColor="text1"/>
          <w:sz w:val="24"/>
          <w:szCs w:val="24"/>
        </w:rPr>
        <w:t>垫料（胶垫、</w:t>
      </w:r>
      <w:r>
        <w:rPr>
          <w:rFonts w:ascii="Times New Roman" w:hAnsi="宋体"/>
          <w:color w:val="000000" w:themeColor="text1"/>
          <w:sz w:val="24"/>
          <w:szCs w:val="24"/>
        </w:rPr>
        <w:t>托盘等</w:t>
      </w:r>
      <w:r>
        <w:rPr>
          <w:rFonts w:hint="eastAsia" w:ascii="Times New Roman" w:hAnsi="宋体"/>
          <w:color w:val="000000" w:themeColor="text1"/>
          <w:sz w:val="24"/>
          <w:szCs w:val="24"/>
        </w:rPr>
        <w:t>）采用</w:t>
      </w:r>
      <w:r>
        <w:rPr>
          <w:rFonts w:ascii="Times New Roman" w:hAnsi="宋体"/>
          <w:color w:val="000000" w:themeColor="text1"/>
          <w:sz w:val="24"/>
          <w:szCs w:val="24"/>
        </w:rPr>
        <w:t>表面</w:t>
      </w:r>
      <w:r>
        <w:rPr>
          <w:rFonts w:hint="eastAsia" w:ascii="Times New Roman" w:hAnsi="宋体"/>
          <w:color w:val="000000" w:themeColor="text1"/>
          <w:sz w:val="24"/>
          <w:szCs w:val="24"/>
        </w:rPr>
        <w:t>涂抹取样</w:t>
      </w:r>
      <w:r>
        <w:rPr>
          <w:rFonts w:ascii="Times New Roman" w:hAnsi="宋体"/>
          <w:color w:val="000000" w:themeColor="text1"/>
          <w:sz w:val="24"/>
          <w:szCs w:val="24"/>
        </w:rPr>
        <w:t>法，无菌操作将</w:t>
      </w:r>
      <w:r>
        <w:rPr>
          <w:rFonts w:hint="eastAsia" w:ascii="Times New Roman" w:hAnsi="宋体"/>
          <w:color w:val="000000" w:themeColor="text1"/>
          <w:sz w:val="24"/>
          <w:szCs w:val="24"/>
        </w:rPr>
        <w:t>涂抹25 cm</w:t>
      </w:r>
      <w:r>
        <w:rPr>
          <w:rFonts w:hint="eastAsia" w:ascii="Times New Roman" w:hAnsi="宋体"/>
          <w:color w:val="000000" w:themeColor="text1"/>
          <w:sz w:val="24"/>
          <w:szCs w:val="24"/>
          <w:vertAlign w:val="superscript"/>
        </w:rPr>
        <w:t>2</w:t>
      </w:r>
      <w:r>
        <w:rPr>
          <w:rFonts w:hint="eastAsia" w:ascii="宋体" w:hAnsi="宋体" w:cs="宋体"/>
          <w:color w:val="000000" w:themeColor="text1"/>
          <w:kern w:val="0"/>
          <w:sz w:val="24"/>
          <w:szCs w:val="24"/>
        </w:rPr>
        <w:t>～</w:t>
      </w:r>
      <w:r>
        <w:rPr>
          <w:rFonts w:hint="eastAsia" w:ascii="Times New Roman" w:hAnsi="宋体"/>
          <w:color w:val="000000" w:themeColor="text1"/>
          <w:sz w:val="24"/>
          <w:szCs w:val="24"/>
        </w:rPr>
        <w:t>100 cm</w:t>
      </w:r>
      <w:r>
        <w:rPr>
          <w:rFonts w:hint="eastAsia" w:ascii="Times New Roman" w:hAnsi="宋体"/>
          <w:color w:val="000000" w:themeColor="text1"/>
          <w:sz w:val="24"/>
          <w:szCs w:val="24"/>
          <w:vertAlign w:val="superscript"/>
        </w:rPr>
        <w:t>2</w:t>
      </w:r>
      <w:r>
        <w:rPr>
          <w:rFonts w:hint="eastAsia" w:ascii="Times New Roman" w:hAnsi="宋体"/>
          <w:color w:val="000000" w:themeColor="text1"/>
          <w:sz w:val="24"/>
          <w:szCs w:val="24"/>
        </w:rPr>
        <w:t>平面</w:t>
      </w:r>
      <w:r>
        <w:rPr>
          <w:rFonts w:ascii="Times New Roman" w:hAnsi="宋体"/>
          <w:color w:val="000000" w:themeColor="text1"/>
          <w:sz w:val="24"/>
          <w:szCs w:val="24"/>
        </w:rPr>
        <w:t>样品</w:t>
      </w:r>
      <w:r>
        <w:rPr>
          <w:rFonts w:hint="eastAsia" w:ascii="Times New Roman" w:hAnsi="宋体"/>
          <w:color w:val="000000" w:themeColor="text1"/>
          <w:sz w:val="24"/>
          <w:szCs w:val="24"/>
        </w:rPr>
        <w:t>的棉拭子置入装有 25 mL</w:t>
      </w:r>
      <w:r>
        <w:rPr>
          <w:rFonts w:hint="eastAsia" w:ascii="宋体" w:hAnsi="宋体" w:cs="宋体"/>
          <w:color w:val="000000" w:themeColor="text1"/>
          <w:kern w:val="0"/>
          <w:sz w:val="24"/>
          <w:szCs w:val="24"/>
        </w:rPr>
        <w:t>～</w:t>
      </w:r>
      <w:r>
        <w:rPr>
          <w:rFonts w:hint="eastAsia" w:ascii="Times New Roman" w:hAnsi="宋体"/>
          <w:color w:val="000000" w:themeColor="text1"/>
          <w:sz w:val="24"/>
          <w:szCs w:val="24"/>
        </w:rPr>
        <w:t>100 mL无菌0.85 %生理盐水，混匀作为原液。</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hint="eastAsia" w:ascii="Times New Roman" w:hAnsi="Times New Roman"/>
          <w:b/>
          <w:bCs/>
          <w:color w:val="000000" w:themeColor="text1"/>
          <w:sz w:val="24"/>
          <w:szCs w:val="24"/>
        </w:rPr>
        <w:t xml:space="preserve">5.2 </w:t>
      </w:r>
      <w:r>
        <w:rPr>
          <w:rFonts w:ascii="Times New Roman" w:hAnsi="Times New Roman"/>
          <w:b/>
          <w:color w:val="000000" w:themeColor="text1"/>
          <w:sz w:val="24"/>
          <w:szCs w:val="24"/>
        </w:rPr>
        <w:t>培养基的选择</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5.2.1 选择性</w:t>
      </w:r>
      <w:r>
        <w:rPr>
          <w:rFonts w:ascii="Times New Roman" w:hAnsi="宋体"/>
          <w:b/>
          <w:bCs/>
          <w:color w:val="000000" w:themeColor="text1"/>
          <w:sz w:val="24"/>
          <w:szCs w:val="24"/>
        </w:rPr>
        <w:t>增菌培养基</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国内外标准和资料中用到的选择性增菌培养基主要有：改良胰蛋白胨大豆肉汤 （mTSB）、葡萄糖肉浸液肉汤和匹克氏肉汤。其中葡萄糖肉浸液肉汤增菌液无选择性，导致杂菌不能够抑制；匹克氏肉汤有虽然有一定抑制效果，但制备繁琐复杂；而改良胰蛋白胨大豆肉汤 （mTSB）既具有选择性又操作简单，且目前已经成为广泛使用的商品化试剂被许多标准采用，因此本标准选择使用改良胰蛋白胨大豆肉汤 （mTSB）进行选择性增菌。</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5.2.2 分离培养基</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hint="eastAsia" w:ascii="Times New Roman" w:hAnsi="宋体"/>
          <w:b/>
          <w:bCs/>
          <w:color w:val="000000" w:themeColor="text1"/>
          <w:sz w:val="24"/>
          <w:szCs w:val="24"/>
        </w:rPr>
        <w:t xml:space="preserve">  </w:t>
      </w:r>
      <w:r>
        <w:rPr>
          <w:rFonts w:hint="eastAsia" w:ascii="Times New Roman" w:hAnsi="宋体"/>
          <w:color w:val="000000" w:themeColor="text1"/>
          <w:sz w:val="24"/>
          <w:szCs w:val="24"/>
        </w:rPr>
        <w:t xml:space="preserve">  本标准选用的β-溶血性链球菌分离培养基为现行标准中比较认可的哥伦比亚 CNA 血琼脂，同国家标准GB 4789.11所用培养基相同，保证检测结果的同时，兼顾不同标准所用培养基的一致性，节约实验室成本。</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5.3 典型或可疑菌落的鉴定</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hint="eastAsia" w:ascii="Times New Roman" w:hAnsi="宋体"/>
          <w:b/>
          <w:bCs/>
          <w:color w:val="000000" w:themeColor="text1"/>
          <w:sz w:val="24"/>
          <w:szCs w:val="24"/>
        </w:rPr>
        <w:t xml:space="preserve">    </w:t>
      </w:r>
      <w:r>
        <w:rPr>
          <w:rFonts w:hint="eastAsia" w:ascii="Times New Roman" w:hAnsi="宋体"/>
          <w:color w:val="000000" w:themeColor="text1"/>
          <w:sz w:val="24"/>
          <w:szCs w:val="24"/>
        </w:rPr>
        <w:t>本标准对典型或可疑菌落的鉴定过程，参考了国内外β-溶血性链球菌检测标准等成熟做法，综合了生化反应等必要鉴定过程，并囊括了全自动微生物检测系统快速方法，增加了飞行时间质谱检测方法，做到了与国际接轨，缩短检测时间，增加检测通量，减少检测人员工作量。</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hint="eastAsia" w:ascii="Times New Roman" w:hAnsi="宋体"/>
          <w:b/>
          <w:bCs/>
          <w:color w:val="000000" w:themeColor="text1"/>
          <w:sz w:val="24"/>
          <w:szCs w:val="24"/>
        </w:rPr>
        <w:t>5.4 培养时间和温度</w:t>
      </w:r>
    </w:p>
    <w:p>
      <w:pPr>
        <w:keepNext w:val="0"/>
        <w:keepLines w:val="0"/>
        <w:pageBreakBefore w:val="0"/>
        <w:tabs>
          <w:tab w:val="left" w:pos="570"/>
        </w:tabs>
        <w:kinsoku/>
        <w:wordWrap/>
        <w:overflowPunct/>
        <w:topLinePunct w:val="0"/>
        <w:bidi w:val="0"/>
        <w:spacing w:line="600" w:lineRule="exact"/>
        <w:ind w:right="0" w:rightChars="0" w:firstLine="480" w:firstLineChars="20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我国常用的β-溶血性链球菌培养温度为36℃±1℃，也在这一范围内，本标准将继续采用我国常用的36℃±1℃对β-溶血性链球菌进行检测培养。本标准各种培养基培养时间也与国内外标准常用时间相统一。</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b/>
          <w:bCs/>
          <w:color w:val="000000" w:themeColor="text1"/>
          <w:sz w:val="24"/>
          <w:szCs w:val="24"/>
        </w:rPr>
      </w:pPr>
      <w:r>
        <w:rPr>
          <w:rFonts w:hint="eastAsia" w:ascii="Times New Roman" w:hAnsi="宋体"/>
          <w:b/>
          <w:bCs/>
          <w:color w:val="000000" w:themeColor="text1"/>
          <w:sz w:val="24"/>
          <w:szCs w:val="24"/>
        </w:rPr>
        <w:t>5.5 其他</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color w:val="000000" w:themeColor="text1"/>
          <w:sz w:val="24"/>
          <w:szCs w:val="24"/>
        </w:rPr>
      </w:pPr>
      <w:r>
        <w:rPr>
          <w:rFonts w:hint="eastAsia" w:ascii="Times New Roman" w:hAnsi="宋体"/>
          <w:color w:val="000000" w:themeColor="text1"/>
          <w:sz w:val="24"/>
          <w:szCs w:val="24"/>
        </w:rPr>
        <w:t xml:space="preserve">    本标准增加了β-溶血性链球菌检测常用培养基保存期限与保存方式，对检测人员具有实际指导意义，确保检测结果质量。</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Times New Roman"/>
          <w:b/>
          <w:color w:val="000000" w:themeColor="text1"/>
          <w:sz w:val="24"/>
          <w:szCs w:val="24"/>
        </w:rPr>
      </w:pPr>
      <w:r>
        <w:rPr>
          <w:rFonts w:hint="eastAsia" w:ascii="Times New Roman" w:hAnsi="宋体"/>
          <w:b/>
          <w:color w:val="000000" w:themeColor="text1"/>
          <w:sz w:val="24"/>
          <w:szCs w:val="24"/>
        </w:rPr>
        <w:t>六、</w:t>
      </w:r>
      <w:r>
        <w:rPr>
          <w:rFonts w:ascii="Times New Roman" w:hAnsi="宋体"/>
          <w:b/>
          <w:color w:val="000000" w:themeColor="text1"/>
          <w:sz w:val="24"/>
          <w:szCs w:val="24"/>
        </w:rPr>
        <w:t>方法验证</w:t>
      </w:r>
    </w:p>
    <w:p>
      <w:pPr>
        <w:keepNext w:val="0"/>
        <w:keepLines w:val="0"/>
        <w:pageBreakBefore w:val="0"/>
        <w:kinsoku/>
        <w:wordWrap/>
        <w:overflowPunct/>
        <w:topLinePunct w:val="0"/>
        <w:bidi w:val="0"/>
        <w:spacing w:line="600" w:lineRule="exact"/>
        <w:ind w:right="0" w:rightChars="0" w:firstLine="555"/>
        <w:textAlignment w:val="auto"/>
        <w:outlineLvl w:val="9"/>
        <w:rPr>
          <w:rFonts w:ascii="Times New Roman" w:hAnsi="Times New Roman"/>
          <w:color w:val="000000" w:themeColor="text1"/>
          <w:sz w:val="24"/>
          <w:szCs w:val="24"/>
        </w:rPr>
      </w:pPr>
      <w:r>
        <w:rPr>
          <w:rFonts w:hint="eastAsia" w:ascii="Times New Roman" w:hAnsi="宋体"/>
          <w:color w:val="000000" w:themeColor="text1"/>
          <w:sz w:val="24"/>
          <w:szCs w:val="24"/>
        </w:rPr>
        <w:t>为验证本方法的有效性和适用性，选择5家不同行业的检测机构对本方法进行验证，验证内容为方法的适用性、准确度、检出率</w:t>
      </w:r>
      <w:r>
        <w:rPr>
          <w:rFonts w:ascii="Times New Roman" w:hAnsi="宋体"/>
          <w:color w:val="000000" w:themeColor="text1"/>
          <w:sz w:val="24"/>
          <w:szCs w:val="24"/>
        </w:rPr>
        <w:t>及相关样品的检测</w:t>
      </w:r>
      <w:r>
        <w:rPr>
          <w:rFonts w:hint="eastAsia" w:ascii="Times New Roman" w:hAnsi="宋体"/>
          <w:color w:val="000000" w:themeColor="text1"/>
          <w:sz w:val="24"/>
          <w:szCs w:val="24"/>
        </w:rPr>
        <w:t>，结果显示该方法稳定可靠，</w:t>
      </w:r>
      <w:r>
        <w:rPr>
          <w:rFonts w:hint="eastAsia" w:ascii="宋体" w:hAnsi="宋体"/>
          <w:color w:val="000000" w:themeColor="text1"/>
          <w:sz w:val="24"/>
          <w:szCs w:val="24"/>
        </w:rPr>
        <w:t>符合相关要求。</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Times New Roman" w:hAnsi="宋体"/>
          <w:b/>
          <w:color w:val="000000" w:themeColor="text1"/>
          <w:sz w:val="24"/>
          <w:szCs w:val="24"/>
        </w:rPr>
      </w:pPr>
      <w:r>
        <w:rPr>
          <w:rFonts w:hint="eastAsia" w:ascii="Times New Roman" w:hAnsi="宋体"/>
          <w:b/>
          <w:color w:val="000000" w:themeColor="text1"/>
          <w:sz w:val="24"/>
          <w:szCs w:val="24"/>
        </w:rPr>
        <w:t>七、结论</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综上所述，本标准在制定过程中所涉及到的各项技术指标均经过方法学的验证，并切实可行，完全达到了编制标准的要求。</w:t>
      </w:r>
    </w:p>
    <w:p>
      <w:pPr>
        <w:keepNext w:val="0"/>
        <w:keepLines w:val="0"/>
        <w:pageBreakBefore w:val="0"/>
        <w:tabs>
          <w:tab w:val="left" w:pos="570"/>
        </w:tabs>
        <w:kinsoku/>
        <w:wordWrap/>
        <w:overflowPunct/>
        <w:topLinePunct w:val="0"/>
        <w:bidi w:val="0"/>
        <w:spacing w:line="600" w:lineRule="exact"/>
        <w:ind w:right="0" w:rightChars="0"/>
        <w:textAlignment w:val="auto"/>
        <w:outlineLvl w:val="9"/>
        <w:rPr>
          <w:rFonts w:ascii="宋体" w:hAnsi="宋体" w:cs="宋体"/>
          <w:b/>
          <w:color w:val="000000" w:themeColor="text1"/>
          <w:sz w:val="24"/>
          <w:szCs w:val="24"/>
        </w:rPr>
      </w:pPr>
      <w:r>
        <w:rPr>
          <w:rFonts w:hint="eastAsia" w:ascii="宋体" w:hAnsi="宋体" w:cs="宋体"/>
          <w:b/>
          <w:color w:val="000000" w:themeColor="text1"/>
          <w:sz w:val="24"/>
          <w:szCs w:val="24"/>
        </w:rPr>
        <w:t>八、重大意见分歧的处理依据和结果</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宋体" w:hAnsi="宋体" w:cs="宋体"/>
          <w:color w:val="000000" w:themeColor="text1"/>
          <w:sz w:val="24"/>
          <w:szCs w:val="24"/>
        </w:rPr>
      </w:pPr>
      <w:r>
        <w:rPr>
          <w:rFonts w:hint="eastAsia" w:ascii="宋体" w:hAnsi="宋体" w:cs="宋体"/>
          <w:color w:val="000000" w:themeColor="text1"/>
          <w:sz w:val="24"/>
          <w:szCs w:val="24"/>
        </w:rPr>
        <w:t>未发生。</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s="宋体"/>
          <w:b/>
          <w:color w:val="000000" w:themeColor="text1"/>
          <w:sz w:val="24"/>
          <w:szCs w:val="24"/>
        </w:rPr>
      </w:pPr>
      <w:r>
        <w:rPr>
          <w:rFonts w:hint="eastAsia" w:ascii="宋体" w:hAnsi="宋体" w:cs="宋体"/>
          <w:b/>
          <w:color w:val="000000" w:themeColor="text1"/>
          <w:sz w:val="24"/>
          <w:szCs w:val="24"/>
        </w:rPr>
        <w:t>九</w:t>
      </w:r>
      <w:r>
        <w:rPr>
          <w:rFonts w:ascii="宋体" w:hAnsi="宋体" w:cs="宋体"/>
          <w:b/>
          <w:color w:val="000000" w:themeColor="text1"/>
          <w:sz w:val="24"/>
          <w:szCs w:val="24"/>
        </w:rPr>
        <w:t>、</w:t>
      </w:r>
      <w:r>
        <w:rPr>
          <w:rFonts w:hint="eastAsia" w:ascii="宋体" w:hAnsi="宋体" w:cs="宋体"/>
          <w:b/>
          <w:color w:val="000000" w:themeColor="text1"/>
          <w:sz w:val="24"/>
          <w:szCs w:val="24"/>
        </w:rPr>
        <w:t>国内外情况简要说明</w:t>
      </w:r>
    </w:p>
    <w:p>
      <w:pPr>
        <w:keepNext w:val="0"/>
        <w:keepLines w:val="0"/>
        <w:pageBreakBefore w:val="0"/>
        <w:kinsoku/>
        <w:wordWrap/>
        <w:overflowPunct/>
        <w:topLinePunct w:val="0"/>
        <w:bidi w:val="0"/>
        <w:spacing w:line="600" w:lineRule="exact"/>
        <w:ind w:right="0" w:rightChars="0" w:firstLine="480" w:firstLineChars="200"/>
        <w:textAlignment w:val="auto"/>
        <w:outlineLvl w:val="9"/>
        <w:rPr>
          <w:rFonts w:ascii="Times New Roman" w:hAnsi="Times New Roman"/>
          <w:color w:val="000000" w:themeColor="text1"/>
          <w:sz w:val="24"/>
          <w:szCs w:val="24"/>
        </w:rPr>
      </w:pPr>
      <w:r>
        <w:rPr>
          <w:rFonts w:hint="eastAsia" w:ascii="Times New Roman" w:hAnsi="Times New Roman"/>
          <w:color w:val="000000" w:themeColor="text1"/>
          <w:sz w:val="24"/>
          <w:szCs w:val="24"/>
        </w:rPr>
        <w:t>国内尚没有建立统一的标准检测方法。检索国家标准1项和地方标准</w:t>
      </w:r>
      <w:r>
        <w:rPr>
          <w:rFonts w:ascii="Times New Roman" w:hAnsi="Times New Roman"/>
          <w:color w:val="000000" w:themeColor="text1"/>
          <w:sz w:val="24"/>
          <w:szCs w:val="24"/>
        </w:rPr>
        <w:t>2</w:t>
      </w:r>
      <w:r>
        <w:rPr>
          <w:rFonts w:hint="eastAsia" w:ascii="Times New Roman" w:hAnsi="Times New Roman"/>
          <w:color w:val="000000" w:themeColor="text1"/>
          <w:sz w:val="24"/>
          <w:szCs w:val="24"/>
        </w:rPr>
        <w:t xml:space="preserve">项：GB 14925-2010 </w:t>
      </w:r>
      <w:r>
        <w:rPr>
          <w:rFonts w:hint="eastAsia" w:ascii="Times New Roman" w:hAnsi="宋体"/>
          <w:color w:val="000000" w:themeColor="text1"/>
          <w:sz w:val="24"/>
          <w:szCs w:val="24"/>
        </w:rPr>
        <w:t>《</w:t>
      </w:r>
      <w:r>
        <w:rPr>
          <w:rFonts w:hint="eastAsia" w:ascii="Times New Roman" w:hAnsi="Times New Roman"/>
          <w:color w:val="000000" w:themeColor="text1"/>
          <w:sz w:val="24"/>
          <w:szCs w:val="24"/>
        </w:rPr>
        <w:t>实验动物 环境及设施</w:t>
      </w:r>
      <w:r>
        <w:rPr>
          <w:rFonts w:hint="eastAsia" w:ascii="Times New Roman" w:hAnsi="宋体"/>
          <w:color w:val="000000" w:themeColor="text1"/>
          <w:sz w:val="24"/>
          <w:szCs w:val="24"/>
        </w:rPr>
        <w:t>》、江苏</w:t>
      </w:r>
      <w:r>
        <w:rPr>
          <w:rFonts w:ascii="Times New Roman" w:hAnsi="宋体"/>
          <w:color w:val="000000" w:themeColor="text1"/>
          <w:sz w:val="24"/>
          <w:szCs w:val="24"/>
        </w:rPr>
        <w:t xml:space="preserve">省地方标准DB32/T 2129-2012 </w:t>
      </w:r>
      <w:r>
        <w:rPr>
          <w:rFonts w:hint="eastAsia" w:ascii="Times New Roman" w:hAnsi="宋体"/>
          <w:color w:val="000000" w:themeColor="text1"/>
          <w:sz w:val="24"/>
          <w:szCs w:val="24"/>
        </w:rPr>
        <w:t>《实验动物 垫料》、</w:t>
      </w:r>
      <w:r>
        <w:rPr>
          <w:rFonts w:hint="eastAsia" w:ascii="Times New Roman" w:hAnsi="Times New Roman"/>
          <w:color w:val="000000" w:themeColor="text1"/>
          <w:sz w:val="24"/>
          <w:szCs w:val="24"/>
        </w:rPr>
        <w:t>北京市地方标准DB11/T 1126-2014《实验动物 垫料》。</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hint="eastAsia" w:ascii="Times New Roman" w:hAnsi="Times New Roman"/>
          <w:color w:val="000000" w:themeColor="text1"/>
          <w:sz w:val="24"/>
          <w:szCs w:val="24"/>
        </w:rPr>
        <w:t>根据文献报道尚未发现内蒙古自治区内有相关单位从事这项研究。</w:t>
      </w:r>
    </w:p>
    <w:p>
      <w:pPr>
        <w:keepNext w:val="0"/>
        <w:keepLines w:val="0"/>
        <w:pageBreakBefore w:val="0"/>
        <w:numPr>
          <w:ilvl w:val="0"/>
          <w:numId w:val="2"/>
        </w:numPr>
        <w:kinsoku/>
        <w:wordWrap/>
        <w:overflowPunct/>
        <w:topLinePunct w:val="0"/>
        <w:bidi w:val="0"/>
        <w:spacing w:line="600" w:lineRule="exact"/>
        <w:ind w:right="0" w:rightChars="0"/>
        <w:textAlignment w:val="auto"/>
        <w:outlineLvl w:val="9"/>
        <w:rPr>
          <w:rFonts w:ascii="宋体" w:hAnsi="宋体" w:cs="宋体"/>
          <w:b/>
          <w:color w:val="000000" w:themeColor="text1"/>
          <w:sz w:val="24"/>
          <w:szCs w:val="24"/>
        </w:rPr>
      </w:pPr>
      <w:r>
        <w:rPr>
          <w:rFonts w:hint="eastAsia" w:ascii="宋体" w:hAnsi="宋体" w:cs="宋体"/>
          <w:b/>
          <w:color w:val="000000" w:themeColor="text1"/>
          <w:sz w:val="24"/>
          <w:szCs w:val="24"/>
        </w:rPr>
        <w:t>标准草稿征求意见情况汇总表</w:t>
      </w:r>
    </w:p>
    <w:tbl>
      <w:tblPr>
        <w:tblStyle w:val="23"/>
        <w:tblW w:w="8781" w:type="dxa"/>
        <w:jc w:val="center"/>
        <w:tblInd w:w="0" w:type="dxa"/>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
      <w:tblGrid>
        <w:gridCol w:w="1000"/>
        <w:gridCol w:w="2073"/>
        <w:gridCol w:w="2410"/>
        <w:gridCol w:w="1559"/>
        <w:gridCol w:w="1739"/>
      </w:tblGrid>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序号</w:t>
            </w:r>
          </w:p>
        </w:tc>
        <w:tc>
          <w:tcPr>
            <w:tcW w:w="2073"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意见</w:t>
            </w:r>
          </w:p>
        </w:tc>
        <w:tc>
          <w:tcPr>
            <w:tcW w:w="241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提出单位/专家</w:t>
            </w:r>
          </w:p>
        </w:tc>
        <w:tc>
          <w:tcPr>
            <w:tcW w:w="155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采纳</w:t>
            </w:r>
          </w:p>
        </w:tc>
        <w:tc>
          <w:tcPr>
            <w:tcW w:w="1739"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黑体" w:hAnsi="黑体" w:eastAsia="黑体" w:cs="黑体"/>
                <w:color w:val="000000" w:themeColor="text1"/>
                <w:kern w:val="0"/>
                <w:sz w:val="24"/>
                <w:szCs w:val="24"/>
              </w:rPr>
            </w:pPr>
            <w:r>
              <w:rPr>
                <w:rFonts w:hint="eastAsia" w:ascii="黑体" w:hAnsi="黑体" w:eastAsia="黑体" w:cs="黑体"/>
                <w:color w:val="000000" w:themeColor="text1"/>
                <w:kern w:val="0"/>
                <w:sz w:val="24"/>
                <w:szCs w:val="24"/>
              </w:rPr>
              <w:t>不采纳（说明原因）</w:t>
            </w: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1</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建议在</w:t>
            </w:r>
            <w:r>
              <w:rPr>
                <w:rFonts w:ascii="Helvetica" w:hAnsi="Helvetica" w:cs="Helvetica"/>
                <w:color w:val="000000" w:themeColor="text1"/>
                <w:kern w:val="0"/>
                <w:sz w:val="24"/>
                <w:szCs w:val="24"/>
              </w:rPr>
              <w:t>标准适当位置增加检测流程图</w:t>
            </w:r>
            <w:r>
              <w:rPr>
                <w:rFonts w:hint="eastAsia" w:ascii="Helvetica" w:hAnsi="Helvetica" w:cs="Helvetica"/>
                <w:color w:val="000000" w:themeColor="text1"/>
                <w:kern w:val="0"/>
                <w:sz w:val="24"/>
                <w:szCs w:val="24"/>
              </w:rPr>
              <w:t xml:space="preserve"> </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包头</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w:t>
            </w:r>
            <w:r>
              <w:rPr>
                <w:rFonts w:ascii="Helvetica" w:hAnsi="Helvetica" w:cs="Helvetica"/>
                <w:color w:val="000000" w:themeColor="text1"/>
                <w:kern w:val="0"/>
                <w:sz w:val="24"/>
                <w:szCs w:val="24"/>
              </w:rPr>
              <w:t>包头出入境检验检疫局技术中心）</w:t>
            </w:r>
            <w:r>
              <w:rPr>
                <w:rFonts w:hint="eastAsia" w:ascii="Helvetica" w:hAnsi="Helvetica" w:cs="Helvetica"/>
                <w:color w:val="000000" w:themeColor="text1"/>
                <w:kern w:val="0"/>
                <w:sz w:val="24"/>
                <w:szCs w:val="24"/>
              </w:rPr>
              <w:t>/张</w:t>
            </w:r>
            <w:r>
              <w:rPr>
                <w:rFonts w:ascii="Helvetica" w:hAnsi="Helvetica" w:cs="Helvetica"/>
                <w:color w:val="000000" w:themeColor="text1"/>
                <w:kern w:val="0"/>
                <w:sz w:val="24"/>
                <w:szCs w:val="24"/>
              </w:rPr>
              <w:t>鹏翔</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2</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建议将</w:t>
            </w:r>
            <w:r>
              <w:rPr>
                <w:rFonts w:hint="eastAsia" w:ascii="宋体" w:hAnsi="宋体"/>
                <w:color w:val="000000" w:themeColor="text1"/>
                <w:sz w:val="24"/>
                <w:szCs w:val="24"/>
              </w:rPr>
              <w:t>附录A培养基和试剂配制中每种成分的数量单位靠后对齐</w:t>
            </w:r>
            <w:r>
              <w:rPr>
                <w:rFonts w:ascii="宋体" w:hAnsi="宋体"/>
                <w:color w:val="000000" w:themeColor="text1"/>
                <w:sz w:val="24"/>
                <w:szCs w:val="24"/>
              </w:rPr>
              <w:t>。</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赤峰</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原赤峰</w:t>
            </w:r>
            <w:r>
              <w:rPr>
                <w:rFonts w:ascii="Helvetica" w:hAnsi="Helvetica" w:cs="Helvetica"/>
                <w:color w:val="000000" w:themeColor="text1"/>
                <w:kern w:val="0"/>
                <w:sz w:val="24"/>
                <w:szCs w:val="24"/>
              </w:rPr>
              <w:t>出入境检验检疫局技术中心）</w:t>
            </w:r>
            <w:r>
              <w:rPr>
                <w:rFonts w:hint="eastAsia" w:ascii="Helvetica" w:hAnsi="Helvetica" w:cs="Helvetica"/>
                <w:color w:val="000000" w:themeColor="text1"/>
                <w:kern w:val="0"/>
                <w:sz w:val="24"/>
                <w:szCs w:val="24"/>
              </w:rPr>
              <w:t>/曹旭</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3</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建议文中数量和单位之间空一格</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r>
              <w:rPr>
                <w:rFonts w:hint="eastAsia" w:ascii="Times New Roman" w:hAnsi="Times New Roman"/>
                <w:color w:val="000000" w:themeColor="text1"/>
                <w:kern w:val="0"/>
                <w:sz w:val="24"/>
                <w:szCs w:val="24"/>
              </w:rPr>
              <w:t>兰州</w:t>
            </w:r>
            <w:r>
              <w:rPr>
                <w:rFonts w:ascii="Times New Roman" w:hAnsi="Times New Roman"/>
                <w:color w:val="000000" w:themeColor="text1"/>
                <w:kern w:val="0"/>
                <w:sz w:val="24"/>
                <w:szCs w:val="24"/>
              </w:rPr>
              <w:t>海关技术中心（</w:t>
            </w:r>
            <w:r>
              <w:rPr>
                <w:rFonts w:hint="eastAsia" w:ascii="Times New Roman" w:hAnsi="Times New Roman"/>
                <w:color w:val="000000" w:themeColor="text1"/>
                <w:kern w:val="0"/>
                <w:sz w:val="24"/>
                <w:szCs w:val="24"/>
              </w:rPr>
              <w:t>原</w:t>
            </w:r>
            <w:r>
              <w:rPr>
                <w:rFonts w:ascii="Times New Roman" w:hAnsi="Times New Roman"/>
                <w:color w:val="000000" w:themeColor="text1"/>
                <w:kern w:val="0"/>
                <w:sz w:val="24"/>
                <w:szCs w:val="24"/>
              </w:rPr>
              <w:t>甘肃出入境检验检疫局技术中心）</w:t>
            </w:r>
            <w:r>
              <w:rPr>
                <w:rFonts w:hint="eastAsia" w:ascii="Times New Roman" w:hAnsi="Times New Roman"/>
                <w:color w:val="000000" w:themeColor="text1"/>
                <w:kern w:val="0"/>
                <w:sz w:val="24"/>
                <w:szCs w:val="24"/>
              </w:rPr>
              <w:t>/张宇霞</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4</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建议按照《</w:t>
            </w:r>
            <w:r>
              <w:rPr>
                <w:rFonts w:ascii="Times New Roman" w:hAnsi="Times New Roman"/>
                <w:color w:val="000000" w:themeColor="text1"/>
                <w:sz w:val="24"/>
                <w:szCs w:val="24"/>
              </w:rPr>
              <w:t>标准编写规则</w:t>
            </w:r>
            <w:r>
              <w:rPr>
                <w:rFonts w:hint="eastAsia" w:ascii="Helvetica" w:hAnsi="Helvetica" w:cs="Helvetica"/>
                <w:color w:val="000000" w:themeColor="text1"/>
                <w:kern w:val="0"/>
                <w:sz w:val="24"/>
                <w:szCs w:val="24"/>
              </w:rPr>
              <w:t>》</w:t>
            </w:r>
            <w:r>
              <w:rPr>
                <w:rFonts w:hint="eastAsia" w:ascii="Times New Roman" w:hAnsi="Times New Roman"/>
                <w:color w:val="000000" w:themeColor="text1"/>
                <w:sz w:val="24"/>
                <w:szCs w:val="24"/>
              </w:rPr>
              <w:t>的要求</w:t>
            </w:r>
            <w:r>
              <w:rPr>
                <w:rFonts w:hint="eastAsia" w:ascii="Helvetica" w:hAnsi="Helvetica" w:cs="Helvetica"/>
                <w:color w:val="000000" w:themeColor="text1"/>
                <w:kern w:val="0"/>
                <w:sz w:val="24"/>
                <w:szCs w:val="24"/>
              </w:rPr>
              <w:t>修改标准格式</w:t>
            </w:r>
            <w:r>
              <w:rPr>
                <w:rFonts w:ascii="Helvetica" w:hAnsi="Helvetica" w:cs="Helvetica"/>
                <w:color w:val="000000" w:themeColor="text1"/>
                <w:kern w:val="0"/>
                <w:sz w:val="24"/>
                <w:szCs w:val="24"/>
              </w:rPr>
              <w:t>。</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二连</w:t>
            </w:r>
            <w:r>
              <w:rPr>
                <w:rFonts w:ascii="Helvetica" w:hAnsi="Helvetica" w:cs="Helvetica"/>
                <w:color w:val="000000" w:themeColor="text1"/>
                <w:kern w:val="0"/>
                <w:sz w:val="24"/>
                <w:szCs w:val="24"/>
              </w:rPr>
              <w:t>浩特海关技术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原二连</w:t>
            </w:r>
            <w:r>
              <w:rPr>
                <w:rFonts w:ascii="Helvetica" w:hAnsi="Helvetica" w:cs="Helvetica"/>
                <w:color w:val="000000" w:themeColor="text1"/>
                <w:kern w:val="0"/>
                <w:sz w:val="24"/>
                <w:szCs w:val="24"/>
              </w:rPr>
              <w:t>浩特出入境检验检疫局技术中心）</w:t>
            </w:r>
            <w:r>
              <w:rPr>
                <w:rFonts w:hint="eastAsia" w:ascii="Helvetica" w:hAnsi="Helvetica" w:cs="Helvetica"/>
                <w:color w:val="000000" w:themeColor="text1"/>
                <w:kern w:val="0"/>
                <w:sz w:val="24"/>
                <w:szCs w:val="24"/>
              </w:rPr>
              <w:t>/杨帆</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采纳</w:t>
            </w: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p>
        </w:tc>
      </w:tr>
      <w:tr>
        <w:tblPrEx>
          <w:tblBorders>
            <w:top w:val="single" w:color="666666" w:sz="6" w:space="0"/>
            <w:left w:val="single" w:color="666666" w:sz="6" w:space="0"/>
            <w:bottom w:val="single" w:color="666666" w:sz="6" w:space="0"/>
            <w:right w:val="single" w:color="666666" w:sz="6" w:space="0"/>
            <w:insideH w:val="none" w:color="auto" w:sz="0" w:space="0"/>
            <w:insideV w:val="none" w:color="auto" w:sz="0" w:space="0"/>
          </w:tblBorders>
          <w:tblLayout w:type="fixed"/>
          <w:tblCellMar>
            <w:top w:w="15" w:type="dxa"/>
            <w:left w:w="15" w:type="dxa"/>
            <w:bottom w:w="15" w:type="dxa"/>
            <w:right w:w="15" w:type="dxa"/>
          </w:tblCellMar>
        </w:tblPrEx>
        <w:trPr>
          <w:jc w:val="center"/>
        </w:trPr>
        <w:tc>
          <w:tcPr>
            <w:tcW w:w="100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5</w:t>
            </w:r>
          </w:p>
        </w:tc>
        <w:tc>
          <w:tcPr>
            <w:tcW w:w="2073"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无</w:t>
            </w:r>
            <w:r>
              <w:rPr>
                <w:rFonts w:ascii="Helvetica" w:hAnsi="Helvetica" w:cs="Helvetica"/>
                <w:color w:val="000000" w:themeColor="text1"/>
                <w:kern w:val="0"/>
                <w:sz w:val="24"/>
                <w:szCs w:val="24"/>
              </w:rPr>
              <w:t>修改建议。</w:t>
            </w:r>
          </w:p>
        </w:tc>
        <w:tc>
          <w:tcPr>
            <w:tcW w:w="2410"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r>
              <w:rPr>
                <w:rFonts w:hint="eastAsia" w:ascii="Helvetica" w:hAnsi="Helvetica" w:cs="Helvetica"/>
                <w:color w:val="000000" w:themeColor="text1"/>
                <w:kern w:val="0"/>
                <w:sz w:val="24"/>
                <w:szCs w:val="24"/>
              </w:rPr>
              <w:t>满洲里</w:t>
            </w:r>
            <w:r>
              <w:rPr>
                <w:rFonts w:ascii="Helvetica" w:hAnsi="Helvetica" w:cs="Helvetica"/>
                <w:color w:val="000000" w:themeColor="text1"/>
                <w:kern w:val="0"/>
                <w:sz w:val="24"/>
                <w:szCs w:val="24"/>
              </w:rPr>
              <w:t>海关技术</w:t>
            </w:r>
            <w:r>
              <w:rPr>
                <w:rFonts w:hint="eastAsia" w:ascii="Helvetica" w:hAnsi="Helvetica" w:cs="Helvetica"/>
                <w:color w:val="000000" w:themeColor="text1"/>
                <w:kern w:val="0"/>
                <w:sz w:val="24"/>
                <w:szCs w:val="24"/>
              </w:rPr>
              <w:t>中心</w:t>
            </w:r>
            <w:r>
              <w:rPr>
                <w:rFonts w:ascii="Helvetica" w:hAnsi="Helvetica" w:cs="Helvetica"/>
                <w:color w:val="000000" w:themeColor="text1"/>
                <w:kern w:val="0"/>
                <w:sz w:val="24"/>
                <w:szCs w:val="24"/>
              </w:rPr>
              <w:t>（</w:t>
            </w:r>
            <w:r>
              <w:rPr>
                <w:rFonts w:hint="eastAsia" w:ascii="Helvetica" w:hAnsi="Helvetica" w:cs="Helvetica"/>
                <w:color w:val="000000" w:themeColor="text1"/>
                <w:kern w:val="0"/>
                <w:sz w:val="24"/>
                <w:szCs w:val="24"/>
              </w:rPr>
              <w:t>原满洲里</w:t>
            </w:r>
            <w:r>
              <w:rPr>
                <w:rFonts w:ascii="Helvetica" w:hAnsi="Helvetica" w:cs="Helvetica"/>
                <w:color w:val="000000" w:themeColor="text1"/>
                <w:kern w:val="0"/>
                <w:sz w:val="24"/>
                <w:szCs w:val="24"/>
              </w:rPr>
              <w:t>出入境检验检疫局技术中心）</w:t>
            </w:r>
            <w:r>
              <w:rPr>
                <w:rFonts w:hint="eastAsia" w:ascii="Helvetica" w:hAnsi="Helvetica" w:cs="Helvetica"/>
                <w:color w:val="000000" w:themeColor="text1"/>
                <w:kern w:val="0"/>
                <w:sz w:val="24"/>
                <w:szCs w:val="24"/>
              </w:rPr>
              <w:t>/杨东来</w:t>
            </w:r>
          </w:p>
        </w:tc>
        <w:tc>
          <w:tcPr>
            <w:tcW w:w="1559"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bidi w:val="0"/>
              <w:spacing w:line="600" w:lineRule="exact"/>
              <w:ind w:right="0" w:rightChars="0"/>
              <w:jc w:val="center"/>
              <w:textAlignment w:val="auto"/>
              <w:outlineLvl w:val="9"/>
              <w:rPr>
                <w:rFonts w:ascii="Helvetica" w:hAnsi="Helvetica" w:cs="Helvetica"/>
                <w:color w:val="000000" w:themeColor="text1"/>
                <w:kern w:val="0"/>
                <w:sz w:val="24"/>
                <w:szCs w:val="24"/>
              </w:rPr>
            </w:pPr>
          </w:p>
        </w:tc>
        <w:tc>
          <w:tcPr>
            <w:tcW w:w="1739" w:type="dxa"/>
            <w:tcBorders>
              <w:top w:val="nil"/>
              <w:left w:val="nil"/>
              <w:bottom w:val="single" w:color="auto" w:sz="6" w:space="0"/>
              <w:right w:val="single" w:color="auto" w:sz="6" w:space="0"/>
            </w:tcBorders>
            <w:tcMar>
              <w:top w:w="0" w:type="dxa"/>
              <w:left w:w="105" w:type="dxa"/>
              <w:bottom w:w="0" w:type="dxa"/>
              <w:right w:w="105" w:type="dxa"/>
            </w:tcMar>
          </w:tcPr>
          <w:p>
            <w:pPr>
              <w:keepNext w:val="0"/>
              <w:keepLines w:val="0"/>
              <w:pageBreakBefore w:val="0"/>
              <w:widowControl/>
              <w:kinsoku/>
              <w:wordWrap/>
              <w:overflowPunct/>
              <w:topLinePunct w:val="0"/>
              <w:bidi w:val="0"/>
              <w:spacing w:line="600" w:lineRule="exact"/>
              <w:ind w:right="0" w:rightChars="0"/>
              <w:jc w:val="left"/>
              <w:textAlignment w:val="auto"/>
              <w:outlineLvl w:val="9"/>
              <w:rPr>
                <w:rFonts w:ascii="Helvetica" w:hAnsi="Helvetica" w:cs="Helvetica"/>
                <w:color w:val="000000" w:themeColor="text1"/>
                <w:kern w:val="0"/>
                <w:sz w:val="24"/>
                <w:szCs w:val="24"/>
              </w:rPr>
            </w:pPr>
          </w:p>
        </w:tc>
      </w:tr>
    </w:tbl>
    <w:p>
      <w:pPr>
        <w:keepNext w:val="0"/>
        <w:keepLines w:val="0"/>
        <w:pageBreakBefore w:val="0"/>
        <w:kinsoku/>
        <w:wordWrap/>
        <w:overflowPunct/>
        <w:topLinePunct w:val="0"/>
        <w:bidi w:val="0"/>
        <w:spacing w:line="600" w:lineRule="exact"/>
        <w:ind w:right="0" w:rightChars="0"/>
        <w:textAlignment w:val="auto"/>
        <w:outlineLvl w:val="9"/>
        <w:rPr>
          <w:rFonts w:ascii="宋体" w:hAnsi="宋体" w:cs="宋体"/>
          <w:b/>
          <w:color w:val="000000" w:themeColor="text1"/>
          <w:sz w:val="24"/>
          <w:szCs w:val="24"/>
        </w:rPr>
      </w:pP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hint="eastAsia" w:ascii="宋体" w:hAnsi="宋体" w:cs="宋体"/>
          <w:b/>
          <w:color w:val="000000" w:themeColor="text1"/>
          <w:sz w:val="24"/>
          <w:szCs w:val="24"/>
        </w:rPr>
        <w:t>参考文献：</w:t>
      </w:r>
    </w:p>
    <w:p>
      <w:pPr>
        <w:keepNext w:val="0"/>
        <w:keepLines w:val="0"/>
        <w:pageBreakBefore w:val="0"/>
        <w:numPr>
          <w:ilvl w:val="0"/>
          <w:numId w:val="3"/>
        </w:numPr>
        <w:kinsoku/>
        <w:wordWrap/>
        <w:overflowPunct/>
        <w:topLinePunct w:val="0"/>
        <w:bidi w:val="0"/>
        <w:spacing w:line="600" w:lineRule="exact"/>
        <w:ind w:right="0" w:rightChars="0"/>
        <w:textAlignment w:val="auto"/>
        <w:outlineLvl w:val="9"/>
        <w:rPr>
          <w:rFonts w:ascii="宋体" w:hAnsi="宋体"/>
          <w:color w:val="000000" w:themeColor="text1"/>
          <w:sz w:val="24"/>
          <w:szCs w:val="24"/>
        </w:rPr>
      </w:pPr>
      <w:r>
        <w:rPr>
          <w:rFonts w:ascii="Times New Roman" w:hAnsi="Times New Roman"/>
          <w:color w:val="000000" w:themeColor="text1"/>
          <w:sz w:val="24"/>
          <w:szCs w:val="24"/>
        </w:rPr>
        <w:t>GB/T 1.1-2009</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标准化工作导则 第1部分：标准的结构和编写规则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[2]  GB/T 20001.4-2015</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标准编写规则 第4部分：试验方法标准</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olor w:val="000000" w:themeColor="text1"/>
          <w:sz w:val="24"/>
          <w:szCs w:val="24"/>
        </w:rPr>
      </w:pPr>
      <w:r>
        <w:rPr>
          <w:rFonts w:ascii="Times New Roman" w:hAnsi="Times New Roman"/>
          <w:color w:val="000000" w:themeColor="text1"/>
          <w:sz w:val="24"/>
          <w:szCs w:val="24"/>
        </w:rPr>
        <w:t>[3]  GB 14925-2010</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环境及设施</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[4]  GB 4789.</w:t>
      </w:r>
      <w:r>
        <w:rPr>
          <w:rFonts w:hint="eastAsia" w:ascii="Times New Roman" w:hAnsi="Times New Roman"/>
          <w:color w:val="000000" w:themeColor="text1"/>
          <w:sz w:val="24"/>
          <w:szCs w:val="24"/>
        </w:rPr>
        <w:t>11</w:t>
      </w:r>
      <w:r>
        <w:rPr>
          <w:rFonts w:ascii="Times New Roman" w:hAnsi="Times New Roman"/>
          <w:color w:val="000000" w:themeColor="text1"/>
          <w:sz w:val="24"/>
          <w:szCs w:val="24"/>
        </w:rPr>
        <w:t>-201</w:t>
      </w:r>
      <w:r>
        <w:rPr>
          <w:rFonts w:hint="eastAsia" w:ascii="Times New Roman" w:hAnsi="Times New Roman"/>
          <w:color w:val="000000" w:themeColor="text1"/>
          <w:sz w:val="24"/>
          <w:szCs w:val="24"/>
        </w:rPr>
        <w:t xml:space="preserve">4, </w:t>
      </w:r>
      <w:r>
        <w:rPr>
          <w:rFonts w:ascii="Times New Roman" w:hAnsi="Times New Roman"/>
          <w:color w:val="000000" w:themeColor="text1"/>
          <w:sz w:val="24"/>
          <w:szCs w:val="24"/>
        </w:rPr>
        <w:t xml:space="preserve">食品安全国家标准 食品微生物学检验 </w:t>
      </w:r>
      <w:r>
        <w:rPr>
          <w:rFonts w:hint="eastAsia" w:ascii="宋体" w:hAnsi="宋体" w:cs="宋体"/>
          <w:color w:val="000000" w:themeColor="text1"/>
          <w:kern w:val="0"/>
          <w:sz w:val="24"/>
          <w:szCs w:val="24"/>
        </w:rPr>
        <w:t>β-溶血性链球菌</w:t>
      </w:r>
      <w:r>
        <w:rPr>
          <w:rFonts w:ascii="Times New Roman" w:hAnsi="Times New Roman"/>
          <w:color w:val="000000" w:themeColor="text1"/>
          <w:kern w:val="0"/>
          <w:sz w:val="24"/>
          <w:szCs w:val="24"/>
        </w:rPr>
        <w:t>检验</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olor w:val="000000" w:themeColor="text1"/>
          <w:sz w:val="24"/>
          <w:szCs w:val="24"/>
        </w:rPr>
      </w:pPr>
      <w:r>
        <w:rPr>
          <w:rFonts w:ascii="Times New Roman" w:hAnsi="Times New Roman"/>
          <w:color w:val="000000" w:themeColor="text1"/>
          <w:sz w:val="24"/>
          <w:szCs w:val="24"/>
        </w:rPr>
        <w:t xml:space="preserve">[5] </w:t>
      </w:r>
      <w:r>
        <w:rPr>
          <w:rFonts w:hint="eastAsia" w:ascii="Times New Roman" w:hAnsi="Times New Roman"/>
          <w:color w:val="000000" w:themeColor="text1"/>
          <w:sz w:val="24"/>
          <w:szCs w:val="24"/>
        </w:rPr>
        <w:t>GB/T 14926.16-2001 , 实验动物 乙型溶血性链球菌检测方法[S]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 xml:space="preserve">[6]  </w:t>
      </w:r>
      <w:r>
        <w:rPr>
          <w:rFonts w:hint="eastAsia" w:ascii="Times New Roman" w:hAnsi="Times New Roman"/>
          <w:color w:val="000000" w:themeColor="text1"/>
          <w:sz w:val="24"/>
          <w:szCs w:val="24"/>
        </w:rPr>
        <w:t>GB/T.18204.3-2013, 公共场所卫生检验方法第3部分：空气微生物[S]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olor w:val="000000" w:themeColor="text1"/>
          <w:sz w:val="24"/>
          <w:szCs w:val="24"/>
        </w:rPr>
      </w:pPr>
      <w:r>
        <w:rPr>
          <w:rFonts w:ascii="Times New Roman" w:hAnsi="Times New Roman"/>
          <w:color w:val="000000" w:themeColor="text1"/>
          <w:sz w:val="24"/>
          <w:szCs w:val="24"/>
        </w:rPr>
        <w:t xml:space="preserve">[7] </w:t>
      </w:r>
      <w:r>
        <w:rPr>
          <w:rFonts w:hint="eastAsia" w:ascii="Times New Roman" w:hAnsi="Times New Roman"/>
          <w:color w:val="000000" w:themeColor="text1"/>
          <w:sz w:val="24"/>
          <w:szCs w:val="24"/>
        </w:rPr>
        <w:t>GB/T 18204.4-2013, 公共场所卫生检验方法 第4部分：公共用品用具微生物[S]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Pr>
          <w:rFonts w:hint="eastAsia" w:ascii="Times New Roman" w:hAnsi="Times New Roman"/>
          <w:color w:val="000000" w:themeColor="text1"/>
          <w:sz w:val="24"/>
          <w:szCs w:val="24"/>
        </w:rPr>
        <w:t>SN/T 2754.9-2011, 出口食品中致病菌环介导恒温扩增（LAMP）检测方法 第9部分：</w:t>
      </w:r>
      <w:r>
        <w:rPr>
          <w:rFonts w:hint="eastAsia" w:ascii="宋体" w:hAnsi="宋体" w:cs="宋体"/>
          <w:color w:val="000000" w:themeColor="text1"/>
          <w:kern w:val="0"/>
          <w:sz w:val="24"/>
          <w:szCs w:val="24"/>
        </w:rPr>
        <w:t>溶血性</w:t>
      </w:r>
      <w:r>
        <w:rPr>
          <w:rFonts w:hint="eastAsia" w:ascii="Times New Roman" w:hAnsi="Times New Roman"/>
          <w:color w:val="000000" w:themeColor="text1"/>
          <w:sz w:val="24"/>
          <w:szCs w:val="24"/>
        </w:rPr>
        <w:t>链球菌[S]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Pr>
          <w:rFonts w:hint="eastAsia" w:ascii="Times New Roman" w:hAnsi="Times New Roman"/>
          <w:color w:val="000000" w:themeColor="text1"/>
          <w:sz w:val="24"/>
          <w:szCs w:val="24"/>
        </w:rPr>
        <w:t>SN/T 4624.5-2016，入境环保用微生物菌剂检测方法 第5部分：</w:t>
      </w:r>
      <w:r>
        <w:rPr>
          <w:rFonts w:hint="eastAsia" w:ascii="宋体" w:hAnsi="宋体" w:cs="宋体"/>
          <w:color w:val="000000" w:themeColor="text1"/>
          <w:kern w:val="0"/>
          <w:sz w:val="24"/>
          <w:szCs w:val="24"/>
        </w:rPr>
        <w:t>β-溶血性</w:t>
      </w:r>
      <w:r>
        <w:rPr>
          <w:rFonts w:hint="eastAsia" w:ascii="Times New Roman" w:hAnsi="Times New Roman"/>
          <w:color w:val="000000" w:themeColor="text1"/>
          <w:sz w:val="24"/>
          <w:szCs w:val="24"/>
        </w:rPr>
        <w:t>链球菌[S]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color w:val="000000" w:themeColor="text1"/>
          <w:sz w:val="24"/>
          <w:szCs w:val="24"/>
        </w:rPr>
      </w:pPr>
      <w:r>
        <w:rPr>
          <w:rFonts w:ascii="Times New Roman" w:hAnsi="Times New Roman"/>
          <w:color w:val="000000" w:themeColor="text1"/>
          <w:sz w:val="24"/>
          <w:szCs w:val="24"/>
        </w:rPr>
        <w:t>[10]</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DB32/T 2129-2012</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垫料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olor w:val="000000" w:themeColor="text1"/>
          <w:sz w:val="24"/>
          <w:szCs w:val="24"/>
        </w:rPr>
      </w:pPr>
      <w:r>
        <w:rPr>
          <w:rFonts w:ascii="Times New Roman" w:hAnsi="Times New Roman"/>
          <w:color w:val="000000" w:themeColor="text1"/>
          <w:sz w:val="24"/>
          <w:szCs w:val="24"/>
        </w:rPr>
        <w:t>[1</w:t>
      </w:r>
      <w:r>
        <w:rPr>
          <w:rFonts w:hint="eastAsia" w:ascii="Times New Roman" w:hAnsi="Times New Roman"/>
          <w:color w:val="000000" w:themeColor="text1"/>
          <w:sz w:val="24"/>
          <w:szCs w:val="24"/>
        </w:rPr>
        <w:t>1</w:t>
      </w:r>
      <w:r>
        <w:rPr>
          <w:rFonts w:ascii="Times New Roman" w:hAnsi="Times New Roman"/>
          <w:color w:val="000000" w:themeColor="text1"/>
          <w:sz w:val="24"/>
          <w:szCs w:val="24"/>
        </w:rPr>
        <w:t>]</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DB11/T 1126-2014</w:t>
      </w:r>
      <w:r>
        <w:rPr>
          <w:rFonts w:hint="eastAsia" w:ascii="Times New Roman" w:hAnsi="Times New Roman"/>
          <w:color w:val="000000" w:themeColor="text1"/>
          <w:sz w:val="24"/>
          <w:szCs w:val="24"/>
        </w:rPr>
        <w:t xml:space="preserve">, </w:t>
      </w:r>
      <w:r>
        <w:rPr>
          <w:rFonts w:ascii="Times New Roman" w:hAnsi="Times New Roman"/>
          <w:color w:val="000000" w:themeColor="text1"/>
          <w:sz w:val="24"/>
          <w:szCs w:val="24"/>
        </w:rPr>
        <w:t>实验动物  垫料</w:t>
      </w:r>
      <w:r>
        <w:rPr>
          <w:rFonts w:hint="eastAsia" w:ascii="Times New Roman" w:hAnsi="Times New Roman"/>
          <w:color w:val="000000" w:themeColor="text1"/>
          <w:sz w:val="24"/>
          <w:szCs w:val="24"/>
        </w:rPr>
        <w:t>[S]</w:t>
      </w:r>
      <w:r>
        <w:rPr>
          <w:rFonts w:ascii="宋体" w:hAnsi="宋体"/>
          <w:color w:val="000000" w:themeColor="text1"/>
          <w:sz w:val="24"/>
          <w:szCs w:val="24"/>
        </w:rPr>
        <w:t>.</w:t>
      </w:r>
    </w:p>
    <w:p>
      <w:pPr>
        <w:keepNext w:val="0"/>
        <w:keepLines w:val="0"/>
        <w:pageBreakBefore w:val="0"/>
        <w:kinsoku/>
        <w:wordWrap/>
        <w:overflowPunct/>
        <w:topLinePunct w:val="0"/>
        <w:bidi w:val="0"/>
        <w:spacing w:line="600" w:lineRule="exact"/>
        <w:ind w:right="0" w:rightChars="0"/>
        <w:textAlignment w:val="auto"/>
        <w:outlineLvl w:val="9"/>
        <w:rPr>
          <w:rFonts w:ascii="宋体" w:hAnsi="宋体"/>
          <w:color w:val="000000" w:themeColor="text1"/>
          <w:sz w:val="24"/>
          <w:szCs w:val="24"/>
        </w:rPr>
      </w:pPr>
    </w:p>
    <w:p>
      <w:pPr>
        <w:keepNext w:val="0"/>
        <w:keepLines w:val="0"/>
        <w:pageBreakBefore w:val="0"/>
        <w:kinsoku/>
        <w:wordWrap/>
        <w:overflowPunct/>
        <w:topLinePunct w:val="0"/>
        <w:bidi w:val="0"/>
        <w:spacing w:line="600" w:lineRule="exact"/>
        <w:ind w:right="0" w:rightChars="0"/>
        <w:textAlignment w:val="auto"/>
        <w:outlineLvl w:val="9"/>
        <w:rPr>
          <w:rFonts w:ascii="Times New Roman" w:hAnsi="Times New Roman"/>
          <w:b/>
          <w:bCs/>
          <w:color w:val="000000" w:themeColor="text1"/>
          <w:sz w:val="24"/>
          <w:szCs w:val="24"/>
        </w:rPr>
      </w:pPr>
    </w:p>
    <w:bookmarkEnd w:id="0"/>
    <w:sectPr>
      <w:headerReference r:id="rId4" w:type="default"/>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r>
      <w:pict>
        <v:shape id="_x0000_s4097" o:spid="_x0000_s4097"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r>
      <w:t>DB15/</w:t>
    </w:r>
    <w:r>
      <w:rPr>
        <w:rFonts w:hint="eastAsia"/>
      </w:rPr>
      <w:t>T</w:t>
    </w:r>
    <w:r>
      <w:t xml:space="preserve">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Pr>
    <w:r>
      <w:t>DB15/</w:t>
    </w:r>
    <w:r>
      <w:rPr>
        <w:rFonts w:hint="eastAsia"/>
      </w:rPr>
      <w:t>T</w:t>
    </w:r>
    <w:r>
      <w:t xml:space="preserve"> XXXXX—XXXX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4D626D"/>
    <w:multiLevelType w:val="singleLevel"/>
    <w:tmpl w:val="B14D626D"/>
    <w:lvl w:ilvl="0" w:tentative="0">
      <w:start w:val="10"/>
      <w:numFmt w:val="chineseCounting"/>
      <w:suff w:val="nothing"/>
      <w:lvlText w:val="%1、"/>
      <w:lvlJc w:val="left"/>
      <w:rPr>
        <w:rFonts w:hint="eastAsia"/>
      </w:rPr>
    </w:lvl>
  </w:abstractNum>
  <w:abstractNum w:abstractNumId="1">
    <w:nsid w:val="4AEBABFE"/>
    <w:multiLevelType w:val="singleLevel"/>
    <w:tmpl w:val="4AEBABFE"/>
    <w:lvl w:ilvl="0" w:tentative="0">
      <w:start w:val="1"/>
      <w:numFmt w:val="decimal"/>
      <w:suff w:val="space"/>
      <w:lvlText w:val="[%1]"/>
      <w:lvlJc w:val="left"/>
    </w:lvl>
  </w:abstractNum>
  <w:abstractNum w:abstractNumId="2">
    <w:nsid w:val="5AAF25F6"/>
    <w:multiLevelType w:val="singleLevel"/>
    <w:tmpl w:val="5AAF25F6"/>
    <w:lvl w:ilvl="0" w:tentative="0">
      <w:start w:val="5"/>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563D0"/>
    <w:rsid w:val="000D24EB"/>
    <w:rsid w:val="00172A27"/>
    <w:rsid w:val="00190C05"/>
    <w:rsid w:val="00191BCD"/>
    <w:rsid w:val="001B3768"/>
    <w:rsid w:val="001C4C09"/>
    <w:rsid w:val="0023648F"/>
    <w:rsid w:val="00242916"/>
    <w:rsid w:val="0025755A"/>
    <w:rsid w:val="002F631F"/>
    <w:rsid w:val="00321B3D"/>
    <w:rsid w:val="00326BB8"/>
    <w:rsid w:val="0036557A"/>
    <w:rsid w:val="00370DE6"/>
    <w:rsid w:val="004A5ADD"/>
    <w:rsid w:val="005028DE"/>
    <w:rsid w:val="0053133A"/>
    <w:rsid w:val="0054247D"/>
    <w:rsid w:val="005D33D9"/>
    <w:rsid w:val="006018AB"/>
    <w:rsid w:val="00640E2A"/>
    <w:rsid w:val="00661E4E"/>
    <w:rsid w:val="006A1167"/>
    <w:rsid w:val="006B3C8E"/>
    <w:rsid w:val="006E2A5E"/>
    <w:rsid w:val="00707E52"/>
    <w:rsid w:val="007205CB"/>
    <w:rsid w:val="007559E2"/>
    <w:rsid w:val="00787ECD"/>
    <w:rsid w:val="007B5E9C"/>
    <w:rsid w:val="0080069D"/>
    <w:rsid w:val="00810319"/>
    <w:rsid w:val="008A7E1C"/>
    <w:rsid w:val="008B5729"/>
    <w:rsid w:val="008D26C2"/>
    <w:rsid w:val="008F3619"/>
    <w:rsid w:val="00936F70"/>
    <w:rsid w:val="00950060"/>
    <w:rsid w:val="00952569"/>
    <w:rsid w:val="009566EB"/>
    <w:rsid w:val="00963388"/>
    <w:rsid w:val="0096638C"/>
    <w:rsid w:val="00A306ED"/>
    <w:rsid w:val="00A66EC5"/>
    <w:rsid w:val="00AE3578"/>
    <w:rsid w:val="00AE5BCA"/>
    <w:rsid w:val="00B35E64"/>
    <w:rsid w:val="00B7241A"/>
    <w:rsid w:val="00BC1515"/>
    <w:rsid w:val="00BE10D5"/>
    <w:rsid w:val="00C06410"/>
    <w:rsid w:val="00C145C3"/>
    <w:rsid w:val="00CC52FC"/>
    <w:rsid w:val="00CE1721"/>
    <w:rsid w:val="00D11E79"/>
    <w:rsid w:val="00D217E9"/>
    <w:rsid w:val="00D34E6A"/>
    <w:rsid w:val="00E507C1"/>
    <w:rsid w:val="00ED2129"/>
    <w:rsid w:val="00F24D15"/>
    <w:rsid w:val="00F25C69"/>
    <w:rsid w:val="00F3571F"/>
    <w:rsid w:val="00F745B2"/>
    <w:rsid w:val="00FC072C"/>
    <w:rsid w:val="00FD1DB8"/>
    <w:rsid w:val="014E2833"/>
    <w:rsid w:val="017D4D1D"/>
    <w:rsid w:val="01F37FD9"/>
    <w:rsid w:val="01FF4BE7"/>
    <w:rsid w:val="034F7172"/>
    <w:rsid w:val="037713FB"/>
    <w:rsid w:val="04A44D46"/>
    <w:rsid w:val="04B13186"/>
    <w:rsid w:val="04BE6171"/>
    <w:rsid w:val="05C473BB"/>
    <w:rsid w:val="060816EE"/>
    <w:rsid w:val="06625E84"/>
    <w:rsid w:val="0765519E"/>
    <w:rsid w:val="078F2E6C"/>
    <w:rsid w:val="08300355"/>
    <w:rsid w:val="098C0709"/>
    <w:rsid w:val="0B1A521D"/>
    <w:rsid w:val="0BAE64F3"/>
    <w:rsid w:val="0C6968D1"/>
    <w:rsid w:val="0C9E4DE8"/>
    <w:rsid w:val="0D98734C"/>
    <w:rsid w:val="0DB808D1"/>
    <w:rsid w:val="0DBB639B"/>
    <w:rsid w:val="0E953310"/>
    <w:rsid w:val="0ECE47C3"/>
    <w:rsid w:val="102A67EA"/>
    <w:rsid w:val="10A50AA6"/>
    <w:rsid w:val="10FC720B"/>
    <w:rsid w:val="10FF41A1"/>
    <w:rsid w:val="11D25879"/>
    <w:rsid w:val="12D8423D"/>
    <w:rsid w:val="13E571B4"/>
    <w:rsid w:val="14993CC8"/>
    <w:rsid w:val="15B931BC"/>
    <w:rsid w:val="162D37D6"/>
    <w:rsid w:val="16457737"/>
    <w:rsid w:val="165F7FCC"/>
    <w:rsid w:val="176B3003"/>
    <w:rsid w:val="178306D2"/>
    <w:rsid w:val="178D12B3"/>
    <w:rsid w:val="180D3EC6"/>
    <w:rsid w:val="18DB0E65"/>
    <w:rsid w:val="1A3A606B"/>
    <w:rsid w:val="1A54429E"/>
    <w:rsid w:val="1AC04770"/>
    <w:rsid w:val="1AF57BD3"/>
    <w:rsid w:val="1B064C03"/>
    <w:rsid w:val="1B2709C6"/>
    <w:rsid w:val="1B2A119E"/>
    <w:rsid w:val="1B7A74BE"/>
    <w:rsid w:val="1BCD0FA3"/>
    <w:rsid w:val="1C46433A"/>
    <w:rsid w:val="1C82659F"/>
    <w:rsid w:val="1D9F0FF8"/>
    <w:rsid w:val="1DAB6AA7"/>
    <w:rsid w:val="1E7B0518"/>
    <w:rsid w:val="1EE12AFC"/>
    <w:rsid w:val="23430979"/>
    <w:rsid w:val="24002724"/>
    <w:rsid w:val="24A73EE9"/>
    <w:rsid w:val="2551313C"/>
    <w:rsid w:val="25DA71D8"/>
    <w:rsid w:val="263634E0"/>
    <w:rsid w:val="27B16F5D"/>
    <w:rsid w:val="27FE1A7C"/>
    <w:rsid w:val="28FD1D5E"/>
    <w:rsid w:val="295F3DA6"/>
    <w:rsid w:val="2B46656A"/>
    <w:rsid w:val="2B953B10"/>
    <w:rsid w:val="2C0031FA"/>
    <w:rsid w:val="2CC632B2"/>
    <w:rsid w:val="2CEB0FE3"/>
    <w:rsid w:val="2D1B59D1"/>
    <w:rsid w:val="2D6E77A8"/>
    <w:rsid w:val="2E126501"/>
    <w:rsid w:val="2EAE7E68"/>
    <w:rsid w:val="2EFE33A8"/>
    <w:rsid w:val="2F7A208A"/>
    <w:rsid w:val="2FC57ECA"/>
    <w:rsid w:val="3060008C"/>
    <w:rsid w:val="30746109"/>
    <w:rsid w:val="31270CC7"/>
    <w:rsid w:val="31CC4A8C"/>
    <w:rsid w:val="31DE6A88"/>
    <w:rsid w:val="31F60F03"/>
    <w:rsid w:val="31F74033"/>
    <w:rsid w:val="325640FF"/>
    <w:rsid w:val="3303017D"/>
    <w:rsid w:val="331C0634"/>
    <w:rsid w:val="33FC7C85"/>
    <w:rsid w:val="349E2A31"/>
    <w:rsid w:val="34FC1B69"/>
    <w:rsid w:val="36020625"/>
    <w:rsid w:val="36BA0799"/>
    <w:rsid w:val="3733523F"/>
    <w:rsid w:val="39C70A4F"/>
    <w:rsid w:val="3A1233D4"/>
    <w:rsid w:val="3B876114"/>
    <w:rsid w:val="3BDF61CA"/>
    <w:rsid w:val="3C41417B"/>
    <w:rsid w:val="42A059AA"/>
    <w:rsid w:val="43AC2548"/>
    <w:rsid w:val="45E14087"/>
    <w:rsid w:val="464F5B0C"/>
    <w:rsid w:val="47067D32"/>
    <w:rsid w:val="47503848"/>
    <w:rsid w:val="484858CC"/>
    <w:rsid w:val="48F37073"/>
    <w:rsid w:val="49A62F6E"/>
    <w:rsid w:val="4A96360E"/>
    <w:rsid w:val="4C3D3054"/>
    <w:rsid w:val="4CB22BAD"/>
    <w:rsid w:val="4CC95413"/>
    <w:rsid w:val="4D401885"/>
    <w:rsid w:val="4D641903"/>
    <w:rsid w:val="4E020653"/>
    <w:rsid w:val="4EBF59DC"/>
    <w:rsid w:val="4ED10F90"/>
    <w:rsid w:val="4EFE63C7"/>
    <w:rsid w:val="500837D9"/>
    <w:rsid w:val="50393364"/>
    <w:rsid w:val="51160789"/>
    <w:rsid w:val="515C316E"/>
    <w:rsid w:val="51747324"/>
    <w:rsid w:val="518F2ABE"/>
    <w:rsid w:val="51AE20C5"/>
    <w:rsid w:val="534529B5"/>
    <w:rsid w:val="54A92887"/>
    <w:rsid w:val="54FC6852"/>
    <w:rsid w:val="57372AEF"/>
    <w:rsid w:val="57E96616"/>
    <w:rsid w:val="582B0928"/>
    <w:rsid w:val="5985770F"/>
    <w:rsid w:val="59E3529B"/>
    <w:rsid w:val="5AC005F1"/>
    <w:rsid w:val="5B0C6676"/>
    <w:rsid w:val="5B743A2F"/>
    <w:rsid w:val="5B8B0401"/>
    <w:rsid w:val="5CD47209"/>
    <w:rsid w:val="5D2D23CA"/>
    <w:rsid w:val="5E6E64D8"/>
    <w:rsid w:val="5E810B70"/>
    <w:rsid w:val="5E9157E2"/>
    <w:rsid w:val="5F4D4A16"/>
    <w:rsid w:val="5FCF2440"/>
    <w:rsid w:val="60084081"/>
    <w:rsid w:val="602A35F0"/>
    <w:rsid w:val="603C16C4"/>
    <w:rsid w:val="60F33310"/>
    <w:rsid w:val="61632B83"/>
    <w:rsid w:val="62142F7A"/>
    <w:rsid w:val="626F55F0"/>
    <w:rsid w:val="62922768"/>
    <w:rsid w:val="637A4B2B"/>
    <w:rsid w:val="64DA4E0F"/>
    <w:rsid w:val="65057068"/>
    <w:rsid w:val="656024AC"/>
    <w:rsid w:val="66930110"/>
    <w:rsid w:val="66AF3C9C"/>
    <w:rsid w:val="675F4BDC"/>
    <w:rsid w:val="67794A33"/>
    <w:rsid w:val="68E2656B"/>
    <w:rsid w:val="69242B0B"/>
    <w:rsid w:val="6A5D0E39"/>
    <w:rsid w:val="6B6130BA"/>
    <w:rsid w:val="6C3526BE"/>
    <w:rsid w:val="6D070725"/>
    <w:rsid w:val="6D072171"/>
    <w:rsid w:val="6D8B024A"/>
    <w:rsid w:val="6DFB2197"/>
    <w:rsid w:val="6E600E76"/>
    <w:rsid w:val="6ECB29A8"/>
    <w:rsid w:val="6EE91C22"/>
    <w:rsid w:val="70226759"/>
    <w:rsid w:val="702F3B31"/>
    <w:rsid w:val="719F5D4B"/>
    <w:rsid w:val="72103EFC"/>
    <w:rsid w:val="72293D7B"/>
    <w:rsid w:val="725B5569"/>
    <w:rsid w:val="72CD6BAC"/>
    <w:rsid w:val="72E63FC3"/>
    <w:rsid w:val="73290842"/>
    <w:rsid w:val="74084AAE"/>
    <w:rsid w:val="74754790"/>
    <w:rsid w:val="749F5E46"/>
    <w:rsid w:val="74C82E8E"/>
    <w:rsid w:val="75B21D2E"/>
    <w:rsid w:val="76356BEA"/>
    <w:rsid w:val="76E6048D"/>
    <w:rsid w:val="77E537EC"/>
    <w:rsid w:val="7800005F"/>
    <w:rsid w:val="783E4C3D"/>
    <w:rsid w:val="78FD1DD1"/>
    <w:rsid w:val="7C765A1C"/>
    <w:rsid w:val="7D817E2C"/>
    <w:rsid w:val="7DCE3CFC"/>
    <w:rsid w:val="7F143707"/>
    <w:rsid w:val="7F312C03"/>
    <w:rsid w:val="7F4C7007"/>
    <w:rsid w:val="7FCE6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23">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30"/>
    <w:qFormat/>
    <w:uiPriority w:val="0"/>
    <w:rPr>
      <w:b/>
      <w:bCs/>
    </w:rPr>
  </w:style>
  <w:style w:type="paragraph" w:styleId="3">
    <w:name w:val="annotation text"/>
    <w:basedOn w:val="1"/>
    <w:link w:val="29"/>
    <w:qFormat/>
    <w:uiPriority w:val="0"/>
    <w:pPr>
      <w:jc w:val="left"/>
    </w:pPr>
  </w:style>
  <w:style w:type="paragraph" w:styleId="4">
    <w:name w:val="Date"/>
    <w:basedOn w:val="1"/>
    <w:next w:val="1"/>
    <w:link w:val="25"/>
    <w:qFormat/>
    <w:uiPriority w:val="0"/>
    <w:pPr>
      <w:ind w:left="100" w:leftChars="2500"/>
    </w:pPr>
  </w:style>
  <w:style w:type="paragraph" w:styleId="5">
    <w:name w:val="endnote text"/>
    <w:basedOn w:val="1"/>
    <w:qFormat/>
    <w:uiPriority w:val="0"/>
    <w:pPr>
      <w:snapToGrid w:val="0"/>
      <w:jc w:val="left"/>
    </w:pPr>
  </w:style>
  <w:style w:type="paragraph" w:styleId="6">
    <w:name w:val="Balloon Text"/>
    <w:basedOn w:val="1"/>
    <w:link w:val="31"/>
    <w:qFormat/>
    <w:uiPriority w:val="0"/>
    <w:rPr>
      <w:sz w:val="18"/>
      <w:szCs w:val="18"/>
    </w:rPr>
  </w:style>
  <w:style w:type="paragraph" w:styleId="7">
    <w:name w:val="footer"/>
    <w:basedOn w:val="1"/>
    <w:link w:val="28"/>
    <w:qFormat/>
    <w:uiPriority w:val="0"/>
    <w:pPr>
      <w:tabs>
        <w:tab w:val="center" w:pos="4153"/>
        <w:tab w:val="right" w:pos="8306"/>
      </w:tabs>
      <w:snapToGrid w:val="0"/>
      <w:jc w:val="left"/>
    </w:pPr>
    <w:rPr>
      <w:sz w:val="18"/>
      <w:szCs w:val="18"/>
    </w:rPr>
  </w:style>
  <w:style w:type="paragraph" w:styleId="8">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szCs w:val="24"/>
    </w:rPr>
  </w:style>
  <w:style w:type="character" w:styleId="11">
    <w:name w:val="Strong"/>
    <w:basedOn w:val="10"/>
    <w:qFormat/>
    <w:uiPriority w:val="0"/>
    <w:rPr>
      <w:b/>
    </w:rPr>
  </w:style>
  <w:style w:type="character" w:styleId="12">
    <w:name w:val="endnote reference"/>
    <w:basedOn w:val="10"/>
    <w:qFormat/>
    <w:uiPriority w:val="0"/>
    <w:rPr>
      <w:vertAlign w:val="superscript"/>
    </w:rPr>
  </w:style>
  <w:style w:type="character" w:styleId="13">
    <w:name w:val="FollowedHyperlink"/>
    <w:basedOn w:val="10"/>
    <w:qFormat/>
    <w:uiPriority w:val="0"/>
    <w:rPr>
      <w:color w:val="338DE6"/>
      <w:u w:val="none"/>
    </w:rPr>
  </w:style>
  <w:style w:type="character" w:styleId="14">
    <w:name w:val="Emphasis"/>
    <w:basedOn w:val="10"/>
    <w:qFormat/>
    <w:uiPriority w:val="20"/>
    <w:rPr>
      <w:i/>
      <w:iCs/>
    </w:rPr>
  </w:style>
  <w:style w:type="character" w:styleId="15">
    <w:name w:val="HTML Definition"/>
    <w:basedOn w:val="10"/>
    <w:qFormat/>
    <w:uiPriority w:val="0"/>
  </w:style>
  <w:style w:type="character" w:styleId="16">
    <w:name w:val="HTML Variable"/>
    <w:basedOn w:val="10"/>
    <w:qFormat/>
    <w:uiPriority w:val="0"/>
  </w:style>
  <w:style w:type="character" w:styleId="17">
    <w:name w:val="Hyperlink"/>
    <w:basedOn w:val="10"/>
    <w:qFormat/>
    <w:uiPriority w:val="0"/>
    <w:rPr>
      <w:color w:val="338DE6"/>
      <w:u w:val="none"/>
    </w:rPr>
  </w:style>
  <w:style w:type="character" w:styleId="18">
    <w:name w:val="HTML Code"/>
    <w:basedOn w:val="10"/>
    <w:qFormat/>
    <w:uiPriority w:val="0"/>
    <w:rPr>
      <w:rFonts w:ascii="serif" w:hAnsi="serif" w:eastAsia="serif" w:cs="serif"/>
      <w:sz w:val="21"/>
      <w:szCs w:val="21"/>
    </w:rPr>
  </w:style>
  <w:style w:type="character" w:styleId="19">
    <w:name w:val="annotation reference"/>
    <w:basedOn w:val="10"/>
    <w:qFormat/>
    <w:uiPriority w:val="0"/>
    <w:rPr>
      <w:sz w:val="21"/>
      <w:szCs w:val="21"/>
    </w:rPr>
  </w:style>
  <w:style w:type="character" w:styleId="20">
    <w:name w:val="HTML Cite"/>
    <w:basedOn w:val="10"/>
    <w:qFormat/>
    <w:uiPriority w:val="0"/>
  </w:style>
  <w:style w:type="character" w:styleId="21">
    <w:name w:val="HTML Keyboard"/>
    <w:basedOn w:val="10"/>
    <w:qFormat/>
    <w:uiPriority w:val="0"/>
    <w:rPr>
      <w:rFonts w:hint="default" w:ascii="serif" w:hAnsi="serif" w:eastAsia="serif" w:cs="serif"/>
      <w:sz w:val="21"/>
      <w:szCs w:val="21"/>
      <w:shd w:val="clear" w:color="auto" w:fill="FFFFFF"/>
    </w:rPr>
  </w:style>
  <w:style w:type="character" w:styleId="22">
    <w:name w:val="HTML Sample"/>
    <w:basedOn w:val="10"/>
    <w:qFormat/>
    <w:uiPriority w:val="0"/>
    <w:rPr>
      <w:rFonts w:hint="default" w:ascii="serif" w:hAnsi="serif" w:eastAsia="serif" w:cs="serif"/>
      <w:sz w:val="21"/>
      <w:szCs w:val="21"/>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5">
    <w:name w:val="日期 Char"/>
    <w:basedOn w:val="10"/>
    <w:link w:val="4"/>
    <w:qFormat/>
    <w:uiPriority w:val="0"/>
    <w:rPr>
      <w:rFonts w:ascii="Calibri" w:hAnsi="Calibri"/>
      <w:kern w:val="2"/>
      <w:sz w:val="21"/>
      <w:szCs w:val="22"/>
    </w:rPr>
  </w:style>
  <w:style w:type="paragraph" w:customStyle="1" w:styleId="26">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7">
    <w:name w:val="页眉 Char"/>
    <w:basedOn w:val="10"/>
    <w:link w:val="8"/>
    <w:qFormat/>
    <w:uiPriority w:val="0"/>
    <w:rPr>
      <w:rFonts w:ascii="Calibri" w:hAnsi="Calibri"/>
      <w:kern w:val="2"/>
      <w:sz w:val="18"/>
      <w:szCs w:val="18"/>
    </w:rPr>
  </w:style>
  <w:style w:type="character" w:customStyle="1" w:styleId="28">
    <w:name w:val="页脚 Char"/>
    <w:basedOn w:val="10"/>
    <w:link w:val="7"/>
    <w:qFormat/>
    <w:uiPriority w:val="0"/>
    <w:rPr>
      <w:rFonts w:ascii="Calibri" w:hAnsi="Calibri"/>
      <w:kern w:val="2"/>
      <w:sz w:val="18"/>
      <w:szCs w:val="18"/>
    </w:rPr>
  </w:style>
  <w:style w:type="character" w:customStyle="1" w:styleId="29">
    <w:name w:val="批注文字 Char"/>
    <w:basedOn w:val="10"/>
    <w:link w:val="3"/>
    <w:qFormat/>
    <w:uiPriority w:val="0"/>
    <w:rPr>
      <w:rFonts w:ascii="Calibri" w:hAnsi="Calibri"/>
      <w:kern w:val="2"/>
      <w:sz w:val="21"/>
      <w:szCs w:val="22"/>
    </w:rPr>
  </w:style>
  <w:style w:type="character" w:customStyle="1" w:styleId="30">
    <w:name w:val="批注主题 Char"/>
    <w:basedOn w:val="29"/>
    <w:link w:val="2"/>
    <w:qFormat/>
    <w:uiPriority w:val="0"/>
    <w:rPr>
      <w:b/>
      <w:bCs/>
    </w:rPr>
  </w:style>
  <w:style w:type="character" w:customStyle="1" w:styleId="31">
    <w:name w:val="批注框文本 Char"/>
    <w:basedOn w:val="10"/>
    <w:link w:val="6"/>
    <w:qFormat/>
    <w:uiPriority w:val="0"/>
    <w:rPr>
      <w:rFonts w:ascii="Calibri" w:hAnsi="Calibri"/>
      <w:kern w:val="2"/>
      <w:sz w:val="18"/>
      <w:szCs w:val="18"/>
    </w:rPr>
  </w:style>
  <w:style w:type="character" w:customStyle="1" w:styleId="32">
    <w:name w:val="fontstrikethrough"/>
    <w:basedOn w:val="10"/>
    <w:qFormat/>
    <w:uiPriority w:val="0"/>
    <w:rPr>
      <w:strike/>
    </w:rPr>
  </w:style>
  <w:style w:type="character" w:customStyle="1" w:styleId="33">
    <w:name w:val="fontborder"/>
    <w:basedOn w:val="10"/>
    <w:qFormat/>
    <w:uiPriority w:val="0"/>
    <w:rPr>
      <w:bdr w:val="single" w:color="000000" w:sz="6" w:space="0"/>
    </w:rPr>
  </w:style>
  <w:style w:type="character" w:customStyle="1" w:styleId="34">
    <w:name w:val="description5"/>
    <w:basedOn w:val="10"/>
    <w:qFormat/>
    <w:uiPriority w:val="0"/>
  </w:style>
  <w:style w:type="paragraph" w:customStyle="1" w:styleId="35">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955</Words>
  <Characters>5447</Characters>
  <Lines>45</Lines>
  <Paragraphs>12</Paragraphs>
  <TotalTime>5</TotalTime>
  <ScaleCrop>false</ScaleCrop>
  <LinksUpToDate>false</LinksUpToDate>
  <CharactersWithSpaces>6390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2018-03-19T02:15:00Z</dcterms:created>
  <dc:creator>王强</dc:creator>
  <cp:lastModifiedBy>HCH</cp:lastModifiedBy>
  <dcterms:modified xsi:type="dcterms:W3CDTF">2020-04-08T07:05:57Z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KSORubyTemplateID" linkTarget="0">
    <vt:lpwstr>6</vt:lpwstr>
  </property>
</Properties>
</file>