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E2B271" w14:textId="77777777" w:rsidR="009860DC" w:rsidRDefault="009860DC">
      <w:pPr>
        <w:pStyle w:val="affffff"/>
        <w:framePr w:wrap="around"/>
      </w:pPr>
      <w:r>
        <w:rPr>
          <w:rFonts w:ascii="Times New Roman"/>
        </w:rPr>
        <w:t>ICS</w:t>
      </w:r>
      <w:r>
        <w:rPr>
          <w:rFonts w:ascii="Cambria Math" w:hAnsi="Cambria Math" w:cs="Cambria Math"/>
        </w:rPr>
        <w:t> </w:t>
      </w:r>
      <w:bookmarkStart w:id="0" w:name="ICS"/>
      <w:r>
        <w:fldChar w:fldCharType="begin">
          <w:ffData>
            <w:name w:val="ICS"/>
            <w:enabled/>
            <w:calcOnExit w:val="0"/>
            <w:helpText w:type="autoText" w:val="请输入正确的ICS号："/>
            <w:textInput>
              <w:default w:val="点击此处添加ICS号"/>
            </w:textInput>
          </w:ffData>
        </w:fldChar>
      </w:r>
      <w:r>
        <w:instrText xml:space="preserve"> FORMTEXT </w:instrText>
      </w:r>
      <w:r>
        <w:fldChar w:fldCharType="separate"/>
      </w:r>
      <w:r w:rsidR="006C2202">
        <w:t> </w:t>
      </w:r>
      <w:r w:rsidR="006C2202">
        <w:t> </w:t>
      </w:r>
      <w:r w:rsidR="006C2202">
        <w:t> </w:t>
      </w:r>
      <w:r w:rsidR="006C2202">
        <w:t> </w:t>
      </w:r>
      <w:r w:rsidR="006C2202">
        <w:t> </w:t>
      </w:r>
      <w:r>
        <w:fldChar w:fldCharType="end"/>
      </w:r>
      <w:bookmarkEnd w:id="0"/>
    </w:p>
    <w:bookmarkStart w:id="1" w:name="WXFLH"/>
    <w:p w14:paraId="2AE44184" w14:textId="77777777" w:rsidR="009860DC" w:rsidRDefault="009860DC">
      <w:pPr>
        <w:pStyle w:val="affffff"/>
        <w:framePr w:wrap="around"/>
      </w:pPr>
      <w:r>
        <w:fldChar w:fldCharType="begin">
          <w:ffData>
            <w:name w:val="WXFLH"/>
            <w:enabled/>
            <w:calcOnExit w:val="0"/>
            <w:helpText w:type="autoText" w:val="请输入中国标准文献分类号："/>
            <w:textInput>
              <w:default w:val="点击此处添加中国标准文献分类号"/>
            </w:textInput>
          </w:ffData>
        </w:fldChar>
      </w:r>
      <w:r>
        <w:instrText xml:space="preserve"> FORMTEXT </w:instrText>
      </w:r>
      <w:r>
        <w:fldChar w:fldCharType="separate"/>
      </w:r>
      <w:r>
        <w:rPr>
          <w:rFonts w:hint="eastAsia"/>
        </w:rPr>
        <w:t>点击此处添加中国标准文献分类号</w:t>
      </w:r>
      <w:r>
        <w:fldChar w:fldCharType="end"/>
      </w:r>
      <w:bookmarkEnd w:id="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4"/>
      </w:tblGrid>
      <w:tr w:rsidR="009860DC" w14:paraId="78DE7FF0" w14:textId="77777777">
        <w:tc>
          <w:tcPr>
            <w:tcW w:w="9854" w:type="dxa"/>
            <w:tcBorders>
              <w:top w:val="nil"/>
              <w:left w:val="nil"/>
              <w:bottom w:val="nil"/>
              <w:right w:val="nil"/>
            </w:tcBorders>
          </w:tcPr>
          <w:p w14:paraId="11B21BBB" w14:textId="77777777" w:rsidR="009860DC" w:rsidRDefault="00E24A5C">
            <w:pPr>
              <w:pStyle w:val="affffff"/>
              <w:framePr w:wrap="around"/>
            </w:pPr>
            <w:r>
              <w:rPr>
                <w:noProof/>
              </w:rPr>
              <mc:AlternateContent>
                <mc:Choice Requires="wps">
                  <w:drawing>
                    <wp:anchor distT="0" distB="0" distL="114300" distR="114300" simplePos="0" relativeHeight="251658240" behindDoc="1" locked="0" layoutInCell="1" allowOverlap="1" wp14:anchorId="27EC8429" wp14:editId="3796E733">
                      <wp:simplePos x="0" y="0"/>
                      <wp:positionH relativeFrom="column">
                        <wp:posOffset>-66675</wp:posOffset>
                      </wp:positionH>
                      <wp:positionV relativeFrom="paragraph">
                        <wp:posOffset>0</wp:posOffset>
                      </wp:positionV>
                      <wp:extent cx="866775" cy="198120"/>
                      <wp:effectExtent l="0" t="3810" r="4445" b="0"/>
                      <wp:wrapNone/>
                      <wp:docPr id="7" name="BAH"/>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D9B9D4" id="BAH" o:spid="_x0000_s1026" style="position:absolute;left:0;text-align:left;margin-left:-5.25pt;margin-top:0;width:68.25pt;height:1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" stroked="f"/>
                  </w:pict>
                </mc:Fallback>
              </mc:AlternateContent>
            </w:r>
            <w:r w:rsidR="009860DC">
              <w:fldChar w:fldCharType="begin">
                <w:ffData>
                  <w:name w:val="BAH"/>
                  <w:enabled/>
                  <w:calcOnExit w:val="0"/>
                  <w:textInput/>
                </w:ffData>
              </w:fldChar>
            </w:r>
            <w:bookmarkStart w:id="2" w:name="BAH"/>
            <w:r w:rsidR="009860DC">
              <w:instrText xml:space="preserve"> FORMTEXT </w:instrText>
            </w:r>
            <w:r w:rsidR="009860DC">
              <w:fldChar w:fldCharType="separate"/>
            </w:r>
            <w:r w:rsidR="009860DC">
              <w:t>     </w:t>
            </w:r>
            <w:r w:rsidR="009860DC">
              <w:fldChar w:fldCharType="end"/>
            </w:r>
            <w:bookmarkEnd w:id="2"/>
          </w:p>
        </w:tc>
      </w:tr>
    </w:tbl>
    <w:p w14:paraId="0ADF246F" w14:textId="77777777" w:rsidR="009860DC" w:rsidRDefault="009860DC">
      <w:pPr>
        <w:pStyle w:val="afffffc"/>
        <w:framePr w:wrap="around"/>
      </w:pPr>
      <w:r>
        <w:t>DB</w:t>
      </w:r>
      <w:bookmarkStart w:id="3" w:name="c3"/>
      <w:r>
        <w:fldChar w:fldCharType="begin">
          <w:ffData>
            <w:name w:val="c3"/>
            <w:enabled/>
            <w:calcOnExit w:val="0"/>
            <w:entryMacro w:val="ShowHelp16"/>
            <w:textInput>
              <w:maxLength w:val="2"/>
            </w:textInput>
          </w:ffData>
        </w:fldChar>
      </w:r>
      <w:r>
        <w:instrText xml:space="preserve"> FORMTEXT </w:instrText>
      </w:r>
      <w:r>
        <w:fldChar w:fldCharType="separate"/>
      </w:r>
      <w:r>
        <w:rPr>
          <w:rFonts w:hint="eastAsia"/>
        </w:rPr>
        <w:t>34</w:t>
      </w:r>
      <w:r>
        <w:fldChar w:fldCharType="end"/>
      </w:r>
      <w:bookmarkEnd w:id="3"/>
    </w:p>
    <w:bookmarkStart w:id="4" w:name="c4"/>
    <w:p w14:paraId="2D856EBF" w14:textId="77777777" w:rsidR="009860DC" w:rsidRDefault="009860DC">
      <w:pPr>
        <w:pStyle w:val="affff9"/>
        <w:framePr w:wrap="around"/>
      </w:pPr>
      <w:r>
        <w:fldChar w:fldCharType="begin">
          <w:ffData>
            <w:name w:val="c4"/>
            <w:enabled/>
            <w:calcOnExit w:val="0"/>
            <w:entryMacro w:val="showhelp12"/>
            <w:textInput/>
          </w:ffData>
        </w:fldChar>
      </w:r>
      <w:r>
        <w:instrText xml:space="preserve"> FORMTEXT </w:instrText>
      </w:r>
      <w:r>
        <w:fldChar w:fldCharType="separate"/>
      </w:r>
      <w:r>
        <w:rPr>
          <w:rFonts w:hint="eastAsia"/>
        </w:rPr>
        <w:t>安徽省</w:t>
      </w:r>
      <w:r>
        <w:fldChar w:fldCharType="end"/>
      </w:r>
      <w:bookmarkEnd w:id="4"/>
      <w:r>
        <w:rPr>
          <w:rFonts w:hint="eastAsia"/>
        </w:rPr>
        <w:t>地方标准</w:t>
      </w:r>
    </w:p>
    <w:p w14:paraId="72F6669B" w14:textId="77777777" w:rsidR="009860DC" w:rsidRDefault="009860DC">
      <w:pPr>
        <w:pStyle w:val="23"/>
        <w:framePr w:wrap="around"/>
      </w:pPr>
      <w:r>
        <w:rPr>
          <w:rFonts w:ascii="Times New Roman"/>
        </w:rPr>
        <w:t xml:space="preserve">DB </w:t>
      </w:r>
      <w:bookmarkStart w:id="5" w:name="StdNo0"/>
      <w:r>
        <w:fldChar w:fldCharType="begin">
          <w:ffData>
            <w:name w:val="StdNo0"/>
            <w:enabled/>
            <w:calcOnExit w:val="0"/>
            <w:textInput>
              <w:default w:val="XX"/>
              <w:maxLength w:val="2"/>
            </w:textInput>
          </w:ffData>
        </w:fldChar>
      </w:r>
      <w:r>
        <w:instrText xml:space="preserve"> FORMTEXT </w:instrText>
      </w:r>
      <w:r>
        <w:fldChar w:fldCharType="separate"/>
      </w:r>
      <w:r>
        <w:rPr>
          <w:rFonts w:hint="eastAsia"/>
        </w:rPr>
        <w:t>34</w:t>
      </w:r>
      <w:r>
        <w:fldChar w:fldCharType="end"/>
      </w:r>
      <w:bookmarkEnd w:id="5"/>
      <w:r>
        <w:t xml:space="preserve">/ </w:t>
      </w:r>
      <w:bookmarkStart w:id="6" w:name="StdNo1"/>
      <w:r>
        <w:fldChar w:fldCharType="begin">
          <w:ffData>
            <w:name w:val="StdNo1"/>
            <w:enabled/>
            <w:calcOnExit w:val="0"/>
            <w:textInput>
              <w:default w:val="XXXXX"/>
            </w:textInput>
          </w:ffData>
        </w:fldChar>
      </w:r>
      <w:r>
        <w:instrText xml:space="preserve"> FORMTEXT </w:instrText>
      </w:r>
      <w:r>
        <w:fldChar w:fldCharType="separate"/>
      </w:r>
      <w:r>
        <w:t>XXXXX</w:t>
      </w:r>
      <w:r>
        <w:fldChar w:fldCharType="end"/>
      </w:r>
      <w:bookmarkEnd w:id="6"/>
      <w:r>
        <w:t>—</w:t>
      </w:r>
      <w:bookmarkStart w:id="7" w:name="StdNo2"/>
      <w:r>
        <w:fldChar w:fldCharType="begin">
          <w:ffData>
            <w:name w:val="StdNo2"/>
            <w:enabled/>
            <w:calcOnExit w:val="0"/>
            <w:textInput>
              <w:default w:val="XXXX"/>
              <w:maxLength w:val="4"/>
            </w:textInput>
          </w:ffData>
        </w:fldChar>
      </w:r>
      <w:r>
        <w:instrText xml:space="preserve"> FORMTEXT </w:instrText>
      </w:r>
      <w:r>
        <w:fldChar w:fldCharType="separate"/>
      </w:r>
      <w:r>
        <w:t>XXXX</w:t>
      </w:r>
      <w:r>
        <w:fldChar w:fldCharType="end"/>
      </w:r>
      <w:bookmarkEnd w:id="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6"/>
      </w:tblGrid>
      <w:tr w:rsidR="009860DC" w14:paraId="1E142210" w14:textId="77777777">
        <w:tc>
          <w:tcPr>
            <w:tcW w:w="9356" w:type="dxa"/>
            <w:tcBorders>
              <w:top w:val="nil"/>
              <w:left w:val="nil"/>
              <w:bottom w:val="nil"/>
              <w:right w:val="nil"/>
            </w:tcBorders>
          </w:tcPr>
          <w:bookmarkStart w:id="8" w:name="DT"/>
          <w:p w14:paraId="71CB449D" w14:textId="77777777" w:rsidR="009860DC" w:rsidRDefault="00E24A5C">
            <w:pPr>
              <w:pStyle w:val="afffff3"/>
              <w:framePr w:wrap="around"/>
            </w:pPr>
            <w:r>
              <w:rPr>
                <w:noProof/>
              </w:rPr>
              <mc:AlternateContent>
                <mc:Choice Requires="wps">
                  <w:drawing>
                    <wp:anchor distT="0" distB="0" distL="114300" distR="114300" simplePos="0" relativeHeight="251655168" behindDoc="1" locked="0" layoutInCell="1" allowOverlap="1" wp14:anchorId="333052E4" wp14:editId="5FE8B39E">
                      <wp:simplePos x="0" y="0"/>
                      <wp:positionH relativeFrom="column">
                        <wp:posOffset>4734560</wp:posOffset>
                      </wp:positionH>
                      <wp:positionV relativeFrom="paragraph">
                        <wp:posOffset>34290</wp:posOffset>
                      </wp:positionV>
                      <wp:extent cx="1143000" cy="228600"/>
                      <wp:effectExtent l="0" t="0" r="3175" b="0"/>
                      <wp:wrapNone/>
                      <wp:docPr id="6"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125157" id="DT" o:spid="_x0000_s1026" style="position:absolute;left:0;text-align:left;margin-left:372.8pt;margin-top:2.7pt;width:90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" stroked="f"/>
                  </w:pict>
                </mc:Fallback>
              </mc:AlternateContent>
            </w:r>
            <w:r w:rsidR="009860DC">
              <w:fldChar w:fldCharType="begin">
                <w:ffData>
                  <w:name w:val="DT"/>
                  <w:enabled/>
                  <w:calcOnExit w:val="0"/>
                  <w:entryMacro w:val="ShowHelp4"/>
                  <w:textInput/>
                </w:ffData>
              </w:fldChar>
            </w:r>
            <w:r w:rsidR="009860DC">
              <w:instrText xml:space="preserve"> FORMTEXT </w:instrText>
            </w:r>
            <w:r w:rsidR="009860DC">
              <w:fldChar w:fldCharType="separate"/>
            </w:r>
            <w:r w:rsidR="009860DC">
              <w:t>     </w:t>
            </w:r>
            <w:r w:rsidR="009860DC">
              <w:fldChar w:fldCharType="end"/>
            </w:r>
            <w:bookmarkEnd w:id="8"/>
          </w:p>
        </w:tc>
      </w:tr>
    </w:tbl>
    <w:p w14:paraId="056B905D" w14:textId="77777777" w:rsidR="009860DC" w:rsidRDefault="009860DC">
      <w:pPr>
        <w:pStyle w:val="23"/>
        <w:framePr w:wrap="around"/>
      </w:pPr>
    </w:p>
    <w:p w14:paraId="0A8DFD61" w14:textId="77777777" w:rsidR="009860DC" w:rsidRDefault="009860DC">
      <w:pPr>
        <w:pStyle w:val="23"/>
        <w:framePr w:wrap="around"/>
      </w:pPr>
    </w:p>
    <w:bookmarkStart w:id="9" w:name="StdName"/>
    <w:p w14:paraId="60FFDAB8" w14:textId="770EBB5B" w:rsidR="009860DC" w:rsidRDefault="009860DC" w:rsidP="00057C89">
      <w:pPr>
        <w:pStyle w:val="afffb"/>
        <w:framePr w:wrap="around"/>
      </w:pPr>
      <w:r>
        <w:fldChar w:fldCharType="begin">
          <w:ffData>
            <w:name w:val="StdName"/>
            <w:enabled/>
            <w:calcOnExit w:val="0"/>
            <w:textInput>
              <w:default w:val="点击此处添加标准名称"/>
            </w:textInput>
          </w:ffData>
        </w:fldChar>
      </w:r>
      <w:r>
        <w:instrText xml:space="preserve"> FORMTEXT </w:instrText>
      </w:r>
      <w:r>
        <w:fldChar w:fldCharType="separate"/>
      </w:r>
      <w:r w:rsidR="00057C89" w:rsidRPr="00057C89">
        <w:rPr>
          <w:rFonts w:hint="eastAsia"/>
        </w:rPr>
        <w:t>规模化猪场非洲猪瘟生物安全防控技术规范</w:t>
      </w:r>
      <w:r>
        <w:fldChar w:fldCharType="end"/>
      </w:r>
      <w:bookmarkEnd w:id="9"/>
    </w:p>
    <w:bookmarkStart w:id="10" w:name="StdEnglishName"/>
    <w:p w14:paraId="52769F48" w14:textId="2236B426" w:rsidR="009860DC" w:rsidRDefault="009860DC">
      <w:pPr>
        <w:pStyle w:val="afff7"/>
        <w:framePr w:wrap="around"/>
      </w:pPr>
      <w:r>
        <w:fldChar w:fldCharType="begin">
          <w:ffData>
            <w:name w:val="StdEnglishName"/>
            <w:enabled/>
            <w:calcOnExit w:val="0"/>
            <w:textInput>
              <w:default w:val="点击此处添加标准英文译名"/>
            </w:textInput>
          </w:ffData>
        </w:fldChar>
      </w:r>
      <w:r>
        <w:instrText xml:space="preserve"> FORMTEXT </w:instrText>
      </w:r>
      <w:r>
        <w:fldChar w:fldCharType="separate"/>
      </w:r>
      <w:r w:rsidR="00057C89" w:rsidRPr="00057C89">
        <w:t>Technical Regulations for Biosafety Prevention and Control of African Swine Fever in Scaled Pig Farms</w:t>
      </w:r>
      <w:r>
        <w:fldChar w:fldCharType="end"/>
      </w:r>
      <w:bookmarkEnd w:id="10"/>
    </w:p>
    <w:bookmarkStart w:id="11" w:name="YZBS"/>
    <w:p w14:paraId="2BC97037" w14:textId="77777777" w:rsidR="009860DC" w:rsidRDefault="009860DC">
      <w:pPr>
        <w:pStyle w:val="afff6"/>
        <w:framePr w:wrap="around"/>
      </w:pPr>
      <w:r>
        <w:fldChar w:fldCharType="begin">
          <w:ffData>
            <w:name w:val="YZBS"/>
            <w:enabled/>
            <w:calcOnExit w:val="0"/>
            <w:textInput>
              <w:default w:val="点击此处添加与国际标准一致性程度的标识"/>
            </w:textInput>
          </w:ffData>
        </w:fldChar>
      </w:r>
      <w:r>
        <w:instrText xml:space="preserve"> FORMTEXT </w:instrText>
      </w:r>
      <w:r>
        <w:fldChar w:fldCharType="separate"/>
      </w:r>
      <w:r>
        <w:rPr>
          <w:rFonts w:hint="eastAsia"/>
        </w:rPr>
        <w:t xml:space="preserve"> 点击此处添加与国际标准一致性程度的标识</w:t>
      </w:r>
      <w:r>
        <w:fldChar w:fldCharType="end"/>
      </w:r>
      <w:bookmarkEnd w:id="1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5"/>
      </w:tblGrid>
      <w:tr w:rsidR="009860DC" w14:paraId="37168EA4" w14:textId="77777777">
        <w:tc>
          <w:tcPr>
            <w:tcW w:w="9855" w:type="dxa"/>
            <w:tcBorders>
              <w:top w:val="nil"/>
              <w:left w:val="nil"/>
              <w:bottom w:val="nil"/>
              <w:right w:val="nil"/>
            </w:tcBorders>
          </w:tcPr>
          <w:p w14:paraId="69E2A666" w14:textId="1744984A" w:rsidR="009860DC" w:rsidRDefault="00E24A5C">
            <w:pPr>
              <w:pStyle w:val="afff3"/>
              <w:framePr w:wrap="around"/>
            </w:pPr>
            <w:r>
              <w:rPr>
                <w:noProof/>
              </w:rPr>
              <mc:AlternateContent>
                <mc:Choice Requires="wps">
                  <w:drawing>
                    <wp:anchor distT="0" distB="0" distL="114300" distR="114300" simplePos="0" relativeHeight="251657216" behindDoc="1" locked="1" layoutInCell="1" allowOverlap="1" wp14:anchorId="7D3F967A" wp14:editId="0B7CBD9C">
                      <wp:simplePos x="0" y="0"/>
                      <wp:positionH relativeFrom="column">
                        <wp:posOffset>2200910</wp:posOffset>
                      </wp:positionH>
                      <wp:positionV relativeFrom="paragraph">
                        <wp:posOffset>573405</wp:posOffset>
                      </wp:positionV>
                      <wp:extent cx="1905000" cy="254000"/>
                      <wp:effectExtent l="0" t="3175" r="3175" b="0"/>
                      <wp:wrapNone/>
                      <wp:docPr id="5"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D9D6D" id="RQ" o:spid="_x0000_s1026" style="position:absolute;left:0;text-align:left;margin-left:173.3pt;margin-top:45.15pt;width:150pt;height: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" stroked="f">
                      <w10:anchorlock/>
                    </v:rect>
                  </w:pict>
                </mc:Fallback>
              </mc:AlternateContent>
            </w:r>
            <w:r>
              <w:rPr>
                <w:noProof/>
              </w:rPr>
              <mc:AlternateContent>
                <mc:Choice Requires="wps">
                  <w:drawing>
                    <wp:anchor distT="0" distB="0" distL="114300" distR="114300" simplePos="0" relativeHeight="251656192" behindDoc="1" locked="0" layoutInCell="1" allowOverlap="1" wp14:anchorId="4B82C3BE" wp14:editId="729C2118">
                      <wp:simplePos x="0" y="0"/>
                      <wp:positionH relativeFrom="column">
                        <wp:posOffset>2454910</wp:posOffset>
                      </wp:positionH>
                      <wp:positionV relativeFrom="paragraph">
                        <wp:posOffset>255905</wp:posOffset>
                      </wp:positionV>
                      <wp:extent cx="1270000" cy="304800"/>
                      <wp:effectExtent l="3175" t="0" r="3175" b="0"/>
                      <wp:wrapNone/>
                      <wp:docPr id="4"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F49CB" id="LB" o:spid="_x0000_s1026" style="position:absolute;left:0;text-align:left;margin-left:193.3pt;margin-top:20.15pt;width:100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" stroked="f"/>
                  </w:pict>
                </mc:Fallback>
              </mc:AlternateContent>
            </w:r>
            <w:r w:rsidR="009860DC">
              <w:fldChar w:fldCharType="begin">
                <w:ffData>
                  <w:name w:val="LB"/>
                  <w:enabled/>
                  <w:calcOnExit w:val="0"/>
                  <w:ddList>
                    <w:result w:val="2"/>
                    <w:listEntry w:val="文稿版次选择"/>
                    <w:listEntry w:val="（工作组讨论稿）"/>
                    <w:listEntry w:val="（征求意见稿）"/>
                    <w:listEntry w:val="（送审讨论稿）"/>
                    <w:listEntry w:val="（送审稿）"/>
                    <w:listEntry w:val="（报批稿）"/>
                  </w:ddList>
                </w:ffData>
              </w:fldChar>
            </w:r>
            <w:bookmarkStart w:id="12" w:name="LB"/>
            <w:r w:rsidR="009860DC">
              <w:instrText xml:space="preserve"> FORMDROPDOWN </w:instrText>
            </w:r>
            <w:r w:rsidR="0090432F">
              <w:fldChar w:fldCharType="separate"/>
            </w:r>
            <w:r w:rsidR="009860DC">
              <w:fldChar w:fldCharType="end"/>
            </w:r>
            <w:bookmarkEnd w:id="12"/>
          </w:p>
        </w:tc>
      </w:tr>
      <w:bookmarkStart w:id="13" w:name="WCRQ"/>
      <w:tr w:rsidR="009860DC" w14:paraId="5ED97844" w14:textId="77777777">
        <w:tc>
          <w:tcPr>
            <w:tcW w:w="9855" w:type="dxa"/>
            <w:tcBorders>
              <w:top w:val="nil"/>
              <w:left w:val="nil"/>
              <w:bottom w:val="nil"/>
              <w:right w:val="nil"/>
            </w:tcBorders>
          </w:tcPr>
          <w:p w14:paraId="776AFF85" w14:textId="77777777" w:rsidR="009860DC" w:rsidRDefault="009860DC">
            <w:pPr>
              <w:pStyle w:val="afff1"/>
              <w:framePr w:wrap="around"/>
            </w:pPr>
            <w:r>
              <w:fldChar w:fldCharType="begin">
                <w:ffData>
                  <w:name w:val="WCRQ"/>
                  <w:enabled/>
                  <w:calcOnExit w:val="0"/>
                  <w:textInput/>
                </w:ffData>
              </w:fldChar>
            </w:r>
            <w:r>
              <w:instrText xml:space="preserve"> FORMTEXT </w:instrText>
            </w:r>
            <w:r>
              <w:fldChar w:fldCharType="separate"/>
            </w:r>
            <w:r>
              <w:t>     </w:t>
            </w:r>
            <w:r>
              <w:fldChar w:fldCharType="end"/>
            </w:r>
            <w:bookmarkEnd w:id="13"/>
          </w:p>
        </w:tc>
      </w:tr>
    </w:tbl>
    <w:bookmarkStart w:id="14" w:name="FY"/>
    <w:p w14:paraId="57E7B8B8" w14:textId="77777777" w:rsidR="009860DC" w:rsidRDefault="009860DC">
      <w:pPr>
        <w:pStyle w:val="afffffb"/>
        <w:framePr w:wrap="around"/>
      </w:pPr>
      <w:r>
        <w:rPr>
          <w:rFonts w:ascii="黑体"/>
        </w:rPr>
        <w:fldChar w:fldCharType="begin">
          <w:ffData>
            <w:name w:val="FY"/>
            <w:enabled/>
            <w:calcOnExit w:val="0"/>
            <w:entryMacro w:val="ShowHelp8"/>
            <w:textInput>
              <w:default w:val="XXXX"/>
              <w:maxLength w:val="4"/>
            </w:textInput>
          </w:ffData>
        </w:fldChar>
      </w:r>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FM"/>
            <w:enabled/>
            <w:calcOnExit w:val="0"/>
            <w:entryMacro w:val="ShowHelp8"/>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r>
        <w:t xml:space="preserve"> </w:t>
      </w:r>
      <w:r>
        <w:rPr>
          <w:rFonts w:ascii="黑体"/>
        </w:rPr>
        <w:t>-</w:t>
      </w:r>
      <w:r>
        <w:t xml:space="preserve"> </w:t>
      </w:r>
      <w:bookmarkStart w:id="15" w:name="FD"/>
      <w:r>
        <w:rPr>
          <w:rFonts w:ascii="黑体"/>
        </w:rPr>
        <w:fldChar w:fldCharType="begin">
          <w:ffData>
            <w:name w:val="FD"/>
            <w:enabled/>
            <w:calcOnExit w:val="0"/>
            <w:entryMacro w:val="ShowHelp8"/>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发布</w:t>
      </w:r>
      <w:r w:rsidR="00E24A5C">
        <w:rPr>
          <w:noProof/>
        </w:rPr>
        <mc:AlternateContent>
          <mc:Choice Requires="wps">
            <w:drawing>
              <wp:anchor distT="0" distB="0" distL="114300" distR="114300" simplePos="0" relativeHeight="251659264" behindDoc="0" locked="1" layoutInCell="1" allowOverlap="1" wp14:anchorId="6AAE8416" wp14:editId="440E2F43">
                <wp:simplePos x="0" y="0"/>
                <wp:positionH relativeFrom="column">
                  <wp:posOffset>-635</wp:posOffset>
                </wp:positionH>
                <wp:positionV relativeFrom="page">
                  <wp:posOffset>9251950</wp:posOffset>
                </wp:positionV>
                <wp:extent cx="6120130" cy="0"/>
                <wp:effectExtent l="13970" t="12700" r="9525" b="6350"/>
                <wp:wrapNone/>
                <wp:docPr id="3" name="直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3C5F5" id="直线 10"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">
                <w10:wrap anchory="page"/>
                <w10:anchorlock/>
              </v:line>
            </w:pict>
          </mc:Fallback>
        </mc:AlternateContent>
      </w:r>
    </w:p>
    <w:bookmarkStart w:id="16" w:name="SY"/>
    <w:p w14:paraId="6FA659E3" w14:textId="77777777" w:rsidR="009860DC" w:rsidRDefault="009860DC">
      <w:pPr>
        <w:pStyle w:val="affa"/>
        <w:framePr w:wrap="around"/>
      </w:pPr>
      <w:r>
        <w:rPr>
          <w:rFonts w:ascii="黑体"/>
        </w:rPr>
        <w:fldChar w:fldCharType="begin">
          <w:ffData>
            <w:name w:val="SY"/>
            <w:enabled/>
            <w:calcOnExit w:val="0"/>
            <w:entryMacro w:val="ShowHelp9"/>
            <w:textInput>
              <w:default w:val="XXXX"/>
              <w:maxLength w:val="4"/>
            </w:textInput>
          </w:ffData>
        </w:fldChar>
      </w:r>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bookmarkStart w:id="17" w:name="SM"/>
      <w:r>
        <w:rPr>
          <w:rFonts w:ascii="黑体"/>
        </w:rPr>
        <w:fldChar w:fldCharType="begin">
          <w:ffData>
            <w:name w:val="SM"/>
            <w:enabled/>
            <w:calcOnExit w:val="0"/>
            <w:entryMacro w:val="ShowHelp9"/>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bookmarkStart w:id="18" w:name="SD"/>
      <w:r>
        <w:rPr>
          <w:rFonts w:ascii="黑体"/>
        </w:rPr>
        <w:fldChar w:fldCharType="begin">
          <w:ffData>
            <w:name w:val="SD"/>
            <w:enabled/>
            <w:calcOnExit w:val="0"/>
            <w:entryMacro w:val="ShowHelp9"/>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rPr>
          <w:rFonts w:hint="eastAsia"/>
        </w:rPr>
        <w:t>实施</w:t>
      </w:r>
    </w:p>
    <w:bookmarkStart w:id="19" w:name="fm"/>
    <w:p w14:paraId="5BD33AA5" w14:textId="77777777" w:rsidR="009860DC" w:rsidRDefault="009860DC">
      <w:pPr>
        <w:pStyle w:val="afffffd"/>
        <w:framePr w:wrap="around"/>
      </w:pPr>
      <w:r>
        <w:fldChar w:fldCharType="begin">
          <w:ffData>
            <w:name w:val="fm"/>
            <w:enabled/>
            <w:calcOnExit w:val="0"/>
            <w:textInput/>
          </w:ffData>
        </w:fldChar>
      </w:r>
      <w:r>
        <w:instrText xml:space="preserve"> FORMTEXT </w:instrText>
      </w:r>
      <w:r>
        <w:fldChar w:fldCharType="separate"/>
      </w:r>
      <w:r>
        <w:t>     </w:t>
      </w:r>
      <w:r>
        <w:rPr>
          <w:rFonts w:hint="eastAsia"/>
        </w:rPr>
        <w:t>安徽省质量技术监督局</w:t>
      </w:r>
      <w:r>
        <w:fldChar w:fldCharType="end"/>
      </w:r>
      <w:bookmarkEnd w:id="19"/>
      <w:r>
        <w:rPr>
          <w:rFonts w:ascii="Cambria Math" w:hAnsi="Cambria Math" w:cs="Cambria Math"/>
        </w:rPr>
        <w:t>   </w:t>
      </w:r>
      <w:r>
        <w:rPr>
          <w:rStyle w:val="aff8"/>
          <w:rFonts w:hint="eastAsia"/>
        </w:rPr>
        <w:t>发布</w:t>
      </w:r>
    </w:p>
    <w:p w14:paraId="517DBC68" w14:textId="77777777" w:rsidR="009860DC" w:rsidRDefault="00E24A5C">
      <w:pPr>
        <w:pStyle w:val="aff7"/>
        <w:sectPr w:rsidR="009860DC">
          <w:headerReference w:type="default" r:id="rId7"/>
          <w:footerReference w:type="default" r:id="rId8"/>
          <w:pgSz w:w="11906" w:h="16838"/>
          <w:pgMar w:top="567" w:right="850" w:bottom="1134" w:left="1418" w:header="0" w:footer="0" w:gutter="0"/>
          <w:pgNumType w:start="1"/>
          <w:cols w:space="720"/>
          <w:docGrid w:type="lines" w:linePitch="312"/>
        </w:sectPr>
      </w:pPr>
      <w:r>
        <w:rPr>
          <w:noProof/>
        </w:rPr>
        <mc:AlternateContent>
          <mc:Choice Requires="wps">
            <w:drawing>
              <wp:anchor distT="0" distB="0" distL="114300" distR="114300" simplePos="0" relativeHeight="251660288" behindDoc="0" locked="0" layoutInCell="1" allowOverlap="1" wp14:anchorId="6F37ED10" wp14:editId="4F8E62D7">
                <wp:simplePos x="0" y="0"/>
                <wp:positionH relativeFrom="column">
                  <wp:posOffset>-635</wp:posOffset>
                </wp:positionH>
                <wp:positionV relativeFrom="paragraph">
                  <wp:posOffset>2339975</wp:posOffset>
                </wp:positionV>
                <wp:extent cx="6120130" cy="0"/>
                <wp:effectExtent l="13970" t="13970" r="9525" b="5080"/>
                <wp:wrapNone/>
                <wp:docPr id="2" name="直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003E8" id="直线 1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"/>
            </w:pict>
          </mc:Fallback>
        </mc:AlternateContent>
      </w:r>
    </w:p>
    <w:p w14:paraId="5FB1D445" w14:textId="77777777" w:rsidR="009860DC" w:rsidRDefault="009860DC">
      <w:pPr>
        <w:pStyle w:val="afffc"/>
        <w:keepNext w:val="0"/>
        <w:pageBreakBefore w:val="0"/>
        <w:numPr>
          <w:ilvl w:val="0"/>
          <w:numId w:val="18"/>
        </w:numPr>
        <w:ind w:firstLineChars="200" w:firstLine="640"/>
        <w:rPr>
          <w:rFonts w:ascii="Times New Roman"/>
        </w:rPr>
      </w:pPr>
      <w:bookmarkStart w:id="20" w:name="_Toc233543003"/>
      <w:bookmarkStart w:id="21" w:name="_Toc233543042"/>
      <w:bookmarkStart w:id="22" w:name="_Toc233598866"/>
      <w:r>
        <w:rPr>
          <w:rFonts w:ascii="Times New Roman"/>
        </w:rPr>
        <w:lastRenderedPageBreak/>
        <w:t>前</w:t>
      </w:r>
      <w:r>
        <w:rPr>
          <w:rFonts w:ascii="Times New Roman"/>
        </w:rPr>
        <w:t xml:space="preserve">    </w:t>
      </w:r>
      <w:r>
        <w:rPr>
          <w:rFonts w:ascii="Times New Roman"/>
        </w:rPr>
        <w:t>言</w:t>
      </w:r>
      <w:bookmarkEnd w:id="20"/>
      <w:bookmarkEnd w:id="21"/>
      <w:bookmarkEnd w:id="22"/>
    </w:p>
    <w:p w14:paraId="442949E3" w14:textId="77777777" w:rsidR="00CE518D" w:rsidRPr="00295CA1" w:rsidRDefault="00CE518D" w:rsidP="00CE518D">
      <w:pPr>
        <w:pStyle w:val="aff7"/>
        <w:spacing w:line="360" w:lineRule="auto"/>
        <w:ind w:firstLine="480"/>
        <w:rPr>
          <w:rFonts w:ascii="Times New Roman"/>
          <w:sz w:val="24"/>
          <w:szCs w:val="24"/>
        </w:rPr>
      </w:pPr>
      <w:r w:rsidRPr="00295CA1">
        <w:rPr>
          <w:rFonts w:ascii="Times New Roman" w:hint="eastAsia"/>
          <w:sz w:val="24"/>
          <w:szCs w:val="24"/>
        </w:rPr>
        <w:t>本标准依据</w:t>
      </w:r>
      <w:r w:rsidRPr="00295CA1">
        <w:rPr>
          <w:rFonts w:ascii="Times New Roman" w:hint="eastAsia"/>
          <w:sz w:val="24"/>
          <w:szCs w:val="24"/>
        </w:rPr>
        <w:t xml:space="preserve"> GB/T 1.1-2009 </w:t>
      </w:r>
      <w:r w:rsidRPr="00295CA1">
        <w:rPr>
          <w:rFonts w:ascii="Times New Roman" w:hint="eastAsia"/>
          <w:sz w:val="24"/>
          <w:szCs w:val="24"/>
        </w:rPr>
        <w:t>给出的规则起草。</w:t>
      </w:r>
    </w:p>
    <w:p w14:paraId="7F0455BD" w14:textId="1285D606" w:rsidR="00CE518D" w:rsidRPr="00295CA1" w:rsidRDefault="00CE518D" w:rsidP="00CE518D">
      <w:pPr>
        <w:pStyle w:val="aff7"/>
        <w:spacing w:line="360" w:lineRule="auto"/>
        <w:ind w:firstLine="480"/>
        <w:rPr>
          <w:rFonts w:ascii="Times New Roman"/>
          <w:sz w:val="24"/>
          <w:szCs w:val="24"/>
        </w:rPr>
      </w:pPr>
      <w:r w:rsidRPr="00295CA1">
        <w:rPr>
          <w:rFonts w:ascii="Times New Roman" w:hint="eastAsia"/>
          <w:sz w:val="24"/>
          <w:szCs w:val="24"/>
        </w:rPr>
        <w:t>本标准由</w:t>
      </w:r>
      <w:r w:rsidR="00057C89" w:rsidRPr="00057C89">
        <w:rPr>
          <w:rFonts w:ascii="Times New Roman" w:hint="eastAsia"/>
          <w:sz w:val="24"/>
          <w:szCs w:val="24"/>
        </w:rPr>
        <w:t>安徽省动物疫病预防与控制中心</w:t>
      </w:r>
      <w:r w:rsidRPr="00295CA1">
        <w:rPr>
          <w:rFonts w:ascii="Times New Roman" w:hint="eastAsia"/>
          <w:sz w:val="24"/>
          <w:szCs w:val="24"/>
        </w:rPr>
        <w:t>提出。</w:t>
      </w:r>
    </w:p>
    <w:p w14:paraId="645A306A" w14:textId="77777777" w:rsidR="00CE518D" w:rsidRPr="00295CA1" w:rsidRDefault="00CE518D" w:rsidP="00CE518D">
      <w:pPr>
        <w:pStyle w:val="aff7"/>
        <w:spacing w:line="360" w:lineRule="auto"/>
        <w:ind w:firstLine="480"/>
        <w:rPr>
          <w:rFonts w:ascii="Times New Roman"/>
          <w:sz w:val="24"/>
          <w:szCs w:val="24"/>
        </w:rPr>
      </w:pPr>
      <w:r w:rsidRPr="00295CA1">
        <w:rPr>
          <w:rFonts w:ascii="Times New Roman" w:hint="eastAsia"/>
          <w:sz w:val="24"/>
          <w:szCs w:val="24"/>
        </w:rPr>
        <w:t>本标准由</w:t>
      </w:r>
      <w:r w:rsidRPr="00977D4E">
        <w:rPr>
          <w:rFonts w:ascii="Times New Roman" w:hint="eastAsia"/>
          <w:sz w:val="24"/>
          <w:szCs w:val="24"/>
        </w:rPr>
        <w:t>安徽省农业标准化技术委员</w:t>
      </w:r>
      <w:r w:rsidRPr="00295CA1">
        <w:rPr>
          <w:rFonts w:ascii="Times New Roman" w:hint="eastAsia"/>
          <w:sz w:val="24"/>
          <w:szCs w:val="24"/>
        </w:rPr>
        <w:t>会归口。</w:t>
      </w:r>
    </w:p>
    <w:p w14:paraId="73003CFA" w14:textId="14378FF2" w:rsidR="00CE518D" w:rsidRPr="00057C89" w:rsidRDefault="00CE518D" w:rsidP="00CE518D">
      <w:pPr>
        <w:pStyle w:val="aff7"/>
        <w:spacing w:line="360" w:lineRule="auto"/>
        <w:ind w:firstLine="480"/>
        <w:rPr>
          <w:rFonts w:ascii="Times New Roman"/>
          <w:sz w:val="24"/>
          <w:szCs w:val="24"/>
        </w:rPr>
      </w:pPr>
      <w:r w:rsidRPr="00295CA1">
        <w:rPr>
          <w:rFonts w:ascii="Times New Roman" w:hint="eastAsia"/>
          <w:sz w:val="24"/>
          <w:szCs w:val="24"/>
        </w:rPr>
        <w:t>本标准起草单位：</w:t>
      </w:r>
      <w:r w:rsidR="00057C89" w:rsidRPr="00057C89">
        <w:rPr>
          <w:rFonts w:ascii="Times New Roman" w:hint="eastAsia"/>
          <w:sz w:val="24"/>
          <w:szCs w:val="24"/>
        </w:rPr>
        <w:t>安徽省动物疫病预防与控制中心、</w:t>
      </w:r>
      <w:r w:rsidRPr="00057C89">
        <w:rPr>
          <w:rFonts w:ascii="Times New Roman" w:hint="eastAsia"/>
          <w:sz w:val="24"/>
          <w:szCs w:val="24"/>
        </w:rPr>
        <w:t>安徽省农业科学院畜牧兽医研究所</w:t>
      </w:r>
      <w:r w:rsidR="000C31E3" w:rsidRPr="00057C89">
        <w:rPr>
          <w:rFonts w:ascii="Times New Roman" w:hint="eastAsia"/>
          <w:sz w:val="24"/>
          <w:szCs w:val="24"/>
        </w:rPr>
        <w:t>等</w:t>
      </w:r>
    </w:p>
    <w:p w14:paraId="6B30474B" w14:textId="32CC8A91" w:rsidR="00CE518D" w:rsidRPr="00753A69" w:rsidRDefault="00CE518D" w:rsidP="00CE518D">
      <w:pPr>
        <w:pStyle w:val="aff7"/>
        <w:spacing w:line="360" w:lineRule="auto"/>
        <w:ind w:firstLine="480"/>
        <w:rPr>
          <w:rFonts w:ascii="Times New Roman"/>
          <w:sz w:val="24"/>
          <w:szCs w:val="24"/>
        </w:rPr>
      </w:pPr>
      <w:r w:rsidRPr="00295CA1">
        <w:rPr>
          <w:rFonts w:ascii="Times New Roman" w:hint="eastAsia"/>
          <w:sz w:val="24"/>
          <w:szCs w:val="24"/>
        </w:rPr>
        <w:t>本标准主要起草人：</w:t>
      </w:r>
      <w:r w:rsidR="00057C89" w:rsidRPr="00057C89">
        <w:rPr>
          <w:rFonts w:ascii="Times New Roman" w:hint="eastAsia"/>
          <w:sz w:val="24"/>
          <w:szCs w:val="24"/>
        </w:rPr>
        <w:t>占松鹤</w:t>
      </w:r>
      <w:r w:rsidR="00C03EC3">
        <w:rPr>
          <w:rFonts w:ascii="Times New Roman" w:hint="eastAsia"/>
          <w:sz w:val="24"/>
          <w:szCs w:val="24"/>
        </w:rPr>
        <w:t>、潘孝成</w:t>
      </w:r>
      <w:r w:rsidR="00057C89" w:rsidRPr="00057C89">
        <w:rPr>
          <w:rFonts w:ascii="Times New Roman" w:hint="eastAsia"/>
          <w:sz w:val="24"/>
          <w:szCs w:val="24"/>
        </w:rPr>
        <w:t>等</w:t>
      </w:r>
      <w:r w:rsidRPr="00CE518D">
        <w:rPr>
          <w:rFonts w:ascii="Times New Roman" w:hint="eastAsia"/>
          <w:color w:val="FF0000"/>
          <w:sz w:val="24"/>
          <w:szCs w:val="24"/>
        </w:rPr>
        <w:t xml:space="preserve"> </w:t>
      </w:r>
      <w:r w:rsidRPr="00753A69">
        <w:rPr>
          <w:rFonts w:ascii="Times New Roman" w:hint="eastAsia"/>
          <w:sz w:val="24"/>
          <w:szCs w:val="24"/>
        </w:rPr>
        <w:t xml:space="preserve"> </w:t>
      </w:r>
    </w:p>
    <w:p w14:paraId="362BE77B" w14:textId="77777777" w:rsidR="009860DC" w:rsidRPr="00CE518D" w:rsidRDefault="009860DC">
      <w:pPr>
        <w:pStyle w:val="aff7"/>
        <w:rPr>
          <w:rFonts w:ascii="Times New Roman"/>
          <w:szCs w:val="21"/>
        </w:rPr>
      </w:pPr>
    </w:p>
    <w:p w14:paraId="4D5C2E6D" w14:textId="77777777" w:rsidR="009860DC" w:rsidRPr="000C31E3" w:rsidRDefault="009860DC">
      <w:pPr>
        <w:pStyle w:val="aff7"/>
        <w:rPr>
          <w:rFonts w:ascii="Times New Roman"/>
          <w:szCs w:val="21"/>
        </w:rPr>
      </w:pPr>
    </w:p>
    <w:p w14:paraId="769F7F01" w14:textId="77777777" w:rsidR="00A84726" w:rsidRDefault="00A84726" w:rsidP="00CE29CE">
      <w:pPr>
        <w:jc w:val="center"/>
        <w:rPr>
          <w:rFonts w:ascii="黑体" w:eastAsia="黑体" w:hAnsi="黑体"/>
          <w:sz w:val="32"/>
          <w:szCs w:val="32"/>
        </w:rPr>
      </w:pPr>
    </w:p>
    <w:p w14:paraId="05BF261E" w14:textId="77777777" w:rsidR="00A84726" w:rsidRDefault="00A84726" w:rsidP="00CE29CE">
      <w:pPr>
        <w:jc w:val="center"/>
        <w:rPr>
          <w:rFonts w:ascii="黑体" w:eastAsia="黑体" w:hAnsi="黑体"/>
          <w:sz w:val="32"/>
          <w:szCs w:val="32"/>
        </w:rPr>
      </w:pPr>
    </w:p>
    <w:p w14:paraId="7BF73CE0" w14:textId="77777777" w:rsidR="00A84726" w:rsidRDefault="00A84726" w:rsidP="00CE29CE">
      <w:pPr>
        <w:jc w:val="center"/>
        <w:rPr>
          <w:rFonts w:ascii="黑体" w:eastAsia="黑体" w:hAnsi="黑体"/>
          <w:sz w:val="32"/>
          <w:szCs w:val="32"/>
        </w:rPr>
      </w:pPr>
    </w:p>
    <w:p w14:paraId="06E39296" w14:textId="77777777" w:rsidR="00A84726" w:rsidRDefault="00A84726" w:rsidP="00CE29CE">
      <w:pPr>
        <w:jc w:val="center"/>
        <w:rPr>
          <w:rFonts w:ascii="黑体" w:eastAsia="黑体" w:hAnsi="黑体"/>
          <w:sz w:val="32"/>
          <w:szCs w:val="32"/>
        </w:rPr>
      </w:pPr>
    </w:p>
    <w:p w14:paraId="082AA1C3" w14:textId="77777777" w:rsidR="00A84726" w:rsidRDefault="00A84726" w:rsidP="00CE29CE">
      <w:pPr>
        <w:jc w:val="center"/>
        <w:rPr>
          <w:rFonts w:ascii="黑体" w:eastAsia="黑体" w:hAnsi="黑体"/>
          <w:sz w:val="32"/>
          <w:szCs w:val="32"/>
        </w:rPr>
      </w:pPr>
    </w:p>
    <w:p w14:paraId="34607236" w14:textId="77777777" w:rsidR="00A84726" w:rsidRDefault="00A84726" w:rsidP="00CE29CE">
      <w:pPr>
        <w:jc w:val="center"/>
        <w:rPr>
          <w:rFonts w:ascii="黑体" w:eastAsia="黑体" w:hAnsi="黑体"/>
          <w:sz w:val="32"/>
          <w:szCs w:val="32"/>
        </w:rPr>
      </w:pPr>
    </w:p>
    <w:p w14:paraId="6C24AE8C" w14:textId="77777777" w:rsidR="00A84726" w:rsidRDefault="00A84726" w:rsidP="00CE29CE">
      <w:pPr>
        <w:jc w:val="center"/>
        <w:rPr>
          <w:rFonts w:ascii="黑体" w:eastAsia="黑体" w:hAnsi="黑体"/>
          <w:sz w:val="32"/>
          <w:szCs w:val="32"/>
        </w:rPr>
      </w:pPr>
    </w:p>
    <w:p w14:paraId="511FC23B" w14:textId="77777777" w:rsidR="00A84726" w:rsidRDefault="00A84726" w:rsidP="00CE29CE">
      <w:pPr>
        <w:jc w:val="center"/>
        <w:rPr>
          <w:rFonts w:ascii="黑体" w:eastAsia="黑体" w:hAnsi="黑体"/>
          <w:sz w:val="32"/>
          <w:szCs w:val="32"/>
        </w:rPr>
      </w:pPr>
    </w:p>
    <w:p w14:paraId="0DC3BE75" w14:textId="77777777" w:rsidR="00A84726" w:rsidRDefault="00A84726" w:rsidP="00CE29CE">
      <w:pPr>
        <w:jc w:val="center"/>
        <w:rPr>
          <w:rFonts w:ascii="黑体" w:eastAsia="黑体" w:hAnsi="黑体"/>
          <w:sz w:val="32"/>
          <w:szCs w:val="32"/>
        </w:rPr>
      </w:pPr>
    </w:p>
    <w:p w14:paraId="05D7AC82" w14:textId="77777777" w:rsidR="00A84726" w:rsidRDefault="00A84726" w:rsidP="00CE29CE">
      <w:pPr>
        <w:jc w:val="center"/>
        <w:rPr>
          <w:rFonts w:ascii="黑体" w:eastAsia="黑体" w:hAnsi="黑体"/>
          <w:sz w:val="32"/>
          <w:szCs w:val="32"/>
        </w:rPr>
      </w:pPr>
    </w:p>
    <w:p w14:paraId="5E440C7D" w14:textId="77777777" w:rsidR="00A84726" w:rsidRDefault="00A84726" w:rsidP="00CE29CE">
      <w:pPr>
        <w:jc w:val="center"/>
        <w:rPr>
          <w:rFonts w:ascii="黑体" w:eastAsia="黑体" w:hAnsi="黑体"/>
          <w:sz w:val="32"/>
          <w:szCs w:val="32"/>
        </w:rPr>
      </w:pPr>
    </w:p>
    <w:p w14:paraId="5A7E0FD8" w14:textId="77777777" w:rsidR="00A84726" w:rsidRDefault="00A84726" w:rsidP="00CE29CE">
      <w:pPr>
        <w:jc w:val="center"/>
        <w:rPr>
          <w:rFonts w:ascii="黑体" w:eastAsia="黑体" w:hAnsi="黑体"/>
          <w:sz w:val="32"/>
          <w:szCs w:val="32"/>
        </w:rPr>
      </w:pPr>
    </w:p>
    <w:p w14:paraId="7F8C8B3F" w14:textId="77777777" w:rsidR="00A84726" w:rsidRDefault="00A84726" w:rsidP="00CE29CE">
      <w:pPr>
        <w:jc w:val="center"/>
        <w:rPr>
          <w:rFonts w:ascii="黑体" w:eastAsia="黑体" w:hAnsi="黑体"/>
          <w:sz w:val="32"/>
          <w:szCs w:val="32"/>
        </w:rPr>
      </w:pPr>
    </w:p>
    <w:p w14:paraId="31838E9F" w14:textId="05FAC9FB" w:rsidR="00CE29CE" w:rsidRPr="00CE29CE" w:rsidRDefault="00CE29CE" w:rsidP="00CE29CE">
      <w:pPr>
        <w:jc w:val="center"/>
        <w:rPr>
          <w:rFonts w:ascii="黑体" w:eastAsia="黑体" w:hAnsi="黑体"/>
          <w:sz w:val="32"/>
          <w:szCs w:val="32"/>
        </w:rPr>
      </w:pPr>
      <w:r w:rsidRPr="00CE29CE">
        <w:rPr>
          <w:rFonts w:ascii="黑体" w:eastAsia="黑体" w:hAnsi="黑体" w:hint="eastAsia"/>
          <w:sz w:val="32"/>
          <w:szCs w:val="32"/>
        </w:rPr>
        <w:lastRenderedPageBreak/>
        <w:t>规模化猪场非洲猪瘟生物安全防控技术规范</w:t>
      </w:r>
    </w:p>
    <w:p w14:paraId="1F03488C" w14:textId="77777777" w:rsidR="00CE29CE" w:rsidRPr="00CE29CE" w:rsidRDefault="00CE29CE" w:rsidP="00CE29CE">
      <w:pPr>
        <w:widowControl/>
        <w:spacing w:beforeLines="100" w:before="312" w:afterLines="100" w:after="312" w:line="360" w:lineRule="auto"/>
        <w:outlineLvl w:val="1"/>
        <w:rPr>
          <w:rFonts w:ascii="黑体" w:eastAsia="黑体"/>
          <w:kern w:val="0"/>
          <w:szCs w:val="20"/>
        </w:rPr>
      </w:pPr>
      <w:r w:rsidRPr="00CE29CE">
        <w:rPr>
          <w:rFonts w:ascii="黑体" w:eastAsia="黑体" w:hint="eastAsia"/>
          <w:kern w:val="0"/>
          <w:szCs w:val="20"/>
        </w:rPr>
        <w:t>范围</w:t>
      </w:r>
    </w:p>
    <w:p w14:paraId="5C02F415" w14:textId="77777777" w:rsidR="00CE29CE" w:rsidRPr="00CE29CE" w:rsidRDefault="00CE29CE" w:rsidP="00CE29CE">
      <w:pPr>
        <w:widowControl/>
        <w:tabs>
          <w:tab w:val="center" w:pos="4201"/>
          <w:tab w:val="right" w:leader="dot" w:pos="9298"/>
        </w:tabs>
        <w:autoSpaceDE w:val="0"/>
        <w:autoSpaceDN w:val="0"/>
        <w:spacing w:line="360" w:lineRule="auto"/>
        <w:ind w:firstLineChars="200" w:firstLine="420"/>
        <w:rPr>
          <w:rFonts w:ascii="宋体"/>
          <w:kern w:val="0"/>
          <w:szCs w:val="20"/>
        </w:rPr>
      </w:pPr>
      <w:r w:rsidRPr="00CE29CE">
        <w:rPr>
          <w:rFonts w:ascii="宋体" w:hint="eastAsia"/>
          <w:kern w:val="0"/>
          <w:szCs w:val="20"/>
        </w:rPr>
        <w:t>本标准规定了规模化猪场非洲猪瘟生物安全防控措施。</w:t>
      </w:r>
    </w:p>
    <w:p w14:paraId="785A9F92" w14:textId="77777777" w:rsidR="00CE29CE" w:rsidRPr="00CE29CE" w:rsidRDefault="00CE29CE" w:rsidP="00CE29CE">
      <w:pPr>
        <w:widowControl/>
        <w:tabs>
          <w:tab w:val="center" w:pos="4201"/>
          <w:tab w:val="right" w:leader="dot" w:pos="9298"/>
        </w:tabs>
        <w:autoSpaceDE w:val="0"/>
        <w:autoSpaceDN w:val="0"/>
        <w:spacing w:line="360" w:lineRule="auto"/>
        <w:ind w:firstLineChars="200" w:firstLine="420"/>
        <w:rPr>
          <w:rFonts w:ascii="宋体"/>
          <w:kern w:val="0"/>
          <w:szCs w:val="20"/>
        </w:rPr>
      </w:pPr>
      <w:r w:rsidRPr="00CE29CE">
        <w:rPr>
          <w:rFonts w:ascii="宋体" w:hint="eastAsia"/>
          <w:kern w:val="0"/>
          <w:szCs w:val="20"/>
        </w:rPr>
        <w:t>本标准适用于种猪场及年出栏商品猪500头以上规模化猪场。</w:t>
      </w:r>
    </w:p>
    <w:p w14:paraId="47A88AFE" w14:textId="77777777" w:rsidR="00CE29CE" w:rsidRPr="00CE29CE" w:rsidRDefault="00CE29CE" w:rsidP="00CE29CE">
      <w:pPr>
        <w:widowControl/>
        <w:spacing w:beforeLines="100" w:before="312" w:afterLines="100" w:after="312" w:line="360" w:lineRule="auto"/>
        <w:outlineLvl w:val="1"/>
        <w:rPr>
          <w:rFonts w:ascii="黑体" w:eastAsia="黑体"/>
          <w:kern w:val="0"/>
          <w:szCs w:val="20"/>
        </w:rPr>
      </w:pPr>
      <w:r w:rsidRPr="00CE29CE">
        <w:rPr>
          <w:rFonts w:ascii="黑体" w:eastAsia="黑体" w:hint="eastAsia"/>
          <w:kern w:val="0"/>
          <w:szCs w:val="20"/>
        </w:rPr>
        <w:t>规范性引用文件</w:t>
      </w:r>
    </w:p>
    <w:p w14:paraId="27E8FBEE" w14:textId="77777777" w:rsidR="00CE29CE" w:rsidRPr="00CE29CE" w:rsidRDefault="00CE29CE" w:rsidP="00CE29CE">
      <w:pPr>
        <w:widowControl/>
        <w:tabs>
          <w:tab w:val="center" w:pos="4201"/>
          <w:tab w:val="right" w:leader="dot" w:pos="9298"/>
        </w:tabs>
        <w:autoSpaceDE w:val="0"/>
        <w:autoSpaceDN w:val="0"/>
        <w:spacing w:line="360" w:lineRule="auto"/>
        <w:ind w:firstLineChars="200" w:firstLine="420"/>
        <w:rPr>
          <w:rFonts w:ascii="宋体"/>
          <w:kern w:val="0"/>
          <w:szCs w:val="20"/>
        </w:rPr>
      </w:pPr>
      <w:r w:rsidRPr="00CE29CE">
        <w:rPr>
          <w:rFonts w:ascii="宋体" w:hint="eastAsia"/>
          <w:kern w:val="0"/>
          <w:szCs w:val="20"/>
        </w:rPr>
        <w:t>下列文件对于本文件的应用是必不可少的。凡是注日期的引用文件，仅所注日期的版本适用于本文件。凡是不注日期的引用文件，其最新版本（包括所有的修改单）适用于本文件。</w:t>
      </w:r>
    </w:p>
    <w:p w14:paraId="3015A225" w14:textId="77777777" w:rsidR="00CE29CE" w:rsidRPr="00CE29CE" w:rsidRDefault="00CE29CE" w:rsidP="00CE29CE">
      <w:pPr>
        <w:widowControl/>
        <w:spacing w:beforeLines="100" w:before="312" w:afterLines="100" w:after="312" w:line="360" w:lineRule="auto"/>
        <w:outlineLvl w:val="1"/>
        <w:rPr>
          <w:rFonts w:ascii="宋体"/>
          <w:kern w:val="0"/>
          <w:szCs w:val="20"/>
        </w:rPr>
      </w:pPr>
      <w:r w:rsidRPr="00CE29CE">
        <w:rPr>
          <w:rFonts w:ascii="黑体" w:eastAsia="黑体" w:hint="eastAsia"/>
          <w:kern w:val="0"/>
          <w:szCs w:val="20"/>
        </w:rPr>
        <w:t xml:space="preserve">选址与布局 </w:t>
      </w:r>
    </w:p>
    <w:p w14:paraId="48FA2043" w14:textId="77777777" w:rsidR="00CE29CE" w:rsidRPr="00CE29CE" w:rsidRDefault="00CE29CE" w:rsidP="00CE29CE">
      <w:pPr>
        <w:widowControl/>
        <w:spacing w:beforeLines="50" w:before="156" w:afterLines="50" w:after="156" w:line="360" w:lineRule="auto"/>
        <w:jc w:val="left"/>
        <w:outlineLvl w:val="2"/>
        <w:rPr>
          <w:rFonts w:ascii="黑体" w:eastAsia="黑体"/>
          <w:kern w:val="0"/>
          <w:sz w:val="22"/>
          <w:szCs w:val="20"/>
        </w:rPr>
      </w:pPr>
      <w:r w:rsidRPr="00CE29CE">
        <w:rPr>
          <w:rFonts w:ascii="黑体" w:eastAsia="黑体" w:hint="eastAsia"/>
          <w:kern w:val="0"/>
          <w:szCs w:val="20"/>
        </w:rPr>
        <w:t>3.1 新建猪场</w:t>
      </w:r>
    </w:p>
    <w:p w14:paraId="3EB4745F" w14:textId="77777777" w:rsidR="00CE29CE" w:rsidRPr="00CE29CE" w:rsidRDefault="00CE29CE" w:rsidP="00CE29CE">
      <w:pPr>
        <w:spacing w:line="560" w:lineRule="exact"/>
        <w:rPr>
          <w:rFonts w:ascii="宋体" w:hAnsi="宋体" w:cs="宋体"/>
          <w:szCs w:val="21"/>
        </w:rPr>
      </w:pPr>
      <w:r w:rsidRPr="00CE29CE">
        <w:rPr>
          <w:rFonts w:ascii="宋体" w:hAnsi="宋体" w:cs="宋体" w:hint="eastAsia"/>
          <w:szCs w:val="21"/>
        </w:rPr>
        <w:t>3.1.1选择非禁养区,远离交通要道、城镇、集贸市场和饮用水源地，避开村庄,有充足的饮用水源，具有一定的天然屏障。</w:t>
      </w:r>
    </w:p>
    <w:p w14:paraId="2BE125AC" w14:textId="77777777" w:rsidR="00CE29CE" w:rsidRPr="00CE29CE" w:rsidRDefault="00CE29CE" w:rsidP="00CE29CE">
      <w:pPr>
        <w:spacing w:line="560" w:lineRule="exact"/>
        <w:rPr>
          <w:rFonts w:ascii="宋体" w:hAnsi="宋体" w:cs="宋体"/>
          <w:szCs w:val="21"/>
        </w:rPr>
      </w:pPr>
      <w:r w:rsidRPr="00CE29CE">
        <w:rPr>
          <w:rFonts w:ascii="宋体" w:hAnsi="宋体" w:cs="宋体" w:hint="eastAsia"/>
          <w:szCs w:val="21"/>
        </w:rPr>
        <w:t>3.1.2周围3～5km内没有其它猪场、屠宰场、生猪交易市场。</w:t>
      </w:r>
    </w:p>
    <w:p w14:paraId="776F040F" w14:textId="77777777" w:rsidR="00CE29CE" w:rsidRPr="00CE29CE" w:rsidRDefault="00CE29CE" w:rsidP="00CE29CE">
      <w:pPr>
        <w:spacing w:line="560" w:lineRule="exact"/>
        <w:rPr>
          <w:rFonts w:ascii="宋体" w:hAnsi="宋体" w:cs="宋体"/>
          <w:szCs w:val="21"/>
        </w:rPr>
      </w:pPr>
      <w:r w:rsidRPr="00CE29CE">
        <w:rPr>
          <w:rFonts w:ascii="宋体" w:hAnsi="宋体" w:cs="宋体" w:hint="eastAsia"/>
          <w:szCs w:val="21"/>
        </w:rPr>
        <w:t>3.1.3猪场内要严格分区，设立办公区、隔离区、生活区、生产区、粪污处理和病死猪无害化处理区或收集暂存设施，各区距离间隔至少50米。</w:t>
      </w:r>
    </w:p>
    <w:p w14:paraId="78FBA5B6" w14:textId="77777777" w:rsidR="00CE29CE" w:rsidRPr="00CE29CE" w:rsidRDefault="00CE29CE" w:rsidP="00CE29CE">
      <w:pPr>
        <w:widowControl/>
        <w:spacing w:beforeLines="50" w:before="156" w:afterLines="50" w:after="156" w:line="360" w:lineRule="auto"/>
        <w:jc w:val="left"/>
        <w:outlineLvl w:val="2"/>
        <w:rPr>
          <w:rFonts w:ascii="黑体" w:eastAsia="黑体"/>
          <w:kern w:val="0"/>
          <w:szCs w:val="20"/>
        </w:rPr>
      </w:pPr>
      <w:r w:rsidRPr="00CE29CE">
        <w:rPr>
          <w:rFonts w:ascii="黑体" w:eastAsia="黑体" w:hint="eastAsia"/>
          <w:kern w:val="0"/>
          <w:szCs w:val="20"/>
        </w:rPr>
        <w:t>3.2现有猪场改选</w:t>
      </w:r>
    </w:p>
    <w:p w14:paraId="69113778" w14:textId="77777777" w:rsidR="00CE29CE" w:rsidRPr="00CE29CE" w:rsidRDefault="00CE29CE" w:rsidP="00CE29CE">
      <w:pPr>
        <w:spacing w:line="560" w:lineRule="exact"/>
        <w:rPr>
          <w:rFonts w:ascii="宋体" w:hAnsi="宋体" w:cs="宋体"/>
          <w:szCs w:val="21"/>
        </w:rPr>
      </w:pPr>
      <w:r w:rsidRPr="00CE29CE">
        <w:rPr>
          <w:rFonts w:ascii="宋体" w:hAnsi="宋体" w:cs="宋体" w:hint="eastAsia"/>
          <w:szCs w:val="21"/>
        </w:rPr>
        <w:t>3.2.1立足于功能配套和相对隔离，其中自繁自养的规模化猪场要做到种猪舍和商品猪舍相对隔离，种猪场生产区由内至外依次划分为种猪区、保育区、生长区和待售区。</w:t>
      </w:r>
    </w:p>
    <w:p w14:paraId="5489D647" w14:textId="77777777" w:rsidR="00CE29CE" w:rsidRPr="00CE29CE" w:rsidRDefault="00CE29CE" w:rsidP="00CE29CE">
      <w:pPr>
        <w:spacing w:line="560" w:lineRule="exact"/>
        <w:rPr>
          <w:rFonts w:ascii="宋体" w:hAnsi="宋体" w:cs="宋体"/>
          <w:szCs w:val="21"/>
        </w:rPr>
      </w:pPr>
      <w:r w:rsidRPr="00CE29CE">
        <w:rPr>
          <w:rFonts w:ascii="宋体" w:hAnsi="宋体" w:cs="宋体" w:hint="eastAsia"/>
          <w:szCs w:val="21"/>
        </w:rPr>
        <w:t>3.2.2猪场改造时要将场内净道和污道分开，粪污处理和病死猪无害化处理区要相对独立，办公区与生产区要设置有效的生物安全隔离区</w:t>
      </w:r>
    </w:p>
    <w:p w14:paraId="46EE39E9" w14:textId="77777777" w:rsidR="00CE29CE" w:rsidRPr="00CE29CE" w:rsidRDefault="00CE29CE" w:rsidP="00CE29CE">
      <w:pPr>
        <w:widowControl/>
        <w:spacing w:beforeLines="100" w:before="312" w:afterLines="100" w:after="312" w:line="360" w:lineRule="auto"/>
        <w:outlineLvl w:val="1"/>
        <w:rPr>
          <w:rFonts w:ascii="黑体" w:eastAsia="黑体"/>
          <w:kern w:val="0"/>
          <w:szCs w:val="20"/>
        </w:rPr>
      </w:pPr>
      <w:r w:rsidRPr="00CE29CE">
        <w:rPr>
          <w:rFonts w:ascii="黑体" w:eastAsia="黑体" w:hint="eastAsia"/>
          <w:kern w:val="0"/>
          <w:szCs w:val="20"/>
        </w:rPr>
        <w:t>防疫设施</w:t>
      </w:r>
    </w:p>
    <w:p w14:paraId="3C306A80" w14:textId="77777777" w:rsidR="00CE29CE" w:rsidRPr="00CE29CE" w:rsidRDefault="00CE29CE" w:rsidP="00CE29CE">
      <w:pPr>
        <w:spacing w:line="560" w:lineRule="exact"/>
        <w:rPr>
          <w:rFonts w:ascii="黑体" w:eastAsia="黑体"/>
          <w:kern w:val="0"/>
          <w:szCs w:val="20"/>
        </w:rPr>
      </w:pPr>
      <w:r w:rsidRPr="00CE29CE">
        <w:rPr>
          <w:rFonts w:ascii="黑体" w:eastAsia="黑体" w:hint="eastAsia"/>
          <w:kern w:val="0"/>
          <w:szCs w:val="20"/>
        </w:rPr>
        <w:lastRenderedPageBreak/>
        <w:t>4.1防护设施</w:t>
      </w:r>
    </w:p>
    <w:p w14:paraId="28727596" w14:textId="77777777" w:rsidR="00CE29CE" w:rsidRPr="00CE29CE" w:rsidRDefault="00CE29CE" w:rsidP="00CE29CE">
      <w:pPr>
        <w:spacing w:line="560" w:lineRule="exact"/>
        <w:rPr>
          <w:rFonts w:ascii="宋体" w:hAnsi="宋体" w:cs="宋体"/>
          <w:szCs w:val="21"/>
        </w:rPr>
      </w:pPr>
      <w:r w:rsidRPr="00CE29CE">
        <w:rPr>
          <w:rFonts w:ascii="宋体" w:hAnsi="宋体" w:cs="宋体" w:hint="eastAsia"/>
          <w:szCs w:val="21"/>
        </w:rPr>
        <w:t>4.1.1猪场应设置围墙或防护林带等屏障与外界有效隔离，防止外来人员、车辆及其它动物进入场区。</w:t>
      </w:r>
    </w:p>
    <w:p w14:paraId="4A15C11A" w14:textId="77777777" w:rsidR="00CE29CE" w:rsidRPr="00CE29CE" w:rsidRDefault="00CE29CE" w:rsidP="00CE29CE">
      <w:pPr>
        <w:spacing w:line="560" w:lineRule="exact"/>
        <w:rPr>
          <w:rFonts w:ascii="宋体" w:hAnsi="宋体" w:cs="宋体"/>
          <w:szCs w:val="21"/>
        </w:rPr>
      </w:pPr>
      <w:r w:rsidRPr="00CE29CE">
        <w:rPr>
          <w:rFonts w:ascii="宋体" w:hAnsi="宋体" w:cs="宋体" w:hint="eastAsia"/>
          <w:szCs w:val="21"/>
        </w:rPr>
        <w:t>4.1.2门口应有明显的“养殖重地，谢绝参观”标牌。</w:t>
      </w:r>
    </w:p>
    <w:p w14:paraId="3F9DD278" w14:textId="77777777" w:rsidR="00CE29CE" w:rsidRPr="00CE29CE" w:rsidRDefault="00CE29CE" w:rsidP="00CE29CE">
      <w:pPr>
        <w:spacing w:line="560" w:lineRule="exact"/>
        <w:rPr>
          <w:rFonts w:ascii="宋体" w:hAnsi="宋体" w:cs="宋体"/>
          <w:szCs w:val="21"/>
        </w:rPr>
      </w:pPr>
      <w:r w:rsidRPr="00CE29CE">
        <w:rPr>
          <w:rFonts w:ascii="宋体" w:hAnsi="宋体" w:cs="宋体" w:hint="eastAsia"/>
          <w:szCs w:val="21"/>
        </w:rPr>
        <w:t>4.1.3猪舍、仓库等建筑物设有防蚊蝇窗纱、防鸟网、防鼠碎石带等。</w:t>
      </w:r>
    </w:p>
    <w:p w14:paraId="24A01F23" w14:textId="77777777" w:rsidR="00CE29CE" w:rsidRPr="00CE29CE" w:rsidRDefault="00CE29CE" w:rsidP="00CE29CE">
      <w:pPr>
        <w:spacing w:line="560" w:lineRule="exact"/>
        <w:rPr>
          <w:rFonts w:ascii="宋体" w:hAnsi="宋体" w:cs="宋体"/>
          <w:szCs w:val="21"/>
        </w:rPr>
      </w:pPr>
      <w:r w:rsidRPr="00CE29CE">
        <w:rPr>
          <w:rFonts w:ascii="宋体" w:hAnsi="宋体" w:cs="宋体" w:hint="eastAsia"/>
          <w:szCs w:val="21"/>
        </w:rPr>
        <w:t>4.1.4猪场和生产区周围应设置防洪沟，利于雨水排出。</w:t>
      </w:r>
    </w:p>
    <w:p w14:paraId="2DD73784" w14:textId="77777777" w:rsidR="00CE29CE" w:rsidRPr="00CE29CE" w:rsidRDefault="00CE29CE" w:rsidP="00CE29CE">
      <w:pPr>
        <w:spacing w:line="560" w:lineRule="exact"/>
        <w:rPr>
          <w:rFonts w:ascii="黑体" w:eastAsia="黑体"/>
          <w:kern w:val="0"/>
          <w:szCs w:val="20"/>
        </w:rPr>
      </w:pPr>
      <w:r w:rsidRPr="00CE29CE">
        <w:rPr>
          <w:rFonts w:ascii="黑体" w:eastAsia="黑体" w:hint="eastAsia"/>
          <w:kern w:val="0"/>
          <w:szCs w:val="20"/>
        </w:rPr>
        <w:t>4.2 消毒设施</w:t>
      </w:r>
    </w:p>
    <w:p w14:paraId="34798677" w14:textId="77777777" w:rsidR="00CE29CE" w:rsidRPr="00CE29CE" w:rsidRDefault="00CE29CE" w:rsidP="00CE29CE">
      <w:pPr>
        <w:spacing w:line="560" w:lineRule="exact"/>
        <w:rPr>
          <w:rFonts w:ascii="宋体" w:hAnsi="宋体" w:cs="宋体"/>
          <w:szCs w:val="21"/>
        </w:rPr>
      </w:pPr>
      <w:r w:rsidRPr="00CE29CE">
        <w:rPr>
          <w:rFonts w:ascii="宋体" w:hAnsi="宋体" w:cs="宋体" w:hint="eastAsia"/>
          <w:szCs w:val="21"/>
        </w:rPr>
        <w:t>4.2.1场区门口要设立车辆消毒池和人员入场消毒通道。</w:t>
      </w:r>
    </w:p>
    <w:p w14:paraId="35284FF5" w14:textId="77777777" w:rsidR="00CE29CE" w:rsidRPr="00CE29CE" w:rsidRDefault="00CE29CE" w:rsidP="00CE29CE">
      <w:pPr>
        <w:spacing w:line="560" w:lineRule="exact"/>
        <w:rPr>
          <w:rFonts w:ascii="宋体" w:hAnsi="宋体" w:cs="宋体"/>
          <w:szCs w:val="21"/>
        </w:rPr>
      </w:pPr>
      <w:r w:rsidRPr="00CE29CE">
        <w:rPr>
          <w:rFonts w:ascii="宋体" w:hAnsi="宋体" w:cs="宋体" w:hint="eastAsia"/>
          <w:szCs w:val="21"/>
        </w:rPr>
        <w:t>4.2.2消毒池长度应为进出运输车辆车轮周长的2倍以上，深度30cm，宽度与大门宽度相同，消毒池上方建立遮雨篷。</w:t>
      </w:r>
    </w:p>
    <w:p w14:paraId="669043D7" w14:textId="77777777" w:rsidR="00CE29CE" w:rsidRPr="00CE29CE" w:rsidRDefault="00CE29CE" w:rsidP="00CE29CE">
      <w:pPr>
        <w:spacing w:line="560" w:lineRule="exact"/>
        <w:rPr>
          <w:rFonts w:ascii="宋体" w:hAnsi="宋体" w:cs="宋体"/>
          <w:szCs w:val="21"/>
        </w:rPr>
      </w:pPr>
      <w:r w:rsidRPr="00CE29CE">
        <w:rPr>
          <w:rFonts w:ascii="宋体" w:hAnsi="宋体" w:cs="宋体" w:hint="eastAsia"/>
          <w:szCs w:val="21"/>
        </w:rPr>
        <w:t>4.2.3猪场生产区入口应设置人员消毒更衣室和沐浴室，进入生产区，一律进行严格的沐浴、更衣、消毒，确保进入生产区人员的消毒效果。</w:t>
      </w:r>
    </w:p>
    <w:p w14:paraId="47878724" w14:textId="77777777" w:rsidR="00CE29CE" w:rsidRPr="00CE29CE" w:rsidRDefault="00CE29CE" w:rsidP="00CE29CE">
      <w:pPr>
        <w:spacing w:line="560" w:lineRule="exact"/>
        <w:rPr>
          <w:rFonts w:ascii="宋体" w:hAnsi="宋体" w:cs="宋体"/>
          <w:szCs w:val="21"/>
        </w:rPr>
      </w:pPr>
      <w:r w:rsidRPr="00CE29CE">
        <w:rPr>
          <w:rFonts w:ascii="宋体" w:hAnsi="宋体" w:cs="宋体" w:hint="eastAsia"/>
          <w:szCs w:val="21"/>
        </w:rPr>
        <w:t>4.2.4有条件的养殖场在场区门前可设置车辆消毒通道，在离场区3公里外设立消毒站点。不具备条件的猪场，应在离猪场3公里处增设临时消毒站点，对进入场区车辆进行严格消毒。</w:t>
      </w:r>
    </w:p>
    <w:p w14:paraId="35584978" w14:textId="77777777" w:rsidR="00CE29CE" w:rsidRPr="00CE29CE" w:rsidRDefault="00CE29CE" w:rsidP="00CE29CE">
      <w:pPr>
        <w:spacing w:line="560" w:lineRule="exact"/>
        <w:rPr>
          <w:rFonts w:ascii="宋体" w:hAnsi="宋体" w:cs="宋体"/>
          <w:szCs w:val="21"/>
        </w:rPr>
      </w:pPr>
      <w:r w:rsidRPr="00CE29CE">
        <w:rPr>
          <w:rFonts w:ascii="宋体" w:hAnsi="宋体" w:cs="宋体" w:hint="eastAsia"/>
          <w:szCs w:val="21"/>
        </w:rPr>
        <w:t>4.2.5猪场应配套高压水枪、喷雾、火焰消毒等消毒设备。</w:t>
      </w:r>
    </w:p>
    <w:p w14:paraId="17074ED2" w14:textId="77777777" w:rsidR="00CE29CE" w:rsidRPr="00CE29CE" w:rsidRDefault="00CE29CE" w:rsidP="00CE29CE">
      <w:pPr>
        <w:spacing w:line="560" w:lineRule="exact"/>
        <w:rPr>
          <w:rFonts w:ascii="宋体" w:hAnsi="宋体" w:cs="宋体"/>
          <w:b/>
          <w:color w:val="000000"/>
          <w:szCs w:val="21"/>
        </w:rPr>
      </w:pPr>
      <w:r w:rsidRPr="00CE29CE">
        <w:rPr>
          <w:rFonts w:ascii="宋体" w:hAnsi="宋体" w:cs="宋体" w:hint="eastAsia"/>
          <w:b/>
          <w:color w:val="000000"/>
          <w:szCs w:val="21"/>
        </w:rPr>
        <w:t>4.3兽医室</w:t>
      </w:r>
    </w:p>
    <w:p w14:paraId="0E679A0B" w14:textId="77777777" w:rsidR="00CE29CE" w:rsidRPr="00CE29CE" w:rsidRDefault="00CE29CE" w:rsidP="00CE29CE">
      <w:pPr>
        <w:spacing w:line="560" w:lineRule="exact"/>
        <w:rPr>
          <w:rFonts w:ascii="宋体" w:hAnsi="宋体" w:cs="宋体"/>
          <w:szCs w:val="21"/>
        </w:rPr>
      </w:pPr>
      <w:r w:rsidRPr="00CE29CE">
        <w:rPr>
          <w:rFonts w:ascii="宋体" w:hAnsi="宋体" w:cs="宋体" w:hint="eastAsia"/>
          <w:szCs w:val="21"/>
        </w:rPr>
        <w:t>4.3.1能满足器械消毒、药品配备、高压灭菌、采样和血清分离等工作需要的兽医室。</w:t>
      </w:r>
    </w:p>
    <w:p w14:paraId="378D63F9" w14:textId="77777777" w:rsidR="00CE29CE" w:rsidRPr="00CE29CE" w:rsidRDefault="00CE29CE" w:rsidP="00CE29CE">
      <w:pPr>
        <w:spacing w:line="560" w:lineRule="exact"/>
        <w:rPr>
          <w:rFonts w:ascii="宋体" w:hAnsi="宋体" w:cs="宋体"/>
          <w:szCs w:val="21"/>
        </w:rPr>
      </w:pPr>
      <w:r w:rsidRPr="00CE29CE">
        <w:rPr>
          <w:rFonts w:ascii="宋体" w:hAnsi="宋体" w:cs="宋体" w:hint="eastAsia"/>
          <w:szCs w:val="21"/>
        </w:rPr>
        <w:t>4.3.2兽医室建在下风口，并与生产区有效隔离，相关人员和物品未经严格消毒不能进入或往返于生产区。</w:t>
      </w:r>
    </w:p>
    <w:p w14:paraId="46412857" w14:textId="77777777" w:rsidR="00CE29CE" w:rsidRPr="00CE29CE" w:rsidRDefault="00CE29CE" w:rsidP="00CE29CE">
      <w:pPr>
        <w:spacing w:line="560" w:lineRule="exact"/>
        <w:rPr>
          <w:rFonts w:ascii="宋体" w:hAnsi="宋体" w:cs="宋体"/>
          <w:szCs w:val="21"/>
        </w:rPr>
      </w:pPr>
      <w:r w:rsidRPr="00CE29CE">
        <w:rPr>
          <w:rFonts w:ascii="宋体" w:hAnsi="宋体" w:cs="宋体" w:hint="eastAsia"/>
          <w:szCs w:val="21"/>
        </w:rPr>
        <w:t>4.3.3病死猪解剖应设置独立解剖间，具有消毒、处理解剖后尸体和污水污染物的措施。</w:t>
      </w:r>
    </w:p>
    <w:p w14:paraId="4CB56620" w14:textId="77777777" w:rsidR="00CE29CE" w:rsidRPr="00CE29CE" w:rsidRDefault="00CE29CE" w:rsidP="00CE29CE">
      <w:pPr>
        <w:spacing w:line="560" w:lineRule="exact"/>
        <w:rPr>
          <w:rFonts w:ascii="宋体" w:hAnsi="宋体" w:cs="宋体"/>
          <w:b/>
          <w:color w:val="000000"/>
          <w:szCs w:val="21"/>
        </w:rPr>
      </w:pPr>
      <w:r w:rsidRPr="00CE29CE">
        <w:rPr>
          <w:rFonts w:ascii="宋体" w:hAnsi="宋体" w:cs="宋体" w:hint="eastAsia"/>
          <w:b/>
          <w:color w:val="000000"/>
          <w:szCs w:val="21"/>
        </w:rPr>
        <w:t>4.4装猪台</w:t>
      </w:r>
    </w:p>
    <w:p w14:paraId="661BAF44" w14:textId="77777777" w:rsidR="00CE29CE" w:rsidRPr="00CE29CE" w:rsidRDefault="00CE29CE" w:rsidP="00CE29CE">
      <w:pPr>
        <w:spacing w:line="560" w:lineRule="exact"/>
        <w:rPr>
          <w:rFonts w:ascii="宋体" w:hAnsi="宋体" w:cs="宋体"/>
          <w:szCs w:val="21"/>
        </w:rPr>
      </w:pPr>
      <w:r w:rsidRPr="00CE29CE">
        <w:rPr>
          <w:rFonts w:ascii="宋体" w:hAnsi="宋体" w:cs="宋体" w:hint="eastAsia"/>
          <w:szCs w:val="21"/>
        </w:rPr>
        <w:t>4.4.1在猪场生产区下风口设置装猪平台，装猪台与猪舍建立专用通道。</w:t>
      </w:r>
    </w:p>
    <w:p w14:paraId="4F1FB525" w14:textId="77777777" w:rsidR="00CE29CE" w:rsidRPr="00CE29CE" w:rsidRDefault="00CE29CE" w:rsidP="00CE29CE">
      <w:pPr>
        <w:spacing w:line="560" w:lineRule="exact"/>
        <w:rPr>
          <w:rFonts w:ascii="宋体" w:hAnsi="宋体" w:cs="宋体"/>
          <w:szCs w:val="21"/>
        </w:rPr>
      </w:pPr>
      <w:r w:rsidRPr="00CE29CE">
        <w:rPr>
          <w:rFonts w:ascii="宋体" w:hAnsi="宋体" w:cs="宋体" w:hint="eastAsia"/>
          <w:szCs w:val="21"/>
        </w:rPr>
        <w:t>4.1.2配备专用生猪转运和饲料运输车辆，猪只调出场区，使用本场专用转运车辆转运出场，4.1.3严禁外来车辆直接进入生产区或不消毒靠近装猪台。</w:t>
      </w:r>
    </w:p>
    <w:p w14:paraId="0E75266F" w14:textId="77777777" w:rsidR="00CE29CE" w:rsidRPr="00CE29CE" w:rsidRDefault="00CE29CE" w:rsidP="00CE29CE">
      <w:pPr>
        <w:spacing w:line="560" w:lineRule="exact"/>
        <w:rPr>
          <w:rFonts w:ascii="宋体" w:hAnsi="宋体" w:cs="宋体"/>
          <w:b/>
          <w:color w:val="000000"/>
          <w:szCs w:val="21"/>
        </w:rPr>
      </w:pPr>
      <w:r w:rsidRPr="00CE29CE">
        <w:rPr>
          <w:rFonts w:ascii="宋体" w:hAnsi="宋体" w:cs="宋体" w:hint="eastAsia"/>
          <w:b/>
          <w:color w:val="000000"/>
          <w:szCs w:val="21"/>
        </w:rPr>
        <w:t>4.5无害化处理设施设备</w:t>
      </w:r>
    </w:p>
    <w:p w14:paraId="3F502992" w14:textId="77777777" w:rsidR="00CE29CE" w:rsidRPr="00CE29CE" w:rsidRDefault="00CE29CE" w:rsidP="00CE29CE">
      <w:pPr>
        <w:spacing w:line="560" w:lineRule="exact"/>
        <w:rPr>
          <w:rFonts w:ascii="宋体" w:hAnsi="宋体" w:cs="宋体"/>
          <w:szCs w:val="21"/>
        </w:rPr>
      </w:pPr>
      <w:r w:rsidRPr="00CE29CE">
        <w:rPr>
          <w:rFonts w:ascii="宋体" w:hAnsi="宋体" w:cs="宋体" w:hint="eastAsia"/>
          <w:szCs w:val="21"/>
        </w:rPr>
        <w:lastRenderedPageBreak/>
        <w:t>4.5.1不具备病死猪集中统一处理条件的猪场，应配备焚尸炉、高温化制等病死猪无害化处理设施。</w:t>
      </w:r>
    </w:p>
    <w:p w14:paraId="01579731" w14:textId="77777777" w:rsidR="00CE29CE" w:rsidRPr="00CE29CE" w:rsidRDefault="00CE29CE" w:rsidP="00CE29CE">
      <w:pPr>
        <w:spacing w:line="560" w:lineRule="exact"/>
        <w:rPr>
          <w:rFonts w:ascii="宋体" w:hAnsi="宋体" w:cs="宋体"/>
          <w:szCs w:val="21"/>
        </w:rPr>
      </w:pPr>
      <w:r w:rsidRPr="00CE29CE">
        <w:rPr>
          <w:rFonts w:ascii="宋体" w:hAnsi="宋体" w:cs="宋体" w:hint="eastAsia"/>
          <w:szCs w:val="21"/>
        </w:rPr>
        <w:t>4.5.2粪污处理一律实行干湿分离，有固定的干粪发酵储存、堆放设施和场所，并有防雨、防渗漏、防溢流措施.</w:t>
      </w:r>
    </w:p>
    <w:p w14:paraId="184FDB6A" w14:textId="77777777" w:rsidR="00CE29CE" w:rsidRPr="00CE29CE" w:rsidRDefault="00CE29CE" w:rsidP="00CE29CE">
      <w:pPr>
        <w:spacing w:line="560" w:lineRule="exact"/>
        <w:rPr>
          <w:rFonts w:ascii="宋体" w:hAnsi="宋体" w:cs="宋体"/>
          <w:szCs w:val="21"/>
        </w:rPr>
      </w:pPr>
      <w:r w:rsidRPr="00CE29CE">
        <w:rPr>
          <w:rFonts w:ascii="宋体" w:hAnsi="宋体" w:cs="宋体" w:hint="eastAsia"/>
          <w:szCs w:val="21"/>
        </w:rPr>
        <w:t>4.5.3配有沼气池、污水处理池等相应的污水环保处理设施。</w:t>
      </w:r>
    </w:p>
    <w:p w14:paraId="4AA13638" w14:textId="77777777" w:rsidR="00CE29CE" w:rsidRPr="00CE29CE" w:rsidRDefault="00CE29CE" w:rsidP="00CE29CE">
      <w:pPr>
        <w:widowControl/>
        <w:spacing w:beforeLines="100" w:before="312" w:afterLines="100" w:after="312" w:line="360" w:lineRule="auto"/>
        <w:outlineLvl w:val="1"/>
        <w:rPr>
          <w:rFonts w:ascii="黑体" w:eastAsia="黑体"/>
          <w:kern w:val="0"/>
          <w:szCs w:val="20"/>
        </w:rPr>
      </w:pPr>
      <w:r w:rsidRPr="00CE29CE">
        <w:rPr>
          <w:rFonts w:ascii="黑体" w:eastAsia="黑体" w:hint="eastAsia"/>
          <w:kern w:val="0"/>
          <w:szCs w:val="20"/>
        </w:rPr>
        <w:t>5 投入品管理</w:t>
      </w:r>
    </w:p>
    <w:p w14:paraId="25A9D6FA" w14:textId="77777777" w:rsidR="00CE29CE" w:rsidRPr="00CE29CE" w:rsidRDefault="00CE29CE" w:rsidP="00CE29CE">
      <w:pPr>
        <w:spacing w:line="560" w:lineRule="exact"/>
        <w:rPr>
          <w:rFonts w:ascii="宋体" w:hAnsi="宋体" w:cs="宋体"/>
          <w:b/>
          <w:color w:val="000000"/>
          <w:szCs w:val="21"/>
        </w:rPr>
      </w:pPr>
      <w:r w:rsidRPr="00CE29CE">
        <w:rPr>
          <w:rFonts w:ascii="宋体" w:hAnsi="宋体" w:cs="宋体" w:hint="eastAsia"/>
          <w:b/>
          <w:color w:val="000000"/>
          <w:szCs w:val="21"/>
        </w:rPr>
        <w:t>5.1饲料管理</w:t>
      </w:r>
    </w:p>
    <w:p w14:paraId="7FA901B1" w14:textId="77777777" w:rsidR="00CE29CE" w:rsidRPr="00CE29CE" w:rsidRDefault="00CE29CE" w:rsidP="00CE29CE">
      <w:pPr>
        <w:spacing w:line="560" w:lineRule="exact"/>
        <w:rPr>
          <w:rFonts w:ascii="宋体" w:hAnsi="宋体" w:cs="宋体"/>
          <w:szCs w:val="21"/>
        </w:rPr>
      </w:pPr>
      <w:r w:rsidRPr="00CE29CE">
        <w:rPr>
          <w:rFonts w:ascii="宋体" w:hAnsi="宋体" w:cs="宋体" w:hint="eastAsia"/>
          <w:szCs w:val="21"/>
        </w:rPr>
        <w:t>5.1.1外购饲料必须是取得行业行政主管部门批准生产企业生产的饲料，不使用被污染、变质、发霉饲料，进场饲料每批次要进行熏蒸消毒。</w:t>
      </w:r>
    </w:p>
    <w:p w14:paraId="11B2F171" w14:textId="77777777" w:rsidR="00CE29CE" w:rsidRPr="00CE29CE" w:rsidRDefault="00CE29CE" w:rsidP="00CE29CE">
      <w:pPr>
        <w:spacing w:line="560" w:lineRule="exact"/>
        <w:rPr>
          <w:rFonts w:ascii="宋体" w:hAnsi="宋体" w:cs="宋体"/>
          <w:szCs w:val="21"/>
        </w:rPr>
      </w:pPr>
      <w:r w:rsidRPr="00CE29CE">
        <w:rPr>
          <w:rFonts w:ascii="宋体" w:hAnsi="宋体" w:cs="宋体" w:hint="eastAsia"/>
          <w:szCs w:val="21"/>
        </w:rPr>
        <w:t>5.1.2使用含骨肉粉、血粉、血浆蛋白粉、膜蛋白粉等动物源性饲料时，每批次要进行非洲猪瘟病毒核酸抽样检测。</w:t>
      </w:r>
    </w:p>
    <w:p w14:paraId="18E5458F" w14:textId="77777777" w:rsidR="00CE29CE" w:rsidRPr="00CE29CE" w:rsidRDefault="00CE29CE" w:rsidP="00CE29CE">
      <w:pPr>
        <w:spacing w:line="560" w:lineRule="exact"/>
        <w:rPr>
          <w:rFonts w:ascii="宋体" w:hAnsi="宋体" w:cs="宋体"/>
          <w:szCs w:val="21"/>
        </w:rPr>
      </w:pPr>
      <w:r w:rsidRPr="00CE29CE">
        <w:rPr>
          <w:rFonts w:ascii="宋体" w:hAnsi="宋体" w:cs="宋体" w:hint="eastAsia"/>
          <w:szCs w:val="21"/>
        </w:rPr>
        <w:t>5.1.3驻场兽医每年不少于2次对饲料和饲料原料供应厂家进行生物安全考查和评估，发现问题，及时修正。</w:t>
      </w:r>
    </w:p>
    <w:p w14:paraId="2EAA39B2" w14:textId="77777777" w:rsidR="00CE29CE" w:rsidRPr="00CE29CE" w:rsidRDefault="00CE29CE" w:rsidP="00CE29CE">
      <w:pPr>
        <w:spacing w:line="560" w:lineRule="exact"/>
        <w:rPr>
          <w:rFonts w:ascii="宋体" w:hAnsi="宋体" w:cs="宋体"/>
          <w:b/>
          <w:color w:val="000000"/>
          <w:szCs w:val="21"/>
        </w:rPr>
      </w:pPr>
      <w:r w:rsidRPr="00CE29CE">
        <w:rPr>
          <w:rFonts w:ascii="宋体" w:hAnsi="宋体" w:cs="宋体" w:hint="eastAsia"/>
          <w:b/>
          <w:color w:val="000000"/>
          <w:szCs w:val="21"/>
        </w:rPr>
        <w:t>5.2禁止泔水喂猪</w:t>
      </w:r>
    </w:p>
    <w:p w14:paraId="537424B9" w14:textId="77777777" w:rsidR="00CE29CE" w:rsidRPr="00CE29CE" w:rsidRDefault="00CE29CE" w:rsidP="00CE29CE">
      <w:pPr>
        <w:spacing w:line="560" w:lineRule="exact"/>
        <w:rPr>
          <w:rFonts w:ascii="宋体" w:hAnsi="宋体" w:cs="宋体"/>
          <w:szCs w:val="21"/>
        </w:rPr>
      </w:pPr>
      <w:r w:rsidRPr="00CE29CE">
        <w:rPr>
          <w:rFonts w:ascii="宋体" w:hAnsi="宋体" w:cs="宋体" w:hint="eastAsia"/>
          <w:szCs w:val="21"/>
        </w:rPr>
        <w:t>5.2.1严格禁止使用泔水喂猪，所有猪肉及猪肉制品禁止带入猪场。</w:t>
      </w:r>
    </w:p>
    <w:p w14:paraId="29B1BCDA" w14:textId="77777777" w:rsidR="00CE29CE" w:rsidRPr="00CE29CE" w:rsidRDefault="00CE29CE" w:rsidP="00CE29CE">
      <w:pPr>
        <w:spacing w:line="560" w:lineRule="exact"/>
        <w:rPr>
          <w:rFonts w:ascii="宋体" w:hAnsi="宋体" w:cs="宋体"/>
          <w:szCs w:val="21"/>
        </w:rPr>
      </w:pPr>
      <w:r w:rsidRPr="00CE29CE">
        <w:rPr>
          <w:rFonts w:ascii="宋体" w:hAnsi="宋体" w:cs="宋体" w:hint="eastAsia"/>
          <w:szCs w:val="21"/>
        </w:rPr>
        <w:t>5.2.2猪场内部产生的餐厨垃圾和泔水，使用密闭性容器装运到无害化处理点进行无害化处理。</w:t>
      </w:r>
    </w:p>
    <w:p w14:paraId="22A6C366" w14:textId="77777777" w:rsidR="00CE29CE" w:rsidRPr="00CE29CE" w:rsidRDefault="00CE29CE" w:rsidP="00CE29CE">
      <w:pPr>
        <w:spacing w:line="560" w:lineRule="exact"/>
        <w:rPr>
          <w:rFonts w:ascii="宋体" w:hAnsi="宋体" w:cs="宋体"/>
          <w:b/>
          <w:color w:val="000000"/>
          <w:szCs w:val="21"/>
        </w:rPr>
      </w:pPr>
      <w:r w:rsidRPr="00CE29CE">
        <w:rPr>
          <w:rFonts w:ascii="宋体" w:hAnsi="宋体" w:cs="宋体" w:hint="eastAsia"/>
          <w:b/>
          <w:color w:val="000000"/>
          <w:szCs w:val="21"/>
        </w:rPr>
        <w:t>5.3用水管理</w:t>
      </w:r>
    </w:p>
    <w:p w14:paraId="72A2EF7A" w14:textId="77777777" w:rsidR="00CE29CE" w:rsidRPr="00CE29CE" w:rsidRDefault="00CE29CE" w:rsidP="00CE29CE">
      <w:pPr>
        <w:spacing w:line="560" w:lineRule="exact"/>
        <w:rPr>
          <w:rFonts w:ascii="宋体" w:hAnsi="宋体" w:cs="宋体"/>
          <w:szCs w:val="21"/>
        </w:rPr>
      </w:pPr>
      <w:r w:rsidRPr="00CE29CE">
        <w:rPr>
          <w:rFonts w:ascii="宋体" w:hAnsi="宋体" w:cs="宋体" w:hint="eastAsia"/>
          <w:szCs w:val="21"/>
        </w:rPr>
        <w:t>5.3.1猪场可用自来水或深井水，定期检查水质质量，防止猪场污水渗漏污染地下水。</w:t>
      </w:r>
    </w:p>
    <w:p w14:paraId="6FCA09D6" w14:textId="77777777" w:rsidR="00CE29CE" w:rsidRPr="00CE29CE" w:rsidRDefault="00CE29CE" w:rsidP="00CE29CE">
      <w:pPr>
        <w:spacing w:line="560" w:lineRule="exact"/>
        <w:rPr>
          <w:rFonts w:ascii="宋体" w:hAnsi="宋体" w:cs="宋体"/>
          <w:szCs w:val="21"/>
        </w:rPr>
      </w:pPr>
      <w:r w:rsidRPr="00CE29CE">
        <w:rPr>
          <w:rFonts w:ascii="宋体" w:hAnsi="宋体" w:cs="宋体" w:hint="eastAsia"/>
          <w:szCs w:val="21"/>
        </w:rPr>
        <w:t>5.3.2猪场在使用场区周边水源时，要做认真调查和检测，用水符合符准。</w:t>
      </w:r>
    </w:p>
    <w:p w14:paraId="34E853F3" w14:textId="77777777" w:rsidR="00CE29CE" w:rsidRPr="00CE29CE" w:rsidRDefault="00CE29CE" w:rsidP="00CE29CE">
      <w:pPr>
        <w:spacing w:line="560" w:lineRule="exact"/>
        <w:rPr>
          <w:rFonts w:ascii="宋体" w:hAnsi="宋体" w:cs="宋体"/>
          <w:szCs w:val="21"/>
        </w:rPr>
      </w:pPr>
      <w:r w:rsidRPr="00CE29CE">
        <w:rPr>
          <w:rFonts w:ascii="宋体" w:hAnsi="宋体" w:cs="宋体" w:hint="eastAsia"/>
          <w:szCs w:val="21"/>
        </w:rPr>
        <w:t>5.3.3严禁使用受污染的地表水作饮用水和冲洗栏舍。</w:t>
      </w:r>
    </w:p>
    <w:p w14:paraId="4FE958D5" w14:textId="77777777" w:rsidR="00CE29CE" w:rsidRPr="00CE29CE" w:rsidRDefault="00CE29CE" w:rsidP="00CE29CE">
      <w:pPr>
        <w:spacing w:line="560" w:lineRule="exact"/>
        <w:rPr>
          <w:rFonts w:ascii="宋体" w:hAnsi="宋体" w:cs="宋体"/>
          <w:b/>
          <w:color w:val="000000"/>
          <w:szCs w:val="21"/>
        </w:rPr>
      </w:pPr>
      <w:r w:rsidRPr="00CE29CE">
        <w:rPr>
          <w:rFonts w:ascii="宋体" w:hAnsi="宋体" w:cs="宋体" w:hint="eastAsia"/>
          <w:b/>
          <w:color w:val="000000"/>
          <w:szCs w:val="21"/>
        </w:rPr>
        <w:t>5.4兽药及疫苗管理</w:t>
      </w:r>
    </w:p>
    <w:p w14:paraId="4601CF20" w14:textId="77777777" w:rsidR="00CE29CE" w:rsidRPr="00CE29CE" w:rsidRDefault="00CE29CE" w:rsidP="00CE29CE">
      <w:pPr>
        <w:spacing w:line="560" w:lineRule="exact"/>
        <w:rPr>
          <w:rFonts w:ascii="宋体" w:hAnsi="宋体" w:cs="宋体"/>
          <w:szCs w:val="21"/>
        </w:rPr>
      </w:pPr>
      <w:r w:rsidRPr="00CE29CE">
        <w:rPr>
          <w:rFonts w:ascii="宋体" w:hAnsi="宋体" w:cs="宋体" w:hint="eastAsia"/>
          <w:b/>
          <w:color w:val="000000"/>
          <w:szCs w:val="21"/>
        </w:rPr>
        <w:t>5.4.1</w:t>
      </w:r>
      <w:r w:rsidRPr="00CE29CE">
        <w:rPr>
          <w:rFonts w:ascii="宋体" w:hAnsi="宋体" w:cs="宋体" w:hint="eastAsia"/>
          <w:szCs w:val="21"/>
        </w:rPr>
        <w:t>猪场使用兽药、疫苗、维生素及饲料添加剂等产品时，必须使用取得生产批准文号的产品.</w:t>
      </w:r>
    </w:p>
    <w:p w14:paraId="4E73E01B" w14:textId="77777777" w:rsidR="00CE29CE" w:rsidRPr="00CE29CE" w:rsidRDefault="00CE29CE" w:rsidP="00CE29CE">
      <w:pPr>
        <w:spacing w:line="560" w:lineRule="exact"/>
        <w:rPr>
          <w:rFonts w:ascii="宋体" w:hAnsi="宋体" w:cs="宋体"/>
          <w:szCs w:val="21"/>
        </w:rPr>
      </w:pPr>
      <w:r w:rsidRPr="00CE29CE">
        <w:rPr>
          <w:rFonts w:ascii="宋体" w:hAnsi="宋体" w:cs="宋体" w:hint="eastAsia"/>
          <w:szCs w:val="21"/>
        </w:rPr>
        <w:t>5.4.2入场及投入使用前必须经过消毒处理，并做好详细的采购和使用记录。</w:t>
      </w:r>
    </w:p>
    <w:p w14:paraId="4E6951B6" w14:textId="77777777" w:rsidR="00CE29CE" w:rsidRPr="00CE29CE" w:rsidRDefault="00CE29CE" w:rsidP="00CE29CE">
      <w:pPr>
        <w:widowControl/>
        <w:spacing w:beforeLines="100" w:before="312" w:afterLines="100" w:after="312" w:line="360" w:lineRule="auto"/>
        <w:outlineLvl w:val="1"/>
        <w:rPr>
          <w:rFonts w:ascii="黑体" w:eastAsia="黑体"/>
          <w:kern w:val="0"/>
          <w:szCs w:val="20"/>
        </w:rPr>
      </w:pPr>
      <w:r w:rsidRPr="00CE29CE">
        <w:rPr>
          <w:rFonts w:ascii="黑体" w:eastAsia="黑体" w:hint="eastAsia"/>
          <w:kern w:val="0"/>
          <w:szCs w:val="20"/>
        </w:rPr>
        <w:lastRenderedPageBreak/>
        <w:t>6 生产管理</w:t>
      </w:r>
    </w:p>
    <w:p w14:paraId="39708E28" w14:textId="77777777" w:rsidR="00CE29CE" w:rsidRPr="00CE29CE" w:rsidRDefault="00CE29CE" w:rsidP="00CE29CE">
      <w:pPr>
        <w:spacing w:line="560" w:lineRule="exact"/>
        <w:rPr>
          <w:rFonts w:ascii="宋体" w:hAnsi="宋体" w:cs="宋体"/>
          <w:b/>
          <w:color w:val="000000"/>
          <w:szCs w:val="21"/>
        </w:rPr>
      </w:pPr>
      <w:r w:rsidRPr="00CE29CE">
        <w:rPr>
          <w:rFonts w:ascii="宋体" w:hAnsi="宋体" w:cs="宋体" w:hint="eastAsia"/>
          <w:b/>
          <w:color w:val="000000"/>
          <w:szCs w:val="21"/>
        </w:rPr>
        <w:t>6.1引种管理</w:t>
      </w:r>
    </w:p>
    <w:p w14:paraId="2E0A629C" w14:textId="77777777" w:rsidR="00CE29CE" w:rsidRPr="00CE29CE" w:rsidRDefault="00CE29CE" w:rsidP="00CE29CE">
      <w:pPr>
        <w:spacing w:line="560" w:lineRule="exact"/>
        <w:rPr>
          <w:rFonts w:ascii="宋体" w:hAnsi="宋体" w:cs="宋体"/>
          <w:szCs w:val="21"/>
        </w:rPr>
      </w:pPr>
      <w:r w:rsidRPr="00CE29CE">
        <w:rPr>
          <w:rFonts w:ascii="宋体" w:hAnsi="宋体" w:cs="宋体" w:hint="eastAsia"/>
          <w:b/>
          <w:color w:val="000000"/>
          <w:szCs w:val="21"/>
        </w:rPr>
        <w:t>6.1.2</w:t>
      </w:r>
      <w:r w:rsidRPr="00CE29CE">
        <w:rPr>
          <w:rFonts w:ascii="宋体" w:hAnsi="宋体" w:cs="宋体" w:hint="eastAsia"/>
          <w:szCs w:val="21"/>
        </w:rPr>
        <w:t>种猪场引进种猪和育肥猪场引进仔猪，一律实行严格的准入制度。</w:t>
      </w:r>
    </w:p>
    <w:p w14:paraId="5F75B87C" w14:textId="77777777" w:rsidR="00CE29CE" w:rsidRPr="00CE29CE" w:rsidRDefault="00CE29CE" w:rsidP="00CE29CE">
      <w:pPr>
        <w:spacing w:line="560" w:lineRule="exact"/>
        <w:rPr>
          <w:rFonts w:ascii="宋体" w:hAnsi="宋体" w:cs="宋体"/>
          <w:szCs w:val="21"/>
        </w:rPr>
      </w:pPr>
      <w:r w:rsidRPr="00CE29CE">
        <w:rPr>
          <w:rFonts w:ascii="宋体" w:hAnsi="宋体" w:cs="宋体" w:hint="eastAsia"/>
          <w:szCs w:val="21"/>
        </w:rPr>
        <w:t>6.1.2引种或引进仔猪前，要考察供应猪场和所在区域的疫情状况，并实施严格的检疫措施，6.1.3新引进的种猪必须隔离饲养30～45天、育肥猪仔猪至少隔离饲养14天后，经非洲猪瘟检测阴性方可再混群饲养。</w:t>
      </w:r>
    </w:p>
    <w:p w14:paraId="423367A1" w14:textId="77777777" w:rsidR="00CE29CE" w:rsidRPr="00CE29CE" w:rsidRDefault="00CE29CE" w:rsidP="00CE29CE">
      <w:pPr>
        <w:spacing w:line="560" w:lineRule="exact"/>
        <w:rPr>
          <w:rFonts w:ascii="宋体" w:hAnsi="宋体" w:cs="宋体"/>
          <w:szCs w:val="21"/>
        </w:rPr>
      </w:pPr>
      <w:r w:rsidRPr="00CE29CE">
        <w:rPr>
          <w:rFonts w:ascii="宋体" w:hAnsi="宋体" w:cs="宋体" w:hint="eastAsia"/>
          <w:szCs w:val="21"/>
        </w:rPr>
        <w:t>6.1.4采取人工授精的猪场，在进行人工授精前对每批精液进行取样检测，确保不含非洲猪瘟等病原。</w:t>
      </w:r>
    </w:p>
    <w:p w14:paraId="491B6B9F" w14:textId="77777777" w:rsidR="00CE29CE" w:rsidRPr="00CE29CE" w:rsidRDefault="00CE29CE" w:rsidP="00CE29CE">
      <w:pPr>
        <w:spacing w:line="560" w:lineRule="exact"/>
        <w:rPr>
          <w:rFonts w:ascii="宋体" w:hAnsi="宋体" w:cs="宋体"/>
          <w:b/>
          <w:color w:val="000000"/>
          <w:szCs w:val="21"/>
        </w:rPr>
      </w:pPr>
      <w:r w:rsidRPr="00CE29CE">
        <w:rPr>
          <w:rFonts w:ascii="宋体" w:hAnsi="宋体" w:cs="宋体" w:hint="eastAsia"/>
          <w:b/>
          <w:color w:val="000000"/>
          <w:szCs w:val="21"/>
        </w:rPr>
        <w:t>6.2制度管理</w:t>
      </w:r>
    </w:p>
    <w:p w14:paraId="3BFC8E53" w14:textId="77777777" w:rsidR="00CE29CE" w:rsidRPr="00CE29CE" w:rsidRDefault="00CE29CE" w:rsidP="00CE29CE">
      <w:pPr>
        <w:spacing w:line="560" w:lineRule="exact"/>
        <w:rPr>
          <w:rFonts w:ascii="宋体" w:hAnsi="宋体" w:cs="宋体"/>
          <w:szCs w:val="21"/>
        </w:rPr>
      </w:pPr>
      <w:r w:rsidRPr="00CE29CE">
        <w:rPr>
          <w:rFonts w:ascii="宋体" w:hAnsi="宋体" w:cs="宋体" w:hint="eastAsia"/>
          <w:b/>
          <w:color w:val="000000"/>
          <w:szCs w:val="21"/>
        </w:rPr>
        <w:t>6.2.1</w:t>
      </w:r>
      <w:r w:rsidRPr="00CE29CE">
        <w:rPr>
          <w:rFonts w:ascii="宋体" w:hAnsi="宋体" w:cs="宋体" w:hint="eastAsia"/>
          <w:szCs w:val="21"/>
        </w:rPr>
        <w:t>坚持“自繁自养”和“全进全出”的饲养方式。</w:t>
      </w:r>
    </w:p>
    <w:p w14:paraId="62ECDEA4" w14:textId="77777777" w:rsidR="00CE29CE" w:rsidRPr="00CE29CE" w:rsidRDefault="00CE29CE" w:rsidP="00CE29CE">
      <w:pPr>
        <w:spacing w:line="560" w:lineRule="exact"/>
        <w:rPr>
          <w:rFonts w:ascii="宋体" w:hAnsi="宋体" w:cs="宋体"/>
          <w:szCs w:val="21"/>
        </w:rPr>
      </w:pPr>
      <w:r w:rsidRPr="00CE29CE">
        <w:rPr>
          <w:rFonts w:ascii="宋体" w:hAnsi="宋体" w:cs="宋体" w:hint="eastAsia"/>
          <w:szCs w:val="21"/>
        </w:rPr>
        <w:t>6.2.2建立较为完善的日常生产管理制度和生产档案记录、员工操作技能及培训考核、奖惩制度。</w:t>
      </w:r>
    </w:p>
    <w:p w14:paraId="34262746" w14:textId="77777777" w:rsidR="00CE29CE" w:rsidRPr="00CE29CE" w:rsidRDefault="00CE29CE" w:rsidP="00CE29CE">
      <w:pPr>
        <w:spacing w:line="560" w:lineRule="exact"/>
        <w:rPr>
          <w:rFonts w:ascii="宋体" w:hAnsi="宋体" w:cs="宋体"/>
          <w:szCs w:val="21"/>
        </w:rPr>
      </w:pPr>
      <w:r w:rsidRPr="00CE29CE">
        <w:rPr>
          <w:rFonts w:ascii="宋体" w:hAnsi="宋体" w:cs="宋体" w:hint="eastAsia"/>
          <w:szCs w:val="21"/>
        </w:rPr>
        <w:t>6.2.3种猪场要有配种、怀孕、产仔、哺育、保育与生长、转群、销售记录和档案。</w:t>
      </w:r>
    </w:p>
    <w:p w14:paraId="36BD7F46" w14:textId="77777777" w:rsidR="00CE29CE" w:rsidRPr="00CE29CE" w:rsidRDefault="00CE29CE" w:rsidP="00CE29CE">
      <w:pPr>
        <w:spacing w:line="560" w:lineRule="exact"/>
        <w:rPr>
          <w:rFonts w:ascii="宋体" w:hAnsi="宋体" w:cs="宋体"/>
          <w:b/>
          <w:color w:val="000000"/>
          <w:szCs w:val="21"/>
        </w:rPr>
      </w:pPr>
      <w:r w:rsidRPr="00CE29CE">
        <w:rPr>
          <w:rFonts w:ascii="宋体" w:hAnsi="宋体" w:cs="宋体" w:hint="eastAsia"/>
          <w:b/>
          <w:color w:val="000000"/>
          <w:szCs w:val="21"/>
        </w:rPr>
        <w:t>6.3免疫管理</w:t>
      </w:r>
    </w:p>
    <w:p w14:paraId="1EC867EA" w14:textId="77777777" w:rsidR="00CE29CE" w:rsidRPr="00CE29CE" w:rsidRDefault="00CE29CE" w:rsidP="00CE29CE">
      <w:pPr>
        <w:spacing w:line="560" w:lineRule="exact"/>
        <w:rPr>
          <w:rFonts w:ascii="宋体" w:hAnsi="宋体" w:cs="宋体"/>
          <w:szCs w:val="21"/>
        </w:rPr>
      </w:pPr>
      <w:r w:rsidRPr="00CE29CE">
        <w:rPr>
          <w:rFonts w:ascii="宋体" w:hAnsi="宋体" w:cs="宋体" w:hint="eastAsia"/>
          <w:b/>
          <w:color w:val="000000"/>
          <w:szCs w:val="21"/>
        </w:rPr>
        <w:t>6.3.1</w:t>
      </w:r>
      <w:r w:rsidRPr="00CE29CE">
        <w:rPr>
          <w:rFonts w:ascii="宋体" w:hAnsi="宋体" w:cs="宋体" w:hint="eastAsia"/>
          <w:szCs w:val="21"/>
        </w:rPr>
        <w:t>根据本场实际情况，建立科学实用的免疫管理制度和免疫程序，建立疫情报告和规范诊疗用药制度，保存用药记录，并实行半年度动物防疫报告。</w:t>
      </w:r>
    </w:p>
    <w:p w14:paraId="09473A6D" w14:textId="77777777" w:rsidR="00CE29CE" w:rsidRPr="00CE29CE" w:rsidRDefault="00CE29CE" w:rsidP="00CE29CE">
      <w:pPr>
        <w:spacing w:line="560" w:lineRule="exact"/>
        <w:rPr>
          <w:rFonts w:ascii="宋体" w:hAnsi="宋体" w:cs="宋体"/>
          <w:szCs w:val="21"/>
        </w:rPr>
      </w:pPr>
      <w:r w:rsidRPr="00CE29CE">
        <w:rPr>
          <w:rFonts w:ascii="宋体" w:hAnsi="宋体" w:cs="宋体" w:hint="eastAsia"/>
          <w:szCs w:val="21"/>
        </w:rPr>
        <w:t>6.3.2制定主要猪病年度监测计划，有条件的种猪场要开展疫病净化。</w:t>
      </w:r>
    </w:p>
    <w:p w14:paraId="0C9926D7" w14:textId="77777777" w:rsidR="00CE29CE" w:rsidRPr="00CE29CE" w:rsidRDefault="00CE29CE" w:rsidP="00CE29CE">
      <w:pPr>
        <w:spacing w:line="560" w:lineRule="exact"/>
        <w:rPr>
          <w:rFonts w:ascii="宋体" w:hAnsi="宋体" w:cs="宋体"/>
          <w:szCs w:val="21"/>
        </w:rPr>
      </w:pPr>
      <w:r w:rsidRPr="00CE29CE">
        <w:rPr>
          <w:rFonts w:ascii="宋体" w:hAnsi="宋体" w:cs="宋体" w:hint="eastAsia"/>
          <w:szCs w:val="21"/>
        </w:rPr>
        <w:t>6.3.3建立非洲猪瘟处置方案等。</w:t>
      </w:r>
    </w:p>
    <w:p w14:paraId="6A73C545" w14:textId="77777777" w:rsidR="00CE29CE" w:rsidRPr="00CE29CE" w:rsidRDefault="00CE29CE" w:rsidP="00CE29CE">
      <w:pPr>
        <w:widowControl/>
        <w:spacing w:beforeLines="100" w:before="312" w:afterLines="100" w:after="312" w:line="360" w:lineRule="auto"/>
        <w:outlineLvl w:val="1"/>
        <w:rPr>
          <w:rFonts w:ascii="黑体" w:eastAsia="黑体"/>
          <w:kern w:val="0"/>
          <w:szCs w:val="20"/>
        </w:rPr>
      </w:pPr>
      <w:r w:rsidRPr="00CE29CE">
        <w:rPr>
          <w:rFonts w:ascii="黑体" w:eastAsia="黑体" w:hint="eastAsia"/>
          <w:kern w:val="0"/>
          <w:szCs w:val="20"/>
        </w:rPr>
        <w:t>7 人员、车辆及器具管理</w:t>
      </w:r>
    </w:p>
    <w:p w14:paraId="7663C69F" w14:textId="77777777" w:rsidR="00CE29CE" w:rsidRPr="00CE29CE" w:rsidRDefault="00CE29CE" w:rsidP="00CE29CE">
      <w:pPr>
        <w:spacing w:line="560" w:lineRule="exact"/>
        <w:rPr>
          <w:rFonts w:ascii="宋体" w:hAnsi="宋体" w:cs="宋体"/>
          <w:b/>
          <w:color w:val="000000"/>
          <w:szCs w:val="21"/>
        </w:rPr>
      </w:pPr>
      <w:r w:rsidRPr="00CE29CE">
        <w:rPr>
          <w:rFonts w:ascii="宋体" w:hAnsi="宋体" w:cs="宋体" w:hint="eastAsia"/>
          <w:b/>
          <w:color w:val="000000"/>
          <w:szCs w:val="21"/>
        </w:rPr>
        <w:t>7.1人员的管理</w:t>
      </w:r>
    </w:p>
    <w:p w14:paraId="6CC7CACE" w14:textId="77777777" w:rsidR="00CE29CE" w:rsidRPr="00CE29CE" w:rsidRDefault="00CE29CE" w:rsidP="00CE29CE">
      <w:pPr>
        <w:spacing w:line="560" w:lineRule="exact"/>
        <w:rPr>
          <w:rFonts w:ascii="宋体" w:hAnsi="宋体" w:cs="宋体"/>
          <w:szCs w:val="21"/>
        </w:rPr>
      </w:pPr>
      <w:r w:rsidRPr="00CE29CE">
        <w:rPr>
          <w:rFonts w:ascii="宋体" w:hAnsi="宋体" w:cs="宋体" w:hint="eastAsia"/>
          <w:b/>
          <w:color w:val="000000"/>
          <w:szCs w:val="21"/>
        </w:rPr>
        <w:t>7.1.1</w:t>
      </w:r>
      <w:r w:rsidRPr="00CE29CE">
        <w:rPr>
          <w:rFonts w:ascii="宋体" w:hAnsi="宋体" w:cs="宋体" w:hint="eastAsia"/>
          <w:szCs w:val="21"/>
        </w:rPr>
        <w:t>猪场要制定详细的预防非洲猪瘟生物安全培训计划，明确非洲猪瘟生物安全负责人，对猪场所有人员开展生物安全培训。</w:t>
      </w:r>
    </w:p>
    <w:p w14:paraId="47BC2337" w14:textId="77777777" w:rsidR="00CE29CE" w:rsidRPr="00CE29CE" w:rsidRDefault="00CE29CE" w:rsidP="00CE29CE">
      <w:pPr>
        <w:spacing w:line="560" w:lineRule="exact"/>
        <w:rPr>
          <w:rFonts w:ascii="宋体" w:hAnsi="宋体" w:cs="宋体"/>
          <w:szCs w:val="21"/>
        </w:rPr>
      </w:pPr>
      <w:r w:rsidRPr="00CE29CE">
        <w:rPr>
          <w:rFonts w:ascii="宋体" w:hAnsi="宋体" w:cs="宋体" w:hint="eastAsia"/>
          <w:szCs w:val="21"/>
        </w:rPr>
        <w:t>7.1.2场区实施封闭管理，严禁外来人员入场（包括饲料供应商、兽药疫苗推销员、贩猪户及电工、维修工等其他人员），确因需要，必须严格消毒，经猪场生物安全负责人授权许可后，方可进入，并建立</w:t>
      </w:r>
      <w:r w:rsidRPr="00CE29CE">
        <w:rPr>
          <w:rFonts w:ascii="宋体" w:hAnsi="宋体" w:cs="宋体" w:hint="eastAsia"/>
          <w:szCs w:val="21"/>
        </w:rPr>
        <w:lastRenderedPageBreak/>
        <w:t>外来人员登记制度。</w:t>
      </w:r>
    </w:p>
    <w:p w14:paraId="179FE1DB" w14:textId="77777777" w:rsidR="00CE29CE" w:rsidRPr="00CE29CE" w:rsidRDefault="00CE29CE" w:rsidP="00CE29CE">
      <w:pPr>
        <w:spacing w:line="560" w:lineRule="exact"/>
        <w:rPr>
          <w:rFonts w:ascii="宋体" w:hAnsi="宋体" w:cs="宋体"/>
          <w:szCs w:val="21"/>
        </w:rPr>
      </w:pPr>
      <w:r w:rsidRPr="00CE29CE">
        <w:rPr>
          <w:rFonts w:ascii="宋体" w:hAnsi="宋体" w:cs="宋体" w:hint="eastAsia"/>
          <w:szCs w:val="21"/>
        </w:rPr>
        <w:t>7.1.3本场人员不得随意进出猪场，入场前在场区入口消毒达到规定时间，进入生产区必须彻底淋浴后换上猪场内部清洗消毒的衣物鞋帽方可进入。</w:t>
      </w:r>
    </w:p>
    <w:p w14:paraId="6BA83F1C" w14:textId="77777777" w:rsidR="00CE29CE" w:rsidRPr="00CE29CE" w:rsidRDefault="00CE29CE" w:rsidP="00CE29CE">
      <w:pPr>
        <w:spacing w:line="560" w:lineRule="exact"/>
        <w:rPr>
          <w:rFonts w:ascii="宋体" w:hAnsi="宋体" w:cs="宋体"/>
          <w:szCs w:val="21"/>
        </w:rPr>
      </w:pPr>
      <w:r w:rsidRPr="00CE29CE">
        <w:rPr>
          <w:rFonts w:ascii="宋体" w:hAnsi="宋体" w:cs="宋体" w:hint="eastAsia"/>
          <w:szCs w:val="21"/>
        </w:rPr>
        <w:t>7.1.4与泔水接触的食堂工作人员以及与其它养猪场、屠宰场、集贸市场人员接触的相关人员严禁进入生产区。</w:t>
      </w:r>
    </w:p>
    <w:p w14:paraId="308A09FD" w14:textId="77777777" w:rsidR="00CE29CE" w:rsidRPr="00CE29CE" w:rsidRDefault="00CE29CE" w:rsidP="00CE29CE">
      <w:pPr>
        <w:spacing w:line="560" w:lineRule="exact"/>
        <w:rPr>
          <w:rFonts w:ascii="宋体" w:hAnsi="宋体" w:cs="宋体"/>
          <w:b/>
          <w:color w:val="000000"/>
          <w:szCs w:val="21"/>
        </w:rPr>
      </w:pPr>
      <w:r w:rsidRPr="00CE29CE">
        <w:rPr>
          <w:rFonts w:ascii="宋体" w:hAnsi="宋体" w:cs="宋体" w:hint="eastAsia"/>
          <w:b/>
          <w:color w:val="000000"/>
          <w:szCs w:val="21"/>
        </w:rPr>
        <w:t>7.2车辆管理</w:t>
      </w:r>
    </w:p>
    <w:p w14:paraId="3AADE948" w14:textId="77777777" w:rsidR="00CE29CE" w:rsidRPr="00CE29CE" w:rsidRDefault="00CE29CE" w:rsidP="00CE29CE">
      <w:pPr>
        <w:spacing w:line="560" w:lineRule="exact"/>
        <w:rPr>
          <w:rFonts w:ascii="宋体" w:hAnsi="宋体" w:cs="宋体"/>
          <w:szCs w:val="21"/>
        </w:rPr>
      </w:pPr>
      <w:r w:rsidRPr="00CE29CE">
        <w:rPr>
          <w:rFonts w:ascii="宋体" w:hAnsi="宋体" w:cs="宋体" w:hint="eastAsia"/>
          <w:b/>
          <w:color w:val="000000"/>
          <w:szCs w:val="21"/>
        </w:rPr>
        <w:t>7.2.1</w:t>
      </w:r>
      <w:r w:rsidRPr="00CE29CE">
        <w:rPr>
          <w:rFonts w:ascii="宋体" w:hAnsi="宋体" w:cs="宋体" w:hint="eastAsia"/>
          <w:szCs w:val="21"/>
        </w:rPr>
        <w:t>所有运输车辆应该在每次运输完成后立即清洗消毒。</w:t>
      </w:r>
    </w:p>
    <w:p w14:paraId="3CDB35BD" w14:textId="77777777" w:rsidR="00CE29CE" w:rsidRPr="00CE29CE" w:rsidRDefault="00CE29CE" w:rsidP="00CE29CE">
      <w:pPr>
        <w:spacing w:line="560" w:lineRule="exact"/>
        <w:rPr>
          <w:rFonts w:ascii="宋体" w:hAnsi="宋体" w:cs="宋体"/>
          <w:szCs w:val="21"/>
        </w:rPr>
      </w:pPr>
      <w:r w:rsidRPr="00CE29CE">
        <w:rPr>
          <w:rFonts w:ascii="宋体" w:hAnsi="宋体" w:cs="宋体" w:hint="eastAsia"/>
          <w:szCs w:val="21"/>
        </w:rPr>
        <w:t>7.2.2根据场内、场外分离的原则，建立至少两个独立的清洗消毒站点：场内洗消站点设在猪场周边，专用于本场猪只转运车辆、饲料运输车辆和本场员工车辆消毒；外部洗消站点离场至少保持3公里，专用于外部饲料、猪只运输车辆以及场外人员车辆消毒。</w:t>
      </w:r>
    </w:p>
    <w:p w14:paraId="40A9718C" w14:textId="77777777" w:rsidR="00CE29CE" w:rsidRPr="00CE29CE" w:rsidRDefault="00CE29CE" w:rsidP="00CE29CE">
      <w:pPr>
        <w:spacing w:line="560" w:lineRule="exact"/>
        <w:rPr>
          <w:rFonts w:ascii="宋体" w:hAnsi="宋体" w:cs="宋体"/>
          <w:szCs w:val="21"/>
        </w:rPr>
      </w:pPr>
      <w:r w:rsidRPr="00CE29CE">
        <w:rPr>
          <w:rFonts w:ascii="宋体" w:hAnsi="宋体" w:cs="宋体" w:hint="eastAsia"/>
          <w:szCs w:val="21"/>
        </w:rPr>
        <w:t>7.2.3猪场内车辆应遵循从净区到污区单向流动原则，严禁外部运输猪只和饲料运输车辆进入猪场3公里范围。</w:t>
      </w:r>
    </w:p>
    <w:p w14:paraId="3F75D230" w14:textId="77777777" w:rsidR="00CE29CE" w:rsidRPr="00CE29CE" w:rsidRDefault="00CE29CE" w:rsidP="00CE29CE">
      <w:pPr>
        <w:spacing w:line="560" w:lineRule="exact"/>
        <w:rPr>
          <w:rFonts w:ascii="宋体" w:hAnsi="宋体" w:cs="宋体"/>
          <w:b/>
          <w:color w:val="000000"/>
          <w:szCs w:val="21"/>
        </w:rPr>
      </w:pPr>
      <w:r w:rsidRPr="00CE29CE">
        <w:rPr>
          <w:rFonts w:ascii="宋体" w:hAnsi="宋体" w:cs="宋体" w:hint="eastAsia"/>
          <w:b/>
          <w:color w:val="000000"/>
          <w:szCs w:val="21"/>
        </w:rPr>
        <w:t>7.3器具管理</w:t>
      </w:r>
    </w:p>
    <w:p w14:paraId="260D5C79" w14:textId="77777777" w:rsidR="00CE29CE" w:rsidRPr="00CE29CE" w:rsidRDefault="00CE29CE" w:rsidP="00CE29CE">
      <w:pPr>
        <w:spacing w:line="560" w:lineRule="exact"/>
        <w:rPr>
          <w:rFonts w:ascii="宋体" w:hAnsi="宋体" w:cs="宋体"/>
          <w:szCs w:val="21"/>
        </w:rPr>
      </w:pPr>
      <w:r w:rsidRPr="00CE29CE">
        <w:rPr>
          <w:rFonts w:ascii="宋体" w:hAnsi="宋体" w:cs="宋体" w:hint="eastAsia"/>
          <w:b/>
          <w:color w:val="000000"/>
          <w:szCs w:val="21"/>
        </w:rPr>
        <w:t>7.3.1</w:t>
      </w:r>
      <w:r w:rsidRPr="00CE29CE">
        <w:rPr>
          <w:rFonts w:ascii="宋体" w:hAnsi="宋体" w:cs="宋体" w:hint="eastAsia"/>
          <w:szCs w:val="21"/>
        </w:rPr>
        <w:t>禁止猪场内部各幢猪舍之间饲料、饲养工具、粪污处理和尸体处置设施设备等物品共用。</w:t>
      </w:r>
    </w:p>
    <w:p w14:paraId="69A14A0C" w14:textId="77777777" w:rsidR="00CE29CE" w:rsidRPr="00CE29CE" w:rsidRDefault="00CE29CE" w:rsidP="00CE29CE">
      <w:pPr>
        <w:spacing w:line="560" w:lineRule="exact"/>
        <w:rPr>
          <w:rFonts w:ascii="宋体" w:hAnsi="宋体" w:cs="宋体"/>
          <w:szCs w:val="21"/>
        </w:rPr>
      </w:pPr>
      <w:r w:rsidRPr="00CE29CE">
        <w:rPr>
          <w:rFonts w:ascii="宋体" w:hAnsi="宋体" w:cs="宋体" w:hint="eastAsia"/>
          <w:szCs w:val="21"/>
        </w:rPr>
        <w:t>7.3.2医疗器械、兽药、疫苗等物品在一幢猪舍使用后，原则上不得用于其它猪舍，确需使用的，必须经过严格消毒。</w:t>
      </w:r>
    </w:p>
    <w:p w14:paraId="6BA2A21F" w14:textId="77777777" w:rsidR="00CE29CE" w:rsidRPr="00CE29CE" w:rsidRDefault="00CE29CE" w:rsidP="00CE29CE">
      <w:pPr>
        <w:spacing w:line="560" w:lineRule="exact"/>
        <w:rPr>
          <w:rFonts w:ascii="宋体" w:hAnsi="宋体" w:cs="宋体"/>
          <w:szCs w:val="21"/>
        </w:rPr>
      </w:pPr>
      <w:r w:rsidRPr="00CE29CE">
        <w:rPr>
          <w:rFonts w:ascii="宋体" w:hAnsi="宋体" w:cs="宋体" w:hint="eastAsia"/>
          <w:szCs w:val="21"/>
        </w:rPr>
        <w:t>7.3.3注射疫苗和兽药时，要做到一栏猪一个针头，严禁一个针头打到底。</w:t>
      </w:r>
    </w:p>
    <w:p w14:paraId="59327174" w14:textId="77777777" w:rsidR="00CE29CE" w:rsidRPr="00CE29CE" w:rsidRDefault="00CE29CE" w:rsidP="00CE29CE">
      <w:pPr>
        <w:widowControl/>
        <w:spacing w:beforeLines="100" w:before="312" w:afterLines="100" w:after="312" w:line="360" w:lineRule="auto"/>
        <w:outlineLvl w:val="1"/>
        <w:rPr>
          <w:rFonts w:ascii="黑体" w:eastAsia="黑体"/>
          <w:kern w:val="0"/>
          <w:szCs w:val="20"/>
        </w:rPr>
      </w:pPr>
      <w:r w:rsidRPr="00CE29CE">
        <w:rPr>
          <w:rFonts w:ascii="黑体" w:eastAsia="黑体" w:hint="eastAsia"/>
          <w:kern w:val="0"/>
          <w:szCs w:val="20"/>
        </w:rPr>
        <w:t>8 环境控制</w:t>
      </w:r>
    </w:p>
    <w:p w14:paraId="7F374215" w14:textId="77777777" w:rsidR="00CE29CE" w:rsidRPr="00CE29CE" w:rsidRDefault="00CE29CE" w:rsidP="00CE29CE">
      <w:pPr>
        <w:spacing w:line="560" w:lineRule="exact"/>
        <w:rPr>
          <w:rFonts w:ascii="宋体" w:hAnsi="宋体" w:cs="宋体"/>
          <w:b/>
          <w:color w:val="000000"/>
          <w:szCs w:val="21"/>
        </w:rPr>
      </w:pPr>
      <w:r w:rsidRPr="00CE29CE">
        <w:rPr>
          <w:rFonts w:ascii="宋体" w:hAnsi="宋体" w:cs="宋体" w:hint="eastAsia"/>
          <w:b/>
          <w:color w:val="000000"/>
          <w:szCs w:val="21"/>
        </w:rPr>
        <w:t>8.1场外环境</w:t>
      </w:r>
    </w:p>
    <w:p w14:paraId="05EF22C2" w14:textId="77777777" w:rsidR="00CE29CE" w:rsidRPr="00CE29CE" w:rsidRDefault="00CE29CE" w:rsidP="00CE29CE">
      <w:pPr>
        <w:spacing w:line="560" w:lineRule="exact"/>
        <w:rPr>
          <w:rFonts w:ascii="宋体" w:hAnsi="宋体" w:cs="宋体"/>
          <w:szCs w:val="21"/>
        </w:rPr>
      </w:pPr>
      <w:r w:rsidRPr="00CE29CE">
        <w:rPr>
          <w:rFonts w:ascii="宋体" w:hAnsi="宋体" w:cs="宋体" w:hint="eastAsia"/>
          <w:b/>
          <w:color w:val="000000"/>
          <w:szCs w:val="21"/>
        </w:rPr>
        <w:t>8.1.1</w:t>
      </w:r>
      <w:r w:rsidRPr="00CE29CE">
        <w:rPr>
          <w:rFonts w:ascii="宋体" w:hAnsi="宋体" w:cs="宋体" w:hint="eastAsia"/>
          <w:szCs w:val="21"/>
        </w:rPr>
        <w:t>猪场尽可能通过收购、控股或建立动物防疫联盟等市场化手段，将周围3Km范围内养猪场户纳入本场管理范围，实行统一防控措施，构建有效的生物安全屏障，净化养殖场周围3Km范围内养殖环境。</w:t>
      </w:r>
    </w:p>
    <w:p w14:paraId="42151B28" w14:textId="77777777" w:rsidR="00CE29CE" w:rsidRPr="00CE29CE" w:rsidRDefault="00CE29CE" w:rsidP="00CE29CE">
      <w:pPr>
        <w:spacing w:line="560" w:lineRule="exact"/>
        <w:rPr>
          <w:rFonts w:ascii="宋体" w:hAnsi="宋体" w:cs="宋体"/>
          <w:b/>
          <w:color w:val="000000"/>
          <w:szCs w:val="21"/>
        </w:rPr>
      </w:pPr>
      <w:r w:rsidRPr="00CE29CE">
        <w:rPr>
          <w:rFonts w:ascii="宋体" w:hAnsi="宋体" w:cs="宋体" w:hint="eastAsia"/>
          <w:b/>
          <w:color w:val="000000"/>
          <w:szCs w:val="21"/>
        </w:rPr>
        <w:t>8.2场内环境</w:t>
      </w:r>
    </w:p>
    <w:p w14:paraId="3EBFAD97" w14:textId="77777777" w:rsidR="00CE29CE" w:rsidRPr="00CE29CE" w:rsidRDefault="00CE29CE" w:rsidP="00CE29CE">
      <w:pPr>
        <w:spacing w:line="560" w:lineRule="exact"/>
        <w:rPr>
          <w:rFonts w:ascii="宋体" w:hAnsi="宋体" w:cs="宋体"/>
          <w:szCs w:val="21"/>
        </w:rPr>
      </w:pPr>
      <w:r w:rsidRPr="00CE29CE">
        <w:rPr>
          <w:rFonts w:ascii="宋体" w:hAnsi="宋体" w:cs="宋体" w:hint="eastAsia"/>
          <w:b/>
          <w:color w:val="000000"/>
          <w:szCs w:val="21"/>
        </w:rPr>
        <w:t>8.2.1</w:t>
      </w:r>
      <w:r w:rsidRPr="00CE29CE">
        <w:rPr>
          <w:rFonts w:ascii="宋体" w:hAnsi="宋体" w:cs="宋体" w:hint="eastAsia"/>
          <w:szCs w:val="21"/>
        </w:rPr>
        <w:t>应立足于净化场区、优化布局，场内生活区、生产区、生产辅助区等区域以绿化充当隔离带。</w:t>
      </w:r>
    </w:p>
    <w:p w14:paraId="5A734E73" w14:textId="77777777" w:rsidR="00CE29CE" w:rsidRPr="00CE29CE" w:rsidRDefault="00CE29CE" w:rsidP="00CE29CE">
      <w:pPr>
        <w:spacing w:line="560" w:lineRule="exact"/>
        <w:rPr>
          <w:rFonts w:ascii="宋体" w:hAnsi="宋体" w:cs="宋体"/>
          <w:szCs w:val="21"/>
        </w:rPr>
      </w:pPr>
      <w:r w:rsidRPr="00CE29CE">
        <w:rPr>
          <w:rFonts w:ascii="宋体" w:hAnsi="宋体" w:cs="宋体" w:hint="eastAsia"/>
          <w:szCs w:val="21"/>
        </w:rPr>
        <w:lastRenderedPageBreak/>
        <w:t>8.2.2场区净道污道要分开并有明显标识，禁止净区道路和污区道路交叉，死猪和粪污处理遵循单向流动原则。</w:t>
      </w:r>
    </w:p>
    <w:p w14:paraId="14956E64" w14:textId="77777777" w:rsidR="00CE29CE" w:rsidRPr="00CE29CE" w:rsidRDefault="00CE29CE" w:rsidP="00CE29CE">
      <w:pPr>
        <w:spacing w:line="560" w:lineRule="exact"/>
        <w:rPr>
          <w:rFonts w:ascii="宋体" w:hAnsi="宋体" w:cs="宋体"/>
          <w:szCs w:val="21"/>
        </w:rPr>
      </w:pPr>
      <w:r w:rsidRPr="00CE29CE">
        <w:rPr>
          <w:rFonts w:ascii="宋体" w:hAnsi="宋体" w:cs="宋体" w:hint="eastAsia"/>
          <w:szCs w:val="21"/>
        </w:rPr>
        <w:t>8.2.3场内禁止饲养猫、狗、禽等其它动物。</w:t>
      </w:r>
    </w:p>
    <w:p w14:paraId="43B8B949" w14:textId="77777777" w:rsidR="00CE29CE" w:rsidRPr="00CE29CE" w:rsidRDefault="00CE29CE" w:rsidP="00CE29CE">
      <w:pPr>
        <w:spacing w:line="560" w:lineRule="exact"/>
        <w:rPr>
          <w:rFonts w:ascii="宋体" w:hAnsi="宋体" w:cs="宋体"/>
          <w:szCs w:val="21"/>
        </w:rPr>
      </w:pPr>
      <w:r w:rsidRPr="00CE29CE">
        <w:rPr>
          <w:rFonts w:ascii="宋体" w:hAnsi="宋体" w:cs="宋体" w:hint="eastAsia"/>
          <w:szCs w:val="21"/>
        </w:rPr>
        <w:t>8.2.4定期清除猪场内杂草，消除虫蜱滋生环境，制定并实施场内灭鼠措施。</w:t>
      </w:r>
    </w:p>
    <w:p w14:paraId="20A8FFE3" w14:textId="77777777" w:rsidR="00CE29CE" w:rsidRPr="00CE29CE" w:rsidRDefault="00CE29CE" w:rsidP="00CE29CE">
      <w:pPr>
        <w:widowControl/>
        <w:spacing w:beforeLines="100" w:before="312" w:afterLines="100" w:after="312" w:line="360" w:lineRule="auto"/>
        <w:outlineLvl w:val="1"/>
        <w:rPr>
          <w:rFonts w:ascii="黑体" w:eastAsia="黑体"/>
          <w:kern w:val="0"/>
          <w:szCs w:val="20"/>
        </w:rPr>
      </w:pPr>
      <w:r w:rsidRPr="00CE29CE">
        <w:rPr>
          <w:rFonts w:ascii="黑体" w:eastAsia="黑体" w:hint="eastAsia"/>
          <w:kern w:val="0"/>
          <w:szCs w:val="20"/>
        </w:rPr>
        <w:t>9 消毒药品和消毒方法</w:t>
      </w:r>
    </w:p>
    <w:p w14:paraId="0E6D5D31" w14:textId="77777777" w:rsidR="00CE29CE" w:rsidRPr="00CE29CE" w:rsidRDefault="00CE29CE" w:rsidP="00CE29CE">
      <w:pPr>
        <w:spacing w:line="560" w:lineRule="exact"/>
        <w:rPr>
          <w:rFonts w:ascii="宋体" w:hAnsi="宋体" w:cs="宋体"/>
          <w:b/>
          <w:color w:val="000000"/>
          <w:szCs w:val="21"/>
        </w:rPr>
      </w:pPr>
      <w:r w:rsidRPr="00CE29CE">
        <w:rPr>
          <w:rFonts w:ascii="宋体" w:hAnsi="宋体" w:cs="宋体" w:hint="eastAsia"/>
          <w:b/>
          <w:color w:val="000000"/>
          <w:szCs w:val="21"/>
        </w:rPr>
        <w:t>9.1消毒药品</w:t>
      </w:r>
    </w:p>
    <w:p w14:paraId="149CDD59" w14:textId="77777777" w:rsidR="00CE29CE" w:rsidRPr="00CE29CE" w:rsidRDefault="00CE29CE" w:rsidP="00CE29CE">
      <w:pPr>
        <w:spacing w:line="560" w:lineRule="exact"/>
        <w:rPr>
          <w:rFonts w:ascii="宋体" w:hAnsi="宋体" w:cs="宋体"/>
          <w:szCs w:val="21"/>
        </w:rPr>
      </w:pPr>
      <w:r w:rsidRPr="00CE29CE">
        <w:rPr>
          <w:rFonts w:ascii="宋体" w:hAnsi="宋体" w:cs="宋体" w:hint="eastAsia"/>
          <w:b/>
          <w:color w:val="000000"/>
          <w:szCs w:val="21"/>
        </w:rPr>
        <w:t>9.1.1</w:t>
      </w:r>
      <w:r w:rsidRPr="00CE29CE">
        <w:rPr>
          <w:rFonts w:ascii="宋体" w:hAnsi="宋体" w:cs="宋体" w:hint="eastAsia"/>
          <w:szCs w:val="21"/>
        </w:rPr>
        <w:t>用于建筑物、木质结构、路墙表面、车辆和相关设施设备消毒可以选用氢氧化钠溶液（烧碱）、生石灰、氯化物（三氯异氰尿酸）、酚化合物(农可福或菌疫灭)、复方戊二醛、酸制剂（过氧乙酸）等。</w:t>
      </w:r>
    </w:p>
    <w:p w14:paraId="60E449D1" w14:textId="77777777" w:rsidR="00CE29CE" w:rsidRPr="00CE29CE" w:rsidRDefault="00CE29CE" w:rsidP="00CE29CE">
      <w:pPr>
        <w:spacing w:line="560" w:lineRule="exact"/>
        <w:rPr>
          <w:rFonts w:ascii="宋体" w:hAnsi="宋体" w:cs="宋体"/>
          <w:szCs w:val="21"/>
        </w:rPr>
      </w:pPr>
      <w:r w:rsidRPr="00CE29CE">
        <w:rPr>
          <w:rFonts w:ascii="宋体" w:hAnsi="宋体" w:cs="宋体" w:hint="eastAsia"/>
          <w:szCs w:val="21"/>
        </w:rPr>
        <w:t>9.1.2用于带猪消毒可选用复方戊二醛或酸制剂。</w:t>
      </w:r>
    </w:p>
    <w:p w14:paraId="30F0B064" w14:textId="77777777" w:rsidR="00CE29CE" w:rsidRPr="00CE29CE" w:rsidRDefault="00CE29CE" w:rsidP="00CE29CE">
      <w:pPr>
        <w:spacing w:line="560" w:lineRule="exact"/>
        <w:rPr>
          <w:rFonts w:ascii="宋体" w:hAnsi="宋体" w:cs="宋体"/>
          <w:szCs w:val="21"/>
        </w:rPr>
      </w:pPr>
      <w:r w:rsidRPr="00CE29CE">
        <w:rPr>
          <w:rFonts w:ascii="宋体" w:hAnsi="宋体" w:cs="宋体" w:hint="eastAsia"/>
          <w:szCs w:val="21"/>
        </w:rPr>
        <w:t>9.1.3用于人员洗手消毒可选用柠檬酸、酒精、碘化物、过氧化物类消毒剂（0.5%新过氧化氢溶液）、季铵盐类消毒剂（0.5%新洁尔灭）等。</w:t>
      </w:r>
    </w:p>
    <w:p w14:paraId="1CABC186" w14:textId="77777777" w:rsidR="00CE29CE" w:rsidRPr="00CE29CE" w:rsidRDefault="00CE29CE" w:rsidP="00CE29CE">
      <w:pPr>
        <w:spacing w:line="560" w:lineRule="exact"/>
        <w:rPr>
          <w:rFonts w:ascii="宋体" w:hAnsi="宋体" w:cs="宋体"/>
          <w:b/>
          <w:color w:val="000000"/>
          <w:szCs w:val="21"/>
        </w:rPr>
      </w:pPr>
      <w:r w:rsidRPr="00CE29CE">
        <w:rPr>
          <w:rFonts w:ascii="宋体" w:hAnsi="宋体" w:cs="宋体" w:hint="eastAsia"/>
          <w:b/>
          <w:color w:val="000000"/>
          <w:szCs w:val="21"/>
        </w:rPr>
        <w:t>9.2人员消毒</w:t>
      </w:r>
    </w:p>
    <w:p w14:paraId="042BF951" w14:textId="77777777" w:rsidR="00CE29CE" w:rsidRPr="00CE29CE" w:rsidRDefault="00CE29CE" w:rsidP="00CE29CE">
      <w:pPr>
        <w:spacing w:line="560" w:lineRule="exact"/>
        <w:rPr>
          <w:rFonts w:ascii="宋体" w:hAnsi="宋体" w:cs="宋体"/>
          <w:szCs w:val="21"/>
        </w:rPr>
      </w:pPr>
      <w:r w:rsidRPr="00CE29CE">
        <w:rPr>
          <w:rFonts w:ascii="宋体" w:hAnsi="宋体" w:cs="宋体" w:hint="eastAsia"/>
          <w:b/>
          <w:color w:val="000000"/>
          <w:szCs w:val="21"/>
        </w:rPr>
        <w:t>9.2.1</w:t>
      </w:r>
      <w:r w:rsidRPr="00CE29CE">
        <w:rPr>
          <w:rFonts w:ascii="宋体" w:hAnsi="宋体" w:cs="宋体" w:hint="eastAsia"/>
          <w:b/>
          <w:szCs w:val="21"/>
        </w:rPr>
        <w:t>进入场区消毒：</w:t>
      </w:r>
      <w:r w:rsidRPr="00CE29CE">
        <w:rPr>
          <w:rFonts w:ascii="宋体" w:hAnsi="宋体" w:cs="宋体" w:hint="eastAsia"/>
          <w:szCs w:val="21"/>
        </w:rPr>
        <w:t>到场后通知门卫登记，通过入场消毒房，脱除外套进行雾化消毒，达到规定时间，再更换场内消毒衣服和鞋帽进入场区。</w:t>
      </w:r>
    </w:p>
    <w:p w14:paraId="26083E6B" w14:textId="77777777" w:rsidR="00CE29CE" w:rsidRPr="00CE29CE" w:rsidRDefault="00CE29CE" w:rsidP="00CE29CE">
      <w:pPr>
        <w:spacing w:line="560" w:lineRule="exact"/>
        <w:rPr>
          <w:rFonts w:ascii="宋体" w:hAnsi="宋体" w:cs="宋体"/>
          <w:szCs w:val="21"/>
        </w:rPr>
      </w:pPr>
      <w:r w:rsidRPr="00CE29CE">
        <w:rPr>
          <w:rFonts w:ascii="宋体" w:hAnsi="宋体" w:cs="宋体" w:hint="eastAsia"/>
          <w:szCs w:val="21"/>
        </w:rPr>
        <w:t>9.2.2</w:t>
      </w:r>
      <w:r w:rsidRPr="00CE29CE">
        <w:rPr>
          <w:rFonts w:ascii="宋体" w:hAnsi="宋体" w:cs="宋体" w:hint="eastAsia"/>
          <w:b/>
          <w:szCs w:val="21"/>
        </w:rPr>
        <w:t>进生产区消毒：</w:t>
      </w:r>
      <w:r w:rsidRPr="00CE29CE">
        <w:rPr>
          <w:rFonts w:ascii="宋体" w:hAnsi="宋体" w:cs="宋体" w:hint="eastAsia"/>
          <w:szCs w:val="21"/>
        </w:rPr>
        <w:t>进入生产区要换生产区已消毒工作服和鞋帽（有条件猪场可设置沐浴消毒），通过喷雾消毒通道和踩踏3%-5%烧碱溶液的消毒池，再洗手消毒进入生产区。</w:t>
      </w:r>
    </w:p>
    <w:p w14:paraId="254F45DF" w14:textId="77777777" w:rsidR="00CE29CE" w:rsidRPr="00CE29CE" w:rsidRDefault="00CE29CE" w:rsidP="00CE29CE">
      <w:pPr>
        <w:spacing w:line="560" w:lineRule="exact"/>
        <w:rPr>
          <w:rFonts w:ascii="宋体" w:hAnsi="宋体" w:cs="宋体"/>
          <w:szCs w:val="21"/>
        </w:rPr>
      </w:pPr>
      <w:r w:rsidRPr="00CE29CE">
        <w:rPr>
          <w:rFonts w:ascii="宋体" w:hAnsi="宋体" w:cs="宋体" w:hint="eastAsia"/>
          <w:szCs w:val="21"/>
        </w:rPr>
        <w:t>9.2.3</w:t>
      </w:r>
      <w:r w:rsidRPr="00CE29CE">
        <w:rPr>
          <w:rFonts w:ascii="宋体" w:hAnsi="宋体" w:cs="宋体" w:hint="eastAsia"/>
          <w:b/>
          <w:szCs w:val="21"/>
        </w:rPr>
        <w:t>进生产单元消毒：</w:t>
      </w:r>
      <w:r w:rsidRPr="00CE29CE">
        <w:rPr>
          <w:rFonts w:ascii="宋体" w:hAnsi="宋体" w:cs="宋体" w:hint="eastAsia"/>
          <w:szCs w:val="21"/>
        </w:rPr>
        <w:t>进入生产单元前，踩踏3%-5%烧碱溶液的消毒桶，洗手消毒，更换生产线工作服和鞋帽，进入生产线。有条件的可设置沐浴消毒。</w:t>
      </w:r>
    </w:p>
    <w:p w14:paraId="6D383BEC" w14:textId="77777777" w:rsidR="00CE29CE" w:rsidRPr="00CE29CE" w:rsidRDefault="00CE29CE" w:rsidP="00CE29CE">
      <w:pPr>
        <w:spacing w:line="560" w:lineRule="exact"/>
        <w:rPr>
          <w:rFonts w:ascii="宋体" w:hAnsi="宋体" w:cs="宋体"/>
          <w:b/>
          <w:color w:val="000000"/>
          <w:szCs w:val="21"/>
        </w:rPr>
      </w:pPr>
      <w:r w:rsidRPr="00CE29CE">
        <w:rPr>
          <w:rFonts w:ascii="宋体" w:hAnsi="宋体" w:cs="宋体" w:hint="eastAsia"/>
          <w:b/>
          <w:color w:val="000000"/>
          <w:szCs w:val="21"/>
        </w:rPr>
        <w:t>9.3车辆消毒</w:t>
      </w:r>
    </w:p>
    <w:p w14:paraId="215FCA9E" w14:textId="77777777" w:rsidR="00CE29CE" w:rsidRPr="00CE29CE" w:rsidRDefault="00CE29CE" w:rsidP="00CE29CE">
      <w:pPr>
        <w:spacing w:line="560" w:lineRule="exact"/>
        <w:rPr>
          <w:rFonts w:ascii="宋体" w:hAnsi="宋体" w:cs="宋体"/>
          <w:szCs w:val="21"/>
        </w:rPr>
      </w:pPr>
      <w:r w:rsidRPr="00CE29CE">
        <w:rPr>
          <w:rFonts w:ascii="宋体" w:hAnsi="宋体" w:cs="宋体" w:hint="eastAsia"/>
          <w:b/>
          <w:color w:val="000000"/>
          <w:szCs w:val="21"/>
        </w:rPr>
        <w:t>9.3.1</w:t>
      </w:r>
      <w:r w:rsidRPr="00CE29CE">
        <w:rPr>
          <w:rFonts w:ascii="宋体" w:hAnsi="宋体" w:cs="宋体" w:hint="eastAsia"/>
          <w:szCs w:val="21"/>
        </w:rPr>
        <w:t>车辆进入场区至少进入2次消毒，在离场区3Km的消毒站点进行第一次消毒，去除车上所有垫料、粪便、轮胎上泥土和其他杂物，用碱性洗涤剂或酸性洗涤剂均匀喷洒至车辆表面，浸泡30分钟后，用高压热水冲洗车辆表面，晾干，再用复方戊二醛或酚化合物进行喷雾消毒，晾干，再在距离场区1Km范围。</w:t>
      </w:r>
    </w:p>
    <w:p w14:paraId="72ECC8DE" w14:textId="77777777" w:rsidR="00CE29CE" w:rsidRPr="00CE29CE" w:rsidRDefault="00CE29CE" w:rsidP="00CE29CE">
      <w:pPr>
        <w:spacing w:line="560" w:lineRule="exact"/>
        <w:rPr>
          <w:rFonts w:ascii="宋体" w:hAnsi="宋体" w:cs="宋体"/>
          <w:szCs w:val="21"/>
        </w:rPr>
      </w:pPr>
      <w:r w:rsidRPr="00CE29CE">
        <w:rPr>
          <w:rFonts w:ascii="宋体" w:hAnsi="宋体" w:cs="宋体" w:hint="eastAsia"/>
          <w:szCs w:val="21"/>
        </w:rPr>
        <w:lastRenderedPageBreak/>
        <w:t>9.3.2重复第一次消毒。</w:t>
      </w:r>
    </w:p>
    <w:p w14:paraId="00E2D2B4" w14:textId="77777777" w:rsidR="00CE29CE" w:rsidRPr="00CE29CE" w:rsidRDefault="00CE29CE" w:rsidP="00CE29CE">
      <w:pPr>
        <w:spacing w:line="560" w:lineRule="exact"/>
        <w:rPr>
          <w:rFonts w:ascii="宋体" w:hAnsi="宋体" w:cs="宋体"/>
          <w:szCs w:val="21"/>
        </w:rPr>
      </w:pPr>
      <w:r w:rsidRPr="00CE29CE">
        <w:rPr>
          <w:rFonts w:ascii="宋体" w:hAnsi="宋体" w:cs="宋体" w:hint="eastAsia"/>
          <w:szCs w:val="21"/>
        </w:rPr>
        <w:t>9.3.3经过场区消毒池方可进入场区。</w:t>
      </w:r>
    </w:p>
    <w:p w14:paraId="18BA0628" w14:textId="77777777" w:rsidR="00CE29CE" w:rsidRPr="00CE29CE" w:rsidRDefault="00CE29CE" w:rsidP="00CE29CE">
      <w:pPr>
        <w:spacing w:line="560" w:lineRule="exact"/>
        <w:rPr>
          <w:rFonts w:ascii="宋体" w:hAnsi="宋体" w:cs="宋体"/>
          <w:szCs w:val="21"/>
        </w:rPr>
      </w:pPr>
      <w:r w:rsidRPr="00CE29CE">
        <w:rPr>
          <w:rFonts w:ascii="宋体" w:hAnsi="宋体" w:cs="宋体" w:hint="eastAsia"/>
          <w:szCs w:val="21"/>
        </w:rPr>
        <w:t>9.3.4车辆消毒池消毒剂选择烧碱，每周更换3次，有雨水流入每天更换一次。</w:t>
      </w:r>
    </w:p>
    <w:p w14:paraId="338AD9F1" w14:textId="77777777" w:rsidR="00CE29CE" w:rsidRPr="00CE29CE" w:rsidRDefault="00CE29CE" w:rsidP="00CE29CE">
      <w:pPr>
        <w:spacing w:line="560" w:lineRule="exact"/>
        <w:rPr>
          <w:rFonts w:ascii="宋体" w:hAnsi="宋体" w:cs="宋体"/>
          <w:b/>
          <w:color w:val="000000"/>
          <w:szCs w:val="21"/>
        </w:rPr>
      </w:pPr>
      <w:r w:rsidRPr="00CE29CE">
        <w:rPr>
          <w:rFonts w:ascii="宋体" w:hAnsi="宋体" w:cs="宋体" w:hint="eastAsia"/>
          <w:b/>
          <w:color w:val="000000"/>
          <w:szCs w:val="21"/>
        </w:rPr>
        <w:t>9.4物品消毒</w:t>
      </w:r>
    </w:p>
    <w:p w14:paraId="70D7B45F" w14:textId="77777777" w:rsidR="00CE29CE" w:rsidRPr="00CE29CE" w:rsidRDefault="00CE29CE" w:rsidP="00CE29CE">
      <w:pPr>
        <w:spacing w:line="560" w:lineRule="exact"/>
        <w:rPr>
          <w:rFonts w:ascii="宋体" w:hAnsi="宋体" w:cs="宋体"/>
          <w:szCs w:val="21"/>
        </w:rPr>
      </w:pPr>
      <w:r w:rsidRPr="00CE29CE">
        <w:rPr>
          <w:rFonts w:ascii="宋体" w:hAnsi="宋体" w:cs="宋体" w:hint="eastAsia"/>
          <w:b/>
          <w:color w:val="000000"/>
          <w:szCs w:val="21"/>
        </w:rPr>
        <w:t>9.4.1</w:t>
      </w:r>
      <w:r w:rsidRPr="00CE29CE">
        <w:rPr>
          <w:rFonts w:ascii="宋体" w:hAnsi="宋体" w:cs="宋体" w:hint="eastAsia"/>
          <w:szCs w:val="21"/>
        </w:rPr>
        <w:t>本场人员进场时，所有随身物品须经臭氧和过氧乙酸熏蒸消毒8小时以上，手机、手表等贵重物品须双氧水擦拭消毒。</w:t>
      </w:r>
    </w:p>
    <w:p w14:paraId="1E2FA374" w14:textId="77777777" w:rsidR="00CE29CE" w:rsidRPr="00CE29CE" w:rsidRDefault="00CE29CE" w:rsidP="00CE29CE">
      <w:pPr>
        <w:spacing w:line="560" w:lineRule="exact"/>
        <w:rPr>
          <w:rFonts w:ascii="宋体" w:hAnsi="宋体" w:cs="宋体"/>
          <w:szCs w:val="21"/>
        </w:rPr>
      </w:pPr>
      <w:r w:rsidRPr="00CE29CE">
        <w:rPr>
          <w:rFonts w:ascii="宋体" w:hAnsi="宋体" w:cs="宋体" w:hint="eastAsia"/>
          <w:szCs w:val="21"/>
        </w:rPr>
        <w:t>9.4.2食品和易耗品须经臭氧熏蒸消毒不少于30分钟，场外带进场区的蔬菜等须经高锰酸钾或洗洁清等洗涤消毒。</w:t>
      </w:r>
    </w:p>
    <w:p w14:paraId="249E4979" w14:textId="77777777" w:rsidR="00CE29CE" w:rsidRPr="00CE29CE" w:rsidRDefault="00CE29CE" w:rsidP="00CE29CE">
      <w:pPr>
        <w:spacing w:line="560" w:lineRule="exact"/>
        <w:rPr>
          <w:rFonts w:ascii="宋体" w:hAnsi="宋体" w:cs="宋体"/>
          <w:szCs w:val="21"/>
        </w:rPr>
      </w:pPr>
      <w:r w:rsidRPr="00CE29CE">
        <w:rPr>
          <w:rFonts w:ascii="宋体" w:hAnsi="宋体" w:cs="宋体" w:hint="eastAsia"/>
          <w:szCs w:val="21"/>
        </w:rPr>
        <w:t>9.4.3猪场购进的饲料入库后要用过氧乙酸或戊二醛密闭熏蒸不少于2小时后进入生产区使用。</w:t>
      </w:r>
    </w:p>
    <w:p w14:paraId="67756080" w14:textId="77777777" w:rsidR="00CE29CE" w:rsidRPr="00CE29CE" w:rsidRDefault="00CE29CE" w:rsidP="00CE29CE">
      <w:pPr>
        <w:spacing w:line="560" w:lineRule="exact"/>
        <w:rPr>
          <w:rFonts w:ascii="宋体" w:hAnsi="宋体" w:cs="宋体"/>
          <w:szCs w:val="21"/>
        </w:rPr>
      </w:pPr>
      <w:r w:rsidRPr="00CE29CE">
        <w:rPr>
          <w:rFonts w:ascii="宋体" w:hAnsi="宋体" w:cs="宋体" w:hint="eastAsia"/>
          <w:szCs w:val="21"/>
        </w:rPr>
        <w:t>9.4.4生物制品除去外包装，保留最后小包装，采用75%酒精擦拭彻底消毒后进场。</w:t>
      </w:r>
    </w:p>
    <w:p w14:paraId="1D03FB86" w14:textId="77777777" w:rsidR="00CE29CE" w:rsidRPr="00CE29CE" w:rsidRDefault="00CE29CE" w:rsidP="00CE29CE">
      <w:pPr>
        <w:spacing w:line="560" w:lineRule="exact"/>
        <w:rPr>
          <w:rFonts w:ascii="宋体" w:hAnsi="宋体" w:cs="宋体"/>
          <w:szCs w:val="21"/>
        </w:rPr>
      </w:pPr>
      <w:r w:rsidRPr="00CE29CE">
        <w:rPr>
          <w:rFonts w:ascii="宋体" w:hAnsi="宋体" w:cs="宋体" w:hint="eastAsia"/>
          <w:szCs w:val="21"/>
        </w:rPr>
        <w:t>9.4.5猪场使用的垫料或沙子等物资放置时间至少是30天，否则禁止使用。</w:t>
      </w:r>
    </w:p>
    <w:p w14:paraId="3CD5022C" w14:textId="77777777" w:rsidR="00CE29CE" w:rsidRPr="00CE29CE" w:rsidRDefault="00CE29CE" w:rsidP="00CE29CE">
      <w:pPr>
        <w:spacing w:line="560" w:lineRule="exact"/>
        <w:rPr>
          <w:rFonts w:ascii="宋体" w:hAnsi="宋体" w:cs="宋体"/>
          <w:szCs w:val="21"/>
        </w:rPr>
      </w:pPr>
      <w:r w:rsidRPr="00CE29CE">
        <w:rPr>
          <w:rFonts w:ascii="宋体" w:hAnsi="宋体" w:cs="宋体" w:hint="eastAsia"/>
          <w:szCs w:val="21"/>
        </w:rPr>
        <w:t>9.4.6采购的日常用具（配种、助产用具以及免疫接种的器材，如注射器、针头、镊子等用具）在使用前后进行清洗和高温高压消毒。</w:t>
      </w:r>
    </w:p>
    <w:p w14:paraId="52C11831" w14:textId="77777777" w:rsidR="00CE29CE" w:rsidRPr="00CE29CE" w:rsidRDefault="00CE29CE" w:rsidP="00CE29CE">
      <w:pPr>
        <w:spacing w:line="560" w:lineRule="exact"/>
        <w:rPr>
          <w:rFonts w:ascii="宋体" w:hAnsi="宋体" w:cs="宋体"/>
          <w:b/>
          <w:color w:val="000000"/>
          <w:szCs w:val="21"/>
        </w:rPr>
      </w:pPr>
      <w:r w:rsidRPr="00CE29CE">
        <w:rPr>
          <w:rFonts w:ascii="宋体" w:hAnsi="宋体" w:cs="宋体" w:hint="eastAsia"/>
          <w:b/>
          <w:color w:val="000000"/>
          <w:szCs w:val="21"/>
        </w:rPr>
        <w:t>9.5环境消毒</w:t>
      </w:r>
    </w:p>
    <w:p w14:paraId="54C9F135" w14:textId="77777777" w:rsidR="00CE29CE" w:rsidRPr="00CE29CE" w:rsidRDefault="00CE29CE" w:rsidP="00CE29CE">
      <w:pPr>
        <w:spacing w:line="560" w:lineRule="exact"/>
        <w:rPr>
          <w:rFonts w:ascii="宋体" w:hAnsi="宋体" w:cs="宋体"/>
          <w:szCs w:val="21"/>
        </w:rPr>
      </w:pPr>
      <w:r w:rsidRPr="00CE29CE">
        <w:rPr>
          <w:rFonts w:ascii="宋体" w:hAnsi="宋体" w:cs="宋体" w:hint="eastAsia"/>
          <w:b/>
          <w:color w:val="000000"/>
          <w:szCs w:val="21"/>
        </w:rPr>
        <w:t>9.5.1</w:t>
      </w:r>
      <w:r w:rsidRPr="00CE29CE">
        <w:rPr>
          <w:rFonts w:ascii="宋体" w:hAnsi="宋体" w:cs="宋体" w:hint="eastAsia"/>
          <w:szCs w:val="21"/>
        </w:rPr>
        <w:t>每半个月进行一次猪场环境大消毒（避开阴雨潮湿天气），对场区路面和建筑物内通道进行清扫，清除杂物，然后用3%烧碱加生石灰混合泼洒消毒，场区大门外200米范围用过氧乙酸、碱类或戊二醛喷洒消毒。</w:t>
      </w:r>
    </w:p>
    <w:p w14:paraId="62375D30" w14:textId="77777777" w:rsidR="00CE29CE" w:rsidRPr="00CE29CE" w:rsidRDefault="00CE29CE" w:rsidP="00CE29CE">
      <w:pPr>
        <w:spacing w:line="560" w:lineRule="exact"/>
        <w:rPr>
          <w:rFonts w:ascii="宋体" w:hAnsi="宋体" w:cs="宋体"/>
          <w:szCs w:val="21"/>
        </w:rPr>
      </w:pPr>
      <w:r w:rsidRPr="00CE29CE">
        <w:rPr>
          <w:rFonts w:ascii="宋体" w:hAnsi="宋体" w:cs="宋体" w:hint="eastAsia"/>
          <w:szCs w:val="21"/>
        </w:rPr>
        <w:t>9.5.2猪舍内猪群转出后，要及时对空栏进行清扫、清洗和消毒，先用3%～5%烧碱溶液浸泡栏舍地面和墙面，然后用添加清洁剂的清水冲洗干净，晾干后，再用消毒液进行两次消毒，最后用过氧乙酸或福尔马林熏蒸消毒。</w:t>
      </w:r>
    </w:p>
    <w:p w14:paraId="00FED99A" w14:textId="77777777" w:rsidR="00CE29CE" w:rsidRPr="00CE29CE" w:rsidRDefault="00CE29CE" w:rsidP="00CE29CE">
      <w:pPr>
        <w:spacing w:line="560" w:lineRule="exact"/>
        <w:rPr>
          <w:rFonts w:ascii="宋体" w:hAnsi="宋体" w:cs="宋体"/>
          <w:szCs w:val="21"/>
        </w:rPr>
      </w:pPr>
      <w:r w:rsidRPr="00CE29CE">
        <w:rPr>
          <w:rFonts w:ascii="宋体" w:hAnsi="宋体" w:cs="宋体" w:hint="eastAsia"/>
          <w:szCs w:val="21"/>
        </w:rPr>
        <w:t>9.5.3装猪台使用完毕，应清理地面猪粪，然后用流动的清水全方位冲洗干净，晾干后，用碱类、戊二醛类等消毒药喷洒消毒。</w:t>
      </w:r>
    </w:p>
    <w:p w14:paraId="4BEE9048" w14:textId="77777777" w:rsidR="00CE29CE" w:rsidRPr="00CE29CE" w:rsidRDefault="00CE29CE" w:rsidP="00CE29CE">
      <w:pPr>
        <w:spacing w:line="560" w:lineRule="exact"/>
        <w:rPr>
          <w:rFonts w:ascii="宋体" w:hAnsi="宋体" w:cs="宋体"/>
          <w:szCs w:val="21"/>
        </w:rPr>
      </w:pPr>
      <w:r w:rsidRPr="00CE29CE">
        <w:rPr>
          <w:rFonts w:ascii="宋体" w:hAnsi="宋体" w:cs="宋体" w:hint="eastAsia"/>
          <w:szCs w:val="21"/>
        </w:rPr>
        <w:t>9.5.4井窖、明沟、灌木丛每周用杀虫剂喷洒杀灭蚊蝇和蜱虫等。</w:t>
      </w:r>
    </w:p>
    <w:p w14:paraId="1A2201DC" w14:textId="77777777" w:rsidR="00CE29CE" w:rsidRPr="00CE29CE" w:rsidRDefault="00CE29CE" w:rsidP="00CE29CE">
      <w:pPr>
        <w:widowControl/>
        <w:tabs>
          <w:tab w:val="center" w:pos="4201"/>
          <w:tab w:val="right" w:leader="dot" w:pos="9298"/>
        </w:tabs>
        <w:autoSpaceDE w:val="0"/>
        <w:autoSpaceDN w:val="0"/>
        <w:spacing w:line="360" w:lineRule="auto"/>
        <w:ind w:firstLineChars="200" w:firstLine="420"/>
        <w:rPr>
          <w:rFonts w:ascii="宋体"/>
          <w:color w:val="FF0000"/>
          <w:kern w:val="0"/>
          <w:szCs w:val="20"/>
        </w:rPr>
      </w:pPr>
    </w:p>
    <w:p w14:paraId="01C97079" w14:textId="3F1F5EC5" w:rsidR="009860DC" w:rsidRPr="008F474E" w:rsidRDefault="009860DC" w:rsidP="00CE29CE">
      <w:pPr>
        <w:pStyle w:val="affff8"/>
        <w:rPr>
          <w:rFonts w:ascii="Times New Roman"/>
          <w:kern w:val="22"/>
        </w:rPr>
      </w:pPr>
    </w:p>
    <w:sectPr w:rsidR="009860DC" w:rsidRPr="008F474E">
      <w:headerReference w:type="default" r:id="rId9"/>
      <w:footerReference w:type="default" r:id="rId10"/>
      <w:pgSz w:w="11906" w:h="16838"/>
      <w:pgMar w:top="567" w:right="1134" w:bottom="1134" w:left="1418" w:header="1418" w:footer="1134" w:gutter="0"/>
      <w:pgNumType w:start="1"/>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0AB72F" w14:textId="77777777" w:rsidR="0090432F" w:rsidRDefault="0090432F">
      <w:r>
        <w:separator/>
      </w:r>
    </w:p>
  </w:endnote>
  <w:endnote w:type="continuationSeparator" w:id="0">
    <w:p w14:paraId="200F1C00" w14:textId="77777777" w:rsidR="0090432F" w:rsidRDefault="00904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52C8A" w14:textId="77777777" w:rsidR="009860DC" w:rsidRDefault="009860DC">
    <w:pPr>
      <w:pStyle w:val="aff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C4426" w14:textId="77777777" w:rsidR="009860DC" w:rsidRDefault="009860DC">
    <w:pPr>
      <w:pStyle w:val="afff5"/>
    </w:pPr>
    <w:r>
      <w:fldChar w:fldCharType="begin"/>
    </w:r>
    <w:r>
      <w:instrText xml:space="preserve"> PAGE  \* MERGEFORMAT </w:instrText>
    </w:r>
    <w:r>
      <w:fldChar w:fldCharType="separate"/>
    </w:r>
    <w:r w:rsidR="00F43902" w:rsidRPr="00F4390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7635F8" w14:textId="77777777" w:rsidR="0090432F" w:rsidRDefault="0090432F">
      <w:r>
        <w:separator/>
      </w:r>
    </w:p>
  </w:footnote>
  <w:footnote w:type="continuationSeparator" w:id="0">
    <w:p w14:paraId="0D9363F3" w14:textId="77777777" w:rsidR="0090432F" w:rsidRDefault="00904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4678D" w14:textId="77777777" w:rsidR="009860DC" w:rsidRDefault="009860DC">
    <w:pPr>
      <w:pStyle w:val="a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E1CAD" w14:textId="77777777" w:rsidR="009860DC" w:rsidRDefault="009860DC">
    <w:pPr>
      <w:pStyle w:val="afff9"/>
    </w:pPr>
    <w:r>
      <w:t>DB34/ XXXXX</w:t>
    </w:r>
    <w:r>
      <w:t>—</w:t>
    </w:r>
    <w: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102AD"/>
    <w:multiLevelType w:val="multilevel"/>
    <w:tmpl w:val="079102AD"/>
    <w:lvl w:ilvl="0">
      <w:start w:val="1"/>
      <w:numFmt w:val="decimal"/>
      <w:pStyle w:val="a"/>
      <w:suff w:val="nothing"/>
      <w:lvlText w:val="注%1："/>
      <w:lvlJc w:val="left"/>
      <w:pPr>
        <w:ind w:left="10166" w:hanging="448"/>
      </w:pPr>
      <w:rPr>
        <w:rFonts w:ascii="黑体" w:eastAsia="黑体" w:hint="eastAsia"/>
        <w:b w:val="0"/>
        <w:i w:val="0"/>
        <w:sz w:val="18"/>
        <w:lang w:val="en-US"/>
      </w:rPr>
    </w:lvl>
    <w:lvl w:ilvl="1">
      <w:start w:val="1"/>
      <w:numFmt w:val="lowerLetter"/>
      <w:lvlText w:val="%2)"/>
      <w:lvlJc w:val="left"/>
      <w:pPr>
        <w:tabs>
          <w:tab w:val="num" w:pos="9355"/>
        </w:tabs>
        <w:ind w:left="10347" w:hanging="629"/>
      </w:pPr>
      <w:rPr>
        <w:rFonts w:hint="eastAsia"/>
      </w:rPr>
    </w:lvl>
    <w:lvl w:ilvl="2">
      <w:start w:val="1"/>
      <w:numFmt w:val="lowerRoman"/>
      <w:lvlText w:val="%3."/>
      <w:lvlJc w:val="right"/>
      <w:pPr>
        <w:tabs>
          <w:tab w:val="num" w:pos="9355"/>
        </w:tabs>
        <w:ind w:left="10347" w:hanging="629"/>
      </w:pPr>
      <w:rPr>
        <w:rFonts w:hint="eastAsia"/>
      </w:rPr>
    </w:lvl>
    <w:lvl w:ilvl="3">
      <w:start w:val="1"/>
      <w:numFmt w:val="decimal"/>
      <w:lvlText w:val="%4."/>
      <w:lvlJc w:val="left"/>
      <w:pPr>
        <w:tabs>
          <w:tab w:val="num" w:pos="9355"/>
        </w:tabs>
        <w:ind w:left="10347" w:hanging="629"/>
      </w:pPr>
      <w:rPr>
        <w:rFonts w:hint="eastAsia"/>
      </w:rPr>
    </w:lvl>
    <w:lvl w:ilvl="4">
      <w:start w:val="1"/>
      <w:numFmt w:val="lowerLetter"/>
      <w:lvlText w:val="%5)"/>
      <w:lvlJc w:val="left"/>
      <w:pPr>
        <w:tabs>
          <w:tab w:val="num" w:pos="9355"/>
        </w:tabs>
        <w:ind w:left="10347" w:hanging="629"/>
      </w:pPr>
      <w:rPr>
        <w:rFonts w:hint="eastAsia"/>
      </w:rPr>
    </w:lvl>
    <w:lvl w:ilvl="5">
      <w:start w:val="1"/>
      <w:numFmt w:val="lowerRoman"/>
      <w:lvlText w:val="%6."/>
      <w:lvlJc w:val="right"/>
      <w:pPr>
        <w:tabs>
          <w:tab w:val="num" w:pos="9355"/>
        </w:tabs>
        <w:ind w:left="10347" w:hanging="629"/>
      </w:pPr>
      <w:rPr>
        <w:rFonts w:hint="eastAsia"/>
      </w:rPr>
    </w:lvl>
    <w:lvl w:ilvl="6">
      <w:start w:val="1"/>
      <w:numFmt w:val="decimal"/>
      <w:lvlText w:val="%7."/>
      <w:lvlJc w:val="left"/>
      <w:pPr>
        <w:tabs>
          <w:tab w:val="num" w:pos="9355"/>
        </w:tabs>
        <w:ind w:left="10347" w:hanging="629"/>
      </w:pPr>
      <w:rPr>
        <w:rFonts w:hint="eastAsia"/>
      </w:rPr>
    </w:lvl>
    <w:lvl w:ilvl="7">
      <w:start w:val="1"/>
      <w:numFmt w:val="lowerLetter"/>
      <w:lvlText w:val="%8)"/>
      <w:lvlJc w:val="left"/>
      <w:pPr>
        <w:tabs>
          <w:tab w:val="num" w:pos="9355"/>
        </w:tabs>
        <w:ind w:left="10347" w:hanging="629"/>
      </w:pPr>
      <w:rPr>
        <w:rFonts w:hint="eastAsia"/>
      </w:rPr>
    </w:lvl>
    <w:lvl w:ilvl="8">
      <w:start w:val="1"/>
      <w:numFmt w:val="lowerRoman"/>
      <w:lvlText w:val="%9."/>
      <w:lvlJc w:val="right"/>
      <w:pPr>
        <w:tabs>
          <w:tab w:val="num" w:pos="9355"/>
        </w:tabs>
        <w:ind w:left="10347" w:hanging="629"/>
      </w:pPr>
      <w:rPr>
        <w:rFonts w:hint="eastAsia"/>
      </w:rPr>
    </w:lvl>
  </w:abstractNum>
  <w:abstractNum w:abstractNumId="1" w15:restartNumberingAfterBreak="0">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3" w15:restartNumberingAfterBreak="0">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4" w15:restartNumberingAfterBreak="0">
    <w:nsid w:val="1DBF583A"/>
    <w:multiLevelType w:val="multilevel"/>
    <w:tmpl w:val="1DBF583A"/>
    <w:lvl w:ilvl="0">
      <w:start w:val="1"/>
      <w:numFmt w:val="decimal"/>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5" w15:restartNumberingAfterBreak="0">
    <w:nsid w:val="1FC91163"/>
    <w:multiLevelType w:val="multilevel"/>
    <w:tmpl w:val="1FC91163"/>
    <w:lvl w:ilvl="0">
      <w:start w:val="1"/>
      <w:numFmt w:val="decimal"/>
      <w:pStyle w:val="a4"/>
      <w:suff w:val="nothing"/>
      <w:lvlText w:val="%1　"/>
      <w:lvlJc w:val="left"/>
      <w:pPr>
        <w:ind w:left="1843" w:firstLine="0"/>
      </w:pPr>
      <w:rPr>
        <w:rFonts w:ascii="黑体" w:eastAsia="黑体" w:hAnsi="Times New Roman" w:hint="eastAsia"/>
        <w:b w:val="0"/>
        <w:i w:val="0"/>
        <w:sz w:val="21"/>
        <w:szCs w:val="21"/>
      </w:rPr>
    </w:lvl>
    <w:lvl w:ilvl="1">
      <w:start w:val="1"/>
      <w:numFmt w:val="decimal"/>
      <w:pStyle w:val="a5"/>
      <w:suff w:val="nothing"/>
      <w:lvlText w:val="%1.%2　"/>
      <w:lvlJc w:val="left"/>
      <w:pPr>
        <w:ind w:left="1843"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6"/>
      <w:suff w:val="nothing"/>
      <w:lvlText w:val="%1.%2.%3　"/>
      <w:lvlJc w:val="left"/>
      <w:pPr>
        <w:ind w:left="1843" w:firstLine="0"/>
      </w:pPr>
      <w:rPr>
        <w:rFonts w:ascii="黑体" w:eastAsia="黑体" w:hAnsi="Times New Roman" w:hint="eastAsia"/>
        <w:b w:val="0"/>
        <w:i w:val="0"/>
        <w:sz w:val="21"/>
      </w:rPr>
    </w:lvl>
    <w:lvl w:ilvl="3">
      <w:start w:val="1"/>
      <w:numFmt w:val="decimal"/>
      <w:pStyle w:val="a7"/>
      <w:suff w:val="nothing"/>
      <w:lvlText w:val="%1.%2.%3.%4　"/>
      <w:lvlJc w:val="left"/>
      <w:pPr>
        <w:ind w:left="1843" w:firstLine="0"/>
      </w:pPr>
      <w:rPr>
        <w:rFonts w:ascii="黑体" w:eastAsia="黑体" w:hAnsi="Times New Roman" w:hint="eastAsia"/>
        <w:b w:val="0"/>
        <w:i w:val="0"/>
        <w:sz w:val="21"/>
      </w:rPr>
    </w:lvl>
    <w:lvl w:ilvl="4">
      <w:start w:val="1"/>
      <w:numFmt w:val="decimal"/>
      <w:pStyle w:val="a8"/>
      <w:suff w:val="nothing"/>
      <w:lvlText w:val="%1.%2.%3.%4.%5　"/>
      <w:lvlJc w:val="left"/>
      <w:pPr>
        <w:ind w:left="1843" w:firstLine="0"/>
      </w:pPr>
      <w:rPr>
        <w:rFonts w:ascii="黑体" w:eastAsia="黑体" w:hAnsi="Times New Roman" w:hint="eastAsia"/>
        <w:b w:val="0"/>
        <w:i w:val="0"/>
        <w:sz w:val="21"/>
      </w:rPr>
    </w:lvl>
    <w:lvl w:ilvl="5">
      <w:start w:val="1"/>
      <w:numFmt w:val="decimal"/>
      <w:pStyle w:val="a9"/>
      <w:suff w:val="nothing"/>
      <w:lvlText w:val="%1.%2.%3.%4.%5.%6　"/>
      <w:lvlJc w:val="left"/>
      <w:pPr>
        <w:ind w:left="1843" w:firstLine="0"/>
      </w:pPr>
      <w:rPr>
        <w:rFonts w:ascii="黑体" w:eastAsia="黑体" w:hAnsi="Times New Roman" w:hint="eastAsia"/>
        <w:b w:val="0"/>
        <w:i w:val="0"/>
        <w:sz w:val="21"/>
      </w:rPr>
    </w:lvl>
    <w:lvl w:ilvl="6">
      <w:start w:val="1"/>
      <w:numFmt w:val="decimal"/>
      <w:suff w:val="nothing"/>
      <w:lvlText w:val="%1%2.%3.%4.%5.%6.%7　"/>
      <w:lvlJc w:val="left"/>
      <w:pPr>
        <w:ind w:left="1843" w:firstLine="0"/>
      </w:pPr>
      <w:rPr>
        <w:rFonts w:ascii="黑体" w:eastAsia="黑体" w:hAnsi="Times New Roman" w:hint="eastAsia"/>
        <w:b w:val="0"/>
        <w:i w:val="0"/>
        <w:sz w:val="21"/>
      </w:rPr>
    </w:lvl>
    <w:lvl w:ilvl="7">
      <w:start w:val="1"/>
      <w:numFmt w:val="decimal"/>
      <w:lvlText w:val="%1.%2.%3.%4.%5.%6.%7.%8"/>
      <w:lvlJc w:val="left"/>
      <w:pPr>
        <w:tabs>
          <w:tab w:val="num" w:pos="6194"/>
        </w:tabs>
        <w:ind w:left="5812" w:hanging="1418"/>
      </w:pPr>
      <w:rPr>
        <w:rFonts w:hint="eastAsia"/>
      </w:rPr>
    </w:lvl>
    <w:lvl w:ilvl="8">
      <w:start w:val="1"/>
      <w:numFmt w:val="decimal"/>
      <w:lvlText w:val="%1.%2.%3.%4.%5.%6.%7.%8.%9"/>
      <w:lvlJc w:val="left"/>
      <w:pPr>
        <w:tabs>
          <w:tab w:val="num" w:pos="6620"/>
        </w:tabs>
        <w:ind w:left="6520" w:hanging="1700"/>
      </w:pPr>
      <w:rPr>
        <w:rFonts w:hint="eastAsia"/>
      </w:rPr>
    </w:lvl>
  </w:abstractNum>
  <w:abstractNum w:abstractNumId="6" w15:restartNumberingAfterBreak="0">
    <w:nsid w:val="200B7177"/>
    <w:multiLevelType w:val="hybridMultilevel"/>
    <w:tmpl w:val="5BE6EF08"/>
    <w:lvl w:ilvl="0" w:tplc="BC58F51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A8F7113"/>
    <w:multiLevelType w:val="multilevel"/>
    <w:tmpl w:val="2A8F7113"/>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8" w15:restartNumberingAfterBreak="0">
    <w:nsid w:val="2C5917C3"/>
    <w:multiLevelType w:val="multilevel"/>
    <w:tmpl w:val="2C5917C3"/>
    <w:lvl w:ilvl="0">
      <w:start w:val="1"/>
      <w:numFmt w:val="none"/>
      <w:pStyle w:val="ac"/>
      <w:suff w:val="nothing"/>
      <w:lvlText w:val="%1——"/>
      <w:lvlJc w:val="left"/>
      <w:pPr>
        <w:ind w:left="833" w:hanging="408"/>
      </w:pPr>
      <w:rPr>
        <w:rFonts w:hint="eastAsia"/>
      </w:rPr>
    </w:lvl>
    <w:lvl w:ilvl="1">
      <w:start w:val="1"/>
      <w:numFmt w:val="bullet"/>
      <w:pStyle w:val="ad"/>
      <w:lvlText w:val=""/>
      <w:lvlJc w:val="left"/>
      <w:pPr>
        <w:tabs>
          <w:tab w:val="num" w:pos="760"/>
        </w:tabs>
        <w:ind w:left="1264" w:hanging="413"/>
      </w:pPr>
      <w:rPr>
        <w:rFonts w:ascii="Symbol" w:hAnsi="Symbol" w:hint="default"/>
        <w:color w:val="auto"/>
      </w:rPr>
    </w:lvl>
    <w:lvl w:ilvl="2">
      <w:start w:val="1"/>
      <w:numFmt w:val="bullet"/>
      <w:pStyle w:val="ae"/>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9" w15:restartNumberingAfterBreak="0">
    <w:nsid w:val="3D733618"/>
    <w:multiLevelType w:val="multilevel"/>
    <w:tmpl w:val="3D733618"/>
    <w:lvl w:ilvl="0">
      <w:start w:val="1"/>
      <w:numFmt w:val="decimal"/>
      <w:pStyle w:val="af"/>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0" w15:restartNumberingAfterBreak="0">
    <w:nsid w:val="44C50F90"/>
    <w:multiLevelType w:val="multilevel"/>
    <w:tmpl w:val="44C50F90"/>
    <w:lvl w:ilvl="0">
      <w:start w:val="1"/>
      <w:numFmt w:val="lowerLetter"/>
      <w:pStyle w:val="af0"/>
      <w:lvlText w:val="%1)"/>
      <w:lvlJc w:val="left"/>
      <w:pPr>
        <w:tabs>
          <w:tab w:val="num" w:pos="840"/>
        </w:tabs>
        <w:ind w:left="839" w:hanging="419"/>
      </w:pPr>
      <w:rPr>
        <w:rFonts w:ascii="宋体" w:eastAsia="宋体" w:hint="eastAsia"/>
        <w:b w:val="0"/>
        <w:i w:val="0"/>
        <w:sz w:val="21"/>
        <w:szCs w:val="21"/>
      </w:rPr>
    </w:lvl>
    <w:lvl w:ilvl="1">
      <w:start w:val="1"/>
      <w:numFmt w:val="decimal"/>
      <w:pStyle w:val="af1"/>
      <w:lvlText w:val="%2)"/>
      <w:lvlJc w:val="left"/>
      <w:pPr>
        <w:tabs>
          <w:tab w:val="num" w:pos="1260"/>
        </w:tabs>
        <w:ind w:left="1259" w:hanging="419"/>
      </w:pPr>
      <w:rPr>
        <w:rFonts w:hint="eastAsia"/>
      </w:rPr>
    </w:lvl>
    <w:lvl w:ilvl="2">
      <w:start w:val="1"/>
      <w:numFmt w:val="decimal"/>
      <w:pStyle w:val="af2"/>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1" w15:restartNumberingAfterBreak="0">
    <w:nsid w:val="4B733A5F"/>
    <w:multiLevelType w:val="multilevel"/>
    <w:tmpl w:val="4B733A5F"/>
    <w:lvl w:ilvl="0">
      <w:start w:val="1"/>
      <w:numFmt w:val="decimal"/>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2" w15:restartNumberingAfterBreak="0">
    <w:nsid w:val="557C2AF5"/>
    <w:multiLevelType w:val="multilevel"/>
    <w:tmpl w:val="557C2AF5"/>
    <w:lvl w:ilvl="0">
      <w:start w:val="1"/>
      <w:numFmt w:val="decimal"/>
      <w:pStyle w:val="af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3" w15:restartNumberingAfterBreak="0">
    <w:nsid w:val="60B55DC2"/>
    <w:multiLevelType w:val="multilevel"/>
    <w:tmpl w:val="60B55DC2"/>
    <w:lvl w:ilvl="0">
      <w:start w:val="1"/>
      <w:numFmt w:val="upperLetter"/>
      <w:pStyle w:val="af5"/>
      <w:lvlText w:val="%1"/>
      <w:lvlJc w:val="left"/>
      <w:pPr>
        <w:tabs>
          <w:tab w:val="num" w:pos="0"/>
        </w:tabs>
        <w:ind w:left="0" w:hanging="425"/>
      </w:pPr>
      <w:rPr>
        <w:rFonts w:hint="eastAsia"/>
      </w:rPr>
    </w:lvl>
    <w:lvl w:ilvl="1">
      <w:start w:val="1"/>
      <w:numFmt w:val="decimal"/>
      <w:pStyle w:val="af6"/>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4" w15:restartNumberingAfterBreak="0">
    <w:nsid w:val="646260FA"/>
    <w:multiLevelType w:val="multilevel"/>
    <w:tmpl w:val="646260FA"/>
    <w:lvl w:ilvl="0">
      <w:start w:val="1"/>
      <w:numFmt w:val="decimal"/>
      <w:pStyle w:val="af7"/>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5" w15:restartNumberingAfterBreak="0">
    <w:nsid w:val="657D3FBC"/>
    <w:multiLevelType w:val="multilevel"/>
    <w:tmpl w:val="657D3FBC"/>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6"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7" w15:restartNumberingAfterBreak="0">
    <w:nsid w:val="6D6C07CD"/>
    <w:multiLevelType w:val="multilevel"/>
    <w:tmpl w:val="6D6C07CD"/>
    <w:lvl w:ilvl="0">
      <w:start w:val="1"/>
      <w:numFmt w:val="lowerLetter"/>
      <w:pStyle w:val="afc"/>
      <w:lvlText w:val="%1)"/>
      <w:lvlJc w:val="left"/>
      <w:pPr>
        <w:tabs>
          <w:tab w:val="num" w:pos="839"/>
        </w:tabs>
        <w:ind w:left="839" w:hanging="419"/>
      </w:pPr>
      <w:rPr>
        <w:rFonts w:ascii="宋体" w:eastAsia="宋体" w:hint="eastAsia"/>
        <w:b w:val="0"/>
        <w:i w:val="0"/>
        <w:sz w:val="21"/>
      </w:rPr>
    </w:lvl>
    <w:lvl w:ilvl="1">
      <w:start w:val="1"/>
      <w:numFmt w:val="decimal"/>
      <w:pStyle w:val="afd"/>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18" w15:restartNumberingAfterBreak="0">
    <w:nsid w:val="6DBF04F4"/>
    <w:multiLevelType w:val="multilevel"/>
    <w:tmpl w:val="6DBF04F4"/>
    <w:lvl w:ilvl="0">
      <w:start w:val="1"/>
      <w:numFmt w:val="none"/>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num w:numId="1">
    <w:abstractNumId w:val="15"/>
  </w:num>
  <w:num w:numId="2">
    <w:abstractNumId w:val="8"/>
  </w:num>
  <w:num w:numId="3">
    <w:abstractNumId w:val="10"/>
  </w:num>
  <w:num w:numId="4">
    <w:abstractNumId w:val="13"/>
  </w:num>
  <w:num w:numId="5">
    <w:abstractNumId w:val="17"/>
  </w:num>
  <w:num w:numId="6">
    <w:abstractNumId w:val="5"/>
  </w:num>
  <w:num w:numId="7">
    <w:abstractNumId w:val="9"/>
  </w:num>
  <w:num w:numId="8">
    <w:abstractNumId w:val="4"/>
  </w:num>
  <w:num w:numId="9">
    <w:abstractNumId w:val="1"/>
  </w:num>
  <w:num w:numId="10">
    <w:abstractNumId w:val="18"/>
  </w:num>
  <w:num w:numId="11">
    <w:abstractNumId w:val="11"/>
  </w:num>
  <w:num w:numId="12">
    <w:abstractNumId w:val="2"/>
  </w:num>
  <w:num w:numId="13">
    <w:abstractNumId w:val="0"/>
  </w:num>
  <w:num w:numId="14">
    <w:abstractNumId w:val="7"/>
  </w:num>
  <w:num w:numId="15">
    <w:abstractNumId w:val="12"/>
  </w:num>
  <w:num w:numId="16">
    <w:abstractNumId w:val="3"/>
  </w:num>
  <w:num w:numId="17">
    <w:abstractNumId w:val="14"/>
  </w:num>
  <w:num w:numId="18">
    <w:abstractNumId w:val="16"/>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NT1nmBS8GVbeLjICL7XuvV+o7/VGPRtKm2hIpx1THhzIJBg3KOk+zcbLxObEeOLS0PrdA0E5HGi5u4D3RuoXg==" w:salt="9N49y8ElR6kQ3F1HIyEb8Q=="/>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18D"/>
    <w:rsid w:val="00000244"/>
    <w:rsid w:val="0000141B"/>
    <w:rsid w:val="0000185F"/>
    <w:rsid w:val="0000586F"/>
    <w:rsid w:val="000107E5"/>
    <w:rsid w:val="00013D86"/>
    <w:rsid w:val="00013E02"/>
    <w:rsid w:val="0001524C"/>
    <w:rsid w:val="0002143C"/>
    <w:rsid w:val="00025A65"/>
    <w:rsid w:val="00026C31"/>
    <w:rsid w:val="00027280"/>
    <w:rsid w:val="000320A7"/>
    <w:rsid w:val="00035925"/>
    <w:rsid w:val="00055D26"/>
    <w:rsid w:val="00057C89"/>
    <w:rsid w:val="00067CDF"/>
    <w:rsid w:val="000731B3"/>
    <w:rsid w:val="00074FBE"/>
    <w:rsid w:val="00082ACF"/>
    <w:rsid w:val="00083A09"/>
    <w:rsid w:val="0009005E"/>
    <w:rsid w:val="00090AF6"/>
    <w:rsid w:val="00092857"/>
    <w:rsid w:val="000955DA"/>
    <w:rsid w:val="000A20A9"/>
    <w:rsid w:val="000A48B1"/>
    <w:rsid w:val="000B3143"/>
    <w:rsid w:val="000C31E3"/>
    <w:rsid w:val="000C6B05"/>
    <w:rsid w:val="000C6DD6"/>
    <w:rsid w:val="000C73D4"/>
    <w:rsid w:val="000D3D4C"/>
    <w:rsid w:val="000D4F51"/>
    <w:rsid w:val="000D718B"/>
    <w:rsid w:val="000E0C46"/>
    <w:rsid w:val="000F030C"/>
    <w:rsid w:val="000F129C"/>
    <w:rsid w:val="000F266B"/>
    <w:rsid w:val="001056DE"/>
    <w:rsid w:val="001124C0"/>
    <w:rsid w:val="0013175F"/>
    <w:rsid w:val="001512B4"/>
    <w:rsid w:val="001620A5"/>
    <w:rsid w:val="00164431"/>
    <w:rsid w:val="00164E53"/>
    <w:rsid w:val="0016699D"/>
    <w:rsid w:val="00175159"/>
    <w:rsid w:val="00176208"/>
    <w:rsid w:val="00177E4A"/>
    <w:rsid w:val="0018211B"/>
    <w:rsid w:val="001840D3"/>
    <w:rsid w:val="001900F8"/>
    <w:rsid w:val="00191258"/>
    <w:rsid w:val="00192680"/>
    <w:rsid w:val="00193037"/>
    <w:rsid w:val="00193A2C"/>
    <w:rsid w:val="001A288E"/>
    <w:rsid w:val="001B6BD1"/>
    <w:rsid w:val="001B6DC2"/>
    <w:rsid w:val="001C149C"/>
    <w:rsid w:val="001C21AC"/>
    <w:rsid w:val="001C47BA"/>
    <w:rsid w:val="001C59EA"/>
    <w:rsid w:val="001D406C"/>
    <w:rsid w:val="001D41EE"/>
    <w:rsid w:val="001E0380"/>
    <w:rsid w:val="001E13B1"/>
    <w:rsid w:val="001E4C2B"/>
    <w:rsid w:val="001F3A19"/>
    <w:rsid w:val="002047C4"/>
    <w:rsid w:val="00234467"/>
    <w:rsid w:val="00237D8D"/>
    <w:rsid w:val="00241DA2"/>
    <w:rsid w:val="00247FEE"/>
    <w:rsid w:val="00250E7D"/>
    <w:rsid w:val="002565D5"/>
    <w:rsid w:val="002622C0"/>
    <w:rsid w:val="00266FAC"/>
    <w:rsid w:val="002778AE"/>
    <w:rsid w:val="0028269A"/>
    <w:rsid w:val="00283590"/>
    <w:rsid w:val="00286973"/>
    <w:rsid w:val="00294E70"/>
    <w:rsid w:val="002A1924"/>
    <w:rsid w:val="002A7420"/>
    <w:rsid w:val="002B0F12"/>
    <w:rsid w:val="002B1308"/>
    <w:rsid w:val="002B4554"/>
    <w:rsid w:val="002C0D41"/>
    <w:rsid w:val="002C427F"/>
    <w:rsid w:val="002C72D8"/>
    <w:rsid w:val="002D11FA"/>
    <w:rsid w:val="002D40E8"/>
    <w:rsid w:val="002D7F82"/>
    <w:rsid w:val="002E0DDF"/>
    <w:rsid w:val="002E2906"/>
    <w:rsid w:val="002E5582"/>
    <w:rsid w:val="002E5635"/>
    <w:rsid w:val="002E64C3"/>
    <w:rsid w:val="002E6A2C"/>
    <w:rsid w:val="002F0DD9"/>
    <w:rsid w:val="002F1D8C"/>
    <w:rsid w:val="002F21DA"/>
    <w:rsid w:val="002F5382"/>
    <w:rsid w:val="002F7A11"/>
    <w:rsid w:val="00301F39"/>
    <w:rsid w:val="00325926"/>
    <w:rsid w:val="00327A8A"/>
    <w:rsid w:val="00336610"/>
    <w:rsid w:val="00343F73"/>
    <w:rsid w:val="00345060"/>
    <w:rsid w:val="0035323B"/>
    <w:rsid w:val="00354160"/>
    <w:rsid w:val="003609D2"/>
    <w:rsid w:val="00363F22"/>
    <w:rsid w:val="00375564"/>
    <w:rsid w:val="00383191"/>
    <w:rsid w:val="00386DED"/>
    <w:rsid w:val="003878D8"/>
    <w:rsid w:val="003912E7"/>
    <w:rsid w:val="00393947"/>
    <w:rsid w:val="0039420D"/>
    <w:rsid w:val="003A2275"/>
    <w:rsid w:val="003A6A4F"/>
    <w:rsid w:val="003A6E8E"/>
    <w:rsid w:val="003A7088"/>
    <w:rsid w:val="003B00DF"/>
    <w:rsid w:val="003B1275"/>
    <w:rsid w:val="003B1778"/>
    <w:rsid w:val="003C11CB"/>
    <w:rsid w:val="003C75F3"/>
    <w:rsid w:val="003C78A3"/>
    <w:rsid w:val="003E1867"/>
    <w:rsid w:val="003E2B0A"/>
    <w:rsid w:val="003E5729"/>
    <w:rsid w:val="003F4EE0"/>
    <w:rsid w:val="00402153"/>
    <w:rsid w:val="00402FC1"/>
    <w:rsid w:val="00410C92"/>
    <w:rsid w:val="00425082"/>
    <w:rsid w:val="00431DEB"/>
    <w:rsid w:val="00436793"/>
    <w:rsid w:val="004404A2"/>
    <w:rsid w:val="00446B29"/>
    <w:rsid w:val="00453F9A"/>
    <w:rsid w:val="00471E91"/>
    <w:rsid w:val="00474675"/>
    <w:rsid w:val="0047470C"/>
    <w:rsid w:val="004A35F9"/>
    <w:rsid w:val="004B24C1"/>
    <w:rsid w:val="004C292F"/>
    <w:rsid w:val="004D6D4F"/>
    <w:rsid w:val="00510280"/>
    <w:rsid w:val="00513D73"/>
    <w:rsid w:val="00514A43"/>
    <w:rsid w:val="005174E5"/>
    <w:rsid w:val="00522393"/>
    <w:rsid w:val="00522620"/>
    <w:rsid w:val="00525656"/>
    <w:rsid w:val="00534C02"/>
    <w:rsid w:val="0054264B"/>
    <w:rsid w:val="00543786"/>
    <w:rsid w:val="00543F5C"/>
    <w:rsid w:val="00550272"/>
    <w:rsid w:val="005533D7"/>
    <w:rsid w:val="005703DE"/>
    <w:rsid w:val="0058464E"/>
    <w:rsid w:val="005A01CB"/>
    <w:rsid w:val="005A58FF"/>
    <w:rsid w:val="005A5EAF"/>
    <w:rsid w:val="005A64C0"/>
    <w:rsid w:val="005B3C11"/>
    <w:rsid w:val="005C1C28"/>
    <w:rsid w:val="005C6DB5"/>
    <w:rsid w:val="005D7A9A"/>
    <w:rsid w:val="005E19E7"/>
    <w:rsid w:val="00610D4F"/>
    <w:rsid w:val="00616101"/>
    <w:rsid w:val="0061716C"/>
    <w:rsid w:val="006243A1"/>
    <w:rsid w:val="00632E56"/>
    <w:rsid w:val="00634641"/>
    <w:rsid w:val="00635CBA"/>
    <w:rsid w:val="0064338B"/>
    <w:rsid w:val="00644FB1"/>
    <w:rsid w:val="00646542"/>
    <w:rsid w:val="006504F4"/>
    <w:rsid w:val="00654BC9"/>
    <w:rsid w:val="006552FD"/>
    <w:rsid w:val="00663AF3"/>
    <w:rsid w:val="00666B6C"/>
    <w:rsid w:val="00682682"/>
    <w:rsid w:val="00682702"/>
    <w:rsid w:val="00687FFA"/>
    <w:rsid w:val="00692368"/>
    <w:rsid w:val="00695575"/>
    <w:rsid w:val="006A2EBC"/>
    <w:rsid w:val="006A5EA0"/>
    <w:rsid w:val="006A783B"/>
    <w:rsid w:val="006A7B33"/>
    <w:rsid w:val="006B361E"/>
    <w:rsid w:val="006B4E13"/>
    <w:rsid w:val="006B5528"/>
    <w:rsid w:val="006B75DD"/>
    <w:rsid w:val="006C2202"/>
    <w:rsid w:val="006C67E0"/>
    <w:rsid w:val="006C6E7C"/>
    <w:rsid w:val="006C7ABA"/>
    <w:rsid w:val="006D0D60"/>
    <w:rsid w:val="006D1122"/>
    <w:rsid w:val="006D17C0"/>
    <w:rsid w:val="006D3C00"/>
    <w:rsid w:val="006E3675"/>
    <w:rsid w:val="006E4A7F"/>
    <w:rsid w:val="00704DF6"/>
    <w:rsid w:val="0070651C"/>
    <w:rsid w:val="007132A3"/>
    <w:rsid w:val="00716421"/>
    <w:rsid w:val="00724EFB"/>
    <w:rsid w:val="00725D31"/>
    <w:rsid w:val="007419C3"/>
    <w:rsid w:val="007467A7"/>
    <w:rsid w:val="007469DD"/>
    <w:rsid w:val="0074741B"/>
    <w:rsid w:val="0074759E"/>
    <w:rsid w:val="007478EA"/>
    <w:rsid w:val="0075415C"/>
    <w:rsid w:val="00763502"/>
    <w:rsid w:val="007913AB"/>
    <w:rsid w:val="007914F7"/>
    <w:rsid w:val="007B1625"/>
    <w:rsid w:val="007B2215"/>
    <w:rsid w:val="007B706E"/>
    <w:rsid w:val="007B71EB"/>
    <w:rsid w:val="007C6205"/>
    <w:rsid w:val="007C686A"/>
    <w:rsid w:val="007C728E"/>
    <w:rsid w:val="007D2C53"/>
    <w:rsid w:val="007D3D60"/>
    <w:rsid w:val="007D6F1D"/>
    <w:rsid w:val="007E1980"/>
    <w:rsid w:val="007E4B76"/>
    <w:rsid w:val="007E5EA8"/>
    <w:rsid w:val="007F0CF1"/>
    <w:rsid w:val="007F12A5"/>
    <w:rsid w:val="007F4CF1"/>
    <w:rsid w:val="007F758D"/>
    <w:rsid w:val="007F7D52"/>
    <w:rsid w:val="0080654C"/>
    <w:rsid w:val="008071C6"/>
    <w:rsid w:val="00817A00"/>
    <w:rsid w:val="00835DB3"/>
    <w:rsid w:val="0083617B"/>
    <w:rsid w:val="008371BD"/>
    <w:rsid w:val="008374EF"/>
    <w:rsid w:val="00840694"/>
    <w:rsid w:val="00841FFF"/>
    <w:rsid w:val="008443CA"/>
    <w:rsid w:val="008504A8"/>
    <w:rsid w:val="0085282E"/>
    <w:rsid w:val="0087198C"/>
    <w:rsid w:val="00872C1F"/>
    <w:rsid w:val="00873B42"/>
    <w:rsid w:val="0087442F"/>
    <w:rsid w:val="008856D8"/>
    <w:rsid w:val="008920CD"/>
    <w:rsid w:val="00892E82"/>
    <w:rsid w:val="00893306"/>
    <w:rsid w:val="008C1B58"/>
    <w:rsid w:val="008C39AE"/>
    <w:rsid w:val="008C590D"/>
    <w:rsid w:val="008E031B"/>
    <w:rsid w:val="008E57F7"/>
    <w:rsid w:val="008E7029"/>
    <w:rsid w:val="008E7EF6"/>
    <w:rsid w:val="008F1F98"/>
    <w:rsid w:val="008F474E"/>
    <w:rsid w:val="008F6758"/>
    <w:rsid w:val="009040DD"/>
    <w:rsid w:val="0090432F"/>
    <w:rsid w:val="00905B47"/>
    <w:rsid w:val="0091331C"/>
    <w:rsid w:val="009178A4"/>
    <w:rsid w:val="009279DE"/>
    <w:rsid w:val="00930116"/>
    <w:rsid w:val="0094212C"/>
    <w:rsid w:val="00954689"/>
    <w:rsid w:val="00961093"/>
    <w:rsid w:val="009617C9"/>
    <w:rsid w:val="00961C93"/>
    <w:rsid w:val="00964713"/>
    <w:rsid w:val="00965324"/>
    <w:rsid w:val="0097091E"/>
    <w:rsid w:val="009760D3"/>
    <w:rsid w:val="00977132"/>
    <w:rsid w:val="00981A4B"/>
    <w:rsid w:val="00982501"/>
    <w:rsid w:val="009860DC"/>
    <w:rsid w:val="009877D3"/>
    <w:rsid w:val="00994E8F"/>
    <w:rsid w:val="009951DC"/>
    <w:rsid w:val="009959BB"/>
    <w:rsid w:val="00997158"/>
    <w:rsid w:val="009A3A7C"/>
    <w:rsid w:val="009B2ADB"/>
    <w:rsid w:val="009B603A"/>
    <w:rsid w:val="009B761A"/>
    <w:rsid w:val="009C0042"/>
    <w:rsid w:val="009C2D0E"/>
    <w:rsid w:val="009C3DAC"/>
    <w:rsid w:val="009C42E0"/>
    <w:rsid w:val="009C6430"/>
    <w:rsid w:val="009D5362"/>
    <w:rsid w:val="009D5B61"/>
    <w:rsid w:val="009E1415"/>
    <w:rsid w:val="009E21E9"/>
    <w:rsid w:val="009E499D"/>
    <w:rsid w:val="009E6116"/>
    <w:rsid w:val="00A01CD2"/>
    <w:rsid w:val="00A02E43"/>
    <w:rsid w:val="00A065F9"/>
    <w:rsid w:val="00A07F34"/>
    <w:rsid w:val="00A22154"/>
    <w:rsid w:val="00A22DF2"/>
    <w:rsid w:val="00A25C38"/>
    <w:rsid w:val="00A36BBE"/>
    <w:rsid w:val="00A4307A"/>
    <w:rsid w:val="00A43954"/>
    <w:rsid w:val="00A47EBB"/>
    <w:rsid w:val="00A51CDD"/>
    <w:rsid w:val="00A6563F"/>
    <w:rsid w:val="00A65B58"/>
    <w:rsid w:val="00A6730D"/>
    <w:rsid w:val="00A71625"/>
    <w:rsid w:val="00A71B9B"/>
    <w:rsid w:val="00A73B69"/>
    <w:rsid w:val="00A751C7"/>
    <w:rsid w:val="00A8172A"/>
    <w:rsid w:val="00A84726"/>
    <w:rsid w:val="00A87844"/>
    <w:rsid w:val="00AA038C"/>
    <w:rsid w:val="00AA7A09"/>
    <w:rsid w:val="00AB3B50"/>
    <w:rsid w:val="00AC05B1"/>
    <w:rsid w:val="00AD0D41"/>
    <w:rsid w:val="00AD356C"/>
    <w:rsid w:val="00AE2914"/>
    <w:rsid w:val="00AE6D15"/>
    <w:rsid w:val="00B04182"/>
    <w:rsid w:val="00B07AE3"/>
    <w:rsid w:val="00B11430"/>
    <w:rsid w:val="00B353EB"/>
    <w:rsid w:val="00B439C4"/>
    <w:rsid w:val="00B43D80"/>
    <w:rsid w:val="00B4535E"/>
    <w:rsid w:val="00B51BE2"/>
    <w:rsid w:val="00B52A8C"/>
    <w:rsid w:val="00B636A8"/>
    <w:rsid w:val="00B665C6"/>
    <w:rsid w:val="00B75BB8"/>
    <w:rsid w:val="00B805AF"/>
    <w:rsid w:val="00B829CD"/>
    <w:rsid w:val="00B869EC"/>
    <w:rsid w:val="00B9397A"/>
    <w:rsid w:val="00B9633D"/>
    <w:rsid w:val="00BA2131"/>
    <w:rsid w:val="00BA2C58"/>
    <w:rsid w:val="00BA2EBE"/>
    <w:rsid w:val="00BA7C58"/>
    <w:rsid w:val="00BB0F28"/>
    <w:rsid w:val="00BB3730"/>
    <w:rsid w:val="00BB458A"/>
    <w:rsid w:val="00BD00D3"/>
    <w:rsid w:val="00BD08A4"/>
    <w:rsid w:val="00BD1659"/>
    <w:rsid w:val="00BD3AA9"/>
    <w:rsid w:val="00BD4A18"/>
    <w:rsid w:val="00BD6DB2"/>
    <w:rsid w:val="00BE11CF"/>
    <w:rsid w:val="00BE21AB"/>
    <w:rsid w:val="00BE55CB"/>
    <w:rsid w:val="00BF3BD1"/>
    <w:rsid w:val="00BF617A"/>
    <w:rsid w:val="00C0379D"/>
    <w:rsid w:val="00C03931"/>
    <w:rsid w:val="00C03EC3"/>
    <w:rsid w:val="00C03FE8"/>
    <w:rsid w:val="00C05FE3"/>
    <w:rsid w:val="00C15D05"/>
    <w:rsid w:val="00C2136D"/>
    <w:rsid w:val="00C214EE"/>
    <w:rsid w:val="00C2314B"/>
    <w:rsid w:val="00C24971"/>
    <w:rsid w:val="00C26BE5"/>
    <w:rsid w:val="00C26E4D"/>
    <w:rsid w:val="00C27909"/>
    <w:rsid w:val="00C27B03"/>
    <w:rsid w:val="00C314E1"/>
    <w:rsid w:val="00C34397"/>
    <w:rsid w:val="00C4095D"/>
    <w:rsid w:val="00C52677"/>
    <w:rsid w:val="00C601D2"/>
    <w:rsid w:val="00C65BCC"/>
    <w:rsid w:val="00C66970"/>
    <w:rsid w:val="00C83D69"/>
    <w:rsid w:val="00C8691C"/>
    <w:rsid w:val="00C94C8E"/>
    <w:rsid w:val="00C9517A"/>
    <w:rsid w:val="00C972A2"/>
    <w:rsid w:val="00CA168A"/>
    <w:rsid w:val="00CA2C29"/>
    <w:rsid w:val="00CA357E"/>
    <w:rsid w:val="00CA44F9"/>
    <w:rsid w:val="00CA4A69"/>
    <w:rsid w:val="00CB31D6"/>
    <w:rsid w:val="00CC3E0C"/>
    <w:rsid w:val="00CC58D3"/>
    <w:rsid w:val="00CC784D"/>
    <w:rsid w:val="00CD0B95"/>
    <w:rsid w:val="00CE29CE"/>
    <w:rsid w:val="00CE518D"/>
    <w:rsid w:val="00CF6673"/>
    <w:rsid w:val="00D01DB1"/>
    <w:rsid w:val="00D0337B"/>
    <w:rsid w:val="00D05D54"/>
    <w:rsid w:val="00D079B2"/>
    <w:rsid w:val="00D114E9"/>
    <w:rsid w:val="00D25420"/>
    <w:rsid w:val="00D42347"/>
    <w:rsid w:val="00D429C6"/>
    <w:rsid w:val="00D47748"/>
    <w:rsid w:val="00D54CC3"/>
    <w:rsid w:val="00D6041A"/>
    <w:rsid w:val="00D633EB"/>
    <w:rsid w:val="00D6650C"/>
    <w:rsid w:val="00D82FF7"/>
    <w:rsid w:val="00D847FE"/>
    <w:rsid w:val="00D964EA"/>
    <w:rsid w:val="00D966D0"/>
    <w:rsid w:val="00DA0C59"/>
    <w:rsid w:val="00DA3991"/>
    <w:rsid w:val="00DB4BFE"/>
    <w:rsid w:val="00DB7E6C"/>
    <w:rsid w:val="00DD0921"/>
    <w:rsid w:val="00DD5A29"/>
    <w:rsid w:val="00DD5D9D"/>
    <w:rsid w:val="00DE35CB"/>
    <w:rsid w:val="00DF21E9"/>
    <w:rsid w:val="00DF682E"/>
    <w:rsid w:val="00E00F14"/>
    <w:rsid w:val="00E06386"/>
    <w:rsid w:val="00E13013"/>
    <w:rsid w:val="00E1421D"/>
    <w:rsid w:val="00E24A5C"/>
    <w:rsid w:val="00E24EB4"/>
    <w:rsid w:val="00E320ED"/>
    <w:rsid w:val="00E33AFB"/>
    <w:rsid w:val="00E34218"/>
    <w:rsid w:val="00E46282"/>
    <w:rsid w:val="00E5216E"/>
    <w:rsid w:val="00E54AE9"/>
    <w:rsid w:val="00E82344"/>
    <w:rsid w:val="00E84C82"/>
    <w:rsid w:val="00E84D64"/>
    <w:rsid w:val="00E86F7E"/>
    <w:rsid w:val="00E87408"/>
    <w:rsid w:val="00E914C4"/>
    <w:rsid w:val="00E934F5"/>
    <w:rsid w:val="00E96961"/>
    <w:rsid w:val="00E96A98"/>
    <w:rsid w:val="00EA72EC"/>
    <w:rsid w:val="00EB11CB"/>
    <w:rsid w:val="00EB275A"/>
    <w:rsid w:val="00EB3540"/>
    <w:rsid w:val="00EB786A"/>
    <w:rsid w:val="00EC1578"/>
    <w:rsid w:val="00EC1C72"/>
    <w:rsid w:val="00EC3CC9"/>
    <w:rsid w:val="00EC680A"/>
    <w:rsid w:val="00EC6840"/>
    <w:rsid w:val="00EE2BED"/>
    <w:rsid w:val="00EE374B"/>
    <w:rsid w:val="00EF6A35"/>
    <w:rsid w:val="00F11BB5"/>
    <w:rsid w:val="00F1417B"/>
    <w:rsid w:val="00F1736B"/>
    <w:rsid w:val="00F34B99"/>
    <w:rsid w:val="00F42ECE"/>
    <w:rsid w:val="00F43902"/>
    <w:rsid w:val="00F459DD"/>
    <w:rsid w:val="00F52DAB"/>
    <w:rsid w:val="00F543F0"/>
    <w:rsid w:val="00F81D29"/>
    <w:rsid w:val="00F91C4D"/>
    <w:rsid w:val="00F92FD9"/>
    <w:rsid w:val="00F94054"/>
    <w:rsid w:val="00FA6048"/>
    <w:rsid w:val="00FA64FF"/>
    <w:rsid w:val="00FA6684"/>
    <w:rsid w:val="00FA731E"/>
    <w:rsid w:val="00FB2B38"/>
    <w:rsid w:val="00FC6358"/>
    <w:rsid w:val="00FD320D"/>
    <w:rsid w:val="00FE23DE"/>
    <w:rsid w:val="15BC14A8"/>
    <w:rsid w:val="16541EDE"/>
    <w:rsid w:val="65BD292A"/>
    <w:rsid w:val="67EB2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E04A48"/>
  <w15:chartTrackingRefBased/>
  <w15:docId w15:val="{F0925798-420C-4FB0-8880-CD7AE5100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caption" w:qFormat="1"/>
    <w:lsdException w:name="footnote reference" w:semiHidden="1"/>
    <w:lsdException w:name="endnote reference" w:semiHidden="1"/>
    <w:lsdException w:name="endnote text" w:semiHidden="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e">
    <w:name w:val="Normal"/>
    <w:qFormat/>
    <w:pPr>
      <w:widowControl w:val="0"/>
      <w:jc w:val="both"/>
    </w:pPr>
    <w:rPr>
      <w:kern w:val="2"/>
      <w:sz w:val="21"/>
      <w:szCs w:val="24"/>
    </w:rPr>
  </w:style>
  <w:style w:type="character" w:default="1" w:styleId="aff">
    <w:name w:val="Default Paragraph Font"/>
    <w:uiPriority w:val="1"/>
    <w:semiHidden/>
    <w:unhideWhenUsed/>
  </w:style>
  <w:style w:type="table" w:default="1" w:styleId="aff0">
    <w:name w:val="Normal Table"/>
    <w:uiPriority w:val="99"/>
    <w:semiHidden/>
    <w:unhideWhenUsed/>
    <w:tblPr>
      <w:tblInd w:w="0" w:type="dxa"/>
      <w:tblCellMar>
        <w:top w:w="0" w:type="dxa"/>
        <w:left w:w="108" w:type="dxa"/>
        <w:bottom w:w="0" w:type="dxa"/>
        <w:right w:w="108" w:type="dxa"/>
      </w:tblCellMar>
    </w:tblPr>
  </w:style>
  <w:style w:type="numbering" w:default="1" w:styleId="aff1">
    <w:name w:val="No List"/>
    <w:uiPriority w:val="99"/>
    <w:semiHidden/>
    <w:unhideWhenUsed/>
  </w:style>
  <w:style w:type="character" w:styleId="aff2">
    <w:name w:val="footnote reference"/>
    <w:semiHidden/>
    <w:rPr>
      <w:vertAlign w:val="superscript"/>
    </w:rPr>
  </w:style>
  <w:style w:type="character" w:styleId="aff3">
    <w:name w:val="Hyperlink"/>
    <w:rPr>
      <w:color w:val="0000FF"/>
      <w:spacing w:val="0"/>
      <w:w w:val="100"/>
      <w:szCs w:val="21"/>
      <w:u w:val="single"/>
      <w:lang w:val="en-US" w:eastAsia="zh-CN"/>
    </w:rPr>
  </w:style>
  <w:style w:type="character" w:styleId="aff4">
    <w:name w:val="endnote reference"/>
    <w:semiHidden/>
    <w:rPr>
      <w:vertAlign w:val="superscript"/>
    </w:rPr>
  </w:style>
  <w:style w:type="character" w:styleId="aff5">
    <w:name w:val="page number"/>
    <w:rPr>
      <w:rFonts w:ascii="Times New Roman" w:eastAsia="宋体" w:hAnsi="Times New Roman"/>
      <w:sz w:val="18"/>
    </w:rPr>
  </w:style>
  <w:style w:type="character" w:styleId="aff6">
    <w:name w:val="FollowedHyperlink"/>
    <w:rPr>
      <w:color w:val="800080"/>
      <w:u w:val="single"/>
    </w:rPr>
  </w:style>
  <w:style w:type="character" w:customStyle="1" w:styleId="Char">
    <w:name w:val="首示例 Char"/>
    <w:link w:val="a0"/>
    <w:rPr>
      <w:rFonts w:ascii="宋体" w:hAnsi="宋体"/>
      <w:kern w:val="2"/>
      <w:sz w:val="18"/>
      <w:szCs w:val="18"/>
      <w:lang w:val="en-US" w:eastAsia="zh-CN" w:bidi="ar-SA"/>
    </w:rPr>
  </w:style>
  <w:style w:type="character" w:customStyle="1" w:styleId="Char0">
    <w:name w:val="段 Char"/>
    <w:link w:val="aff7"/>
    <w:rPr>
      <w:rFonts w:ascii="宋体"/>
      <w:sz w:val="21"/>
      <w:lang w:val="en-US" w:eastAsia="zh-CN" w:bidi="ar-SA"/>
    </w:rPr>
  </w:style>
  <w:style w:type="character" w:customStyle="1" w:styleId="aff8">
    <w:name w:val="发布"/>
    <w:rPr>
      <w:rFonts w:ascii="黑体" w:eastAsia="黑体"/>
      <w:spacing w:val="85"/>
      <w:w w:val="100"/>
      <w:position w:val="3"/>
      <w:sz w:val="28"/>
      <w:szCs w:val="28"/>
    </w:rPr>
  </w:style>
  <w:style w:type="character" w:customStyle="1" w:styleId="Char1">
    <w:name w:val="附录公式 Char"/>
    <w:basedOn w:val="Char0"/>
    <w:link w:val="aff9"/>
    <w:rPr>
      <w:rFonts w:ascii="宋体"/>
      <w:sz w:val="21"/>
      <w:lang w:val="en-US" w:eastAsia="zh-CN" w:bidi="ar-SA"/>
    </w:rPr>
  </w:style>
  <w:style w:type="paragraph" w:customStyle="1" w:styleId="afb">
    <w:name w:val="附录二级条标题"/>
    <w:basedOn w:val="afe"/>
    <w:next w:val="aff7"/>
    <w:pPr>
      <w:widowControl/>
      <w:numPr>
        <w:ilvl w:val="3"/>
        <w:numId w:val="1"/>
      </w:numPr>
      <w:tabs>
        <w:tab w:val="left"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styleId="4">
    <w:name w:val="index 4"/>
    <w:basedOn w:val="afe"/>
    <w:next w:val="afe"/>
    <w:pPr>
      <w:ind w:left="840" w:hanging="210"/>
      <w:jc w:val="left"/>
    </w:pPr>
    <w:rPr>
      <w:rFonts w:ascii="Calibri" w:hAnsi="Calibri"/>
      <w:sz w:val="20"/>
      <w:szCs w:val="20"/>
    </w:rPr>
  </w:style>
  <w:style w:type="paragraph" w:customStyle="1" w:styleId="ac">
    <w:name w:val="列项——（一级）"/>
    <w:pPr>
      <w:widowControl w:val="0"/>
      <w:numPr>
        <w:numId w:val="2"/>
      </w:numPr>
      <w:jc w:val="both"/>
    </w:pPr>
    <w:rPr>
      <w:rFonts w:ascii="宋体"/>
      <w:sz w:val="21"/>
    </w:rPr>
  </w:style>
  <w:style w:type="paragraph" w:customStyle="1" w:styleId="7">
    <w:name w:val="目录 7"/>
    <w:basedOn w:val="afe"/>
    <w:next w:val="afe"/>
    <w:semiHidden/>
    <w:pPr>
      <w:tabs>
        <w:tab w:val="right" w:leader="dot" w:pos="9241"/>
      </w:tabs>
      <w:ind w:firstLineChars="500" w:firstLine="500"/>
      <w:jc w:val="left"/>
    </w:pPr>
    <w:rPr>
      <w:rFonts w:ascii="宋体"/>
      <w:szCs w:val="21"/>
    </w:rPr>
  </w:style>
  <w:style w:type="paragraph" w:customStyle="1" w:styleId="affa">
    <w:name w:val="其他实施日期"/>
    <w:basedOn w:val="affb"/>
    <w:pPr>
      <w:framePr w:wrap="around"/>
    </w:pPr>
  </w:style>
  <w:style w:type="paragraph" w:styleId="8">
    <w:name w:val="index 8"/>
    <w:basedOn w:val="afe"/>
    <w:next w:val="afe"/>
    <w:pPr>
      <w:ind w:left="1680" w:hanging="210"/>
      <w:jc w:val="left"/>
    </w:pPr>
    <w:rPr>
      <w:rFonts w:ascii="Calibri" w:hAnsi="Calibri"/>
      <w:sz w:val="20"/>
      <w:szCs w:val="20"/>
    </w:rPr>
  </w:style>
  <w:style w:type="paragraph" w:customStyle="1" w:styleId="5">
    <w:name w:val="目录 5"/>
    <w:basedOn w:val="afe"/>
    <w:next w:val="afe"/>
    <w:semiHidden/>
    <w:pPr>
      <w:tabs>
        <w:tab w:val="right" w:leader="dot" w:pos="9241"/>
      </w:tabs>
      <w:ind w:firstLineChars="300" w:firstLine="300"/>
      <w:jc w:val="left"/>
    </w:pPr>
    <w:rPr>
      <w:rFonts w:ascii="宋体"/>
      <w:szCs w:val="21"/>
    </w:rPr>
  </w:style>
  <w:style w:type="paragraph" w:styleId="6">
    <w:name w:val="index 6"/>
    <w:basedOn w:val="afe"/>
    <w:next w:val="afe"/>
    <w:pPr>
      <w:ind w:left="1260" w:hanging="210"/>
      <w:jc w:val="left"/>
    </w:pPr>
    <w:rPr>
      <w:rFonts w:ascii="Calibri" w:hAnsi="Calibri"/>
      <w:sz w:val="20"/>
      <w:szCs w:val="20"/>
    </w:rPr>
  </w:style>
  <w:style w:type="paragraph" w:styleId="affc">
    <w:name w:val="endnote text"/>
    <w:basedOn w:val="afe"/>
    <w:semiHidden/>
    <w:pPr>
      <w:snapToGrid w:val="0"/>
      <w:jc w:val="left"/>
    </w:pPr>
  </w:style>
  <w:style w:type="paragraph" w:styleId="affd">
    <w:name w:val="Document Map"/>
    <w:basedOn w:val="afe"/>
    <w:semiHidden/>
    <w:pPr>
      <w:shd w:val="clear" w:color="auto" w:fill="000080"/>
    </w:pPr>
  </w:style>
  <w:style w:type="paragraph" w:styleId="affe">
    <w:name w:val="caption"/>
    <w:basedOn w:val="afe"/>
    <w:next w:val="afe"/>
    <w:qFormat/>
    <w:pPr>
      <w:spacing w:before="152" w:after="160"/>
    </w:pPr>
    <w:rPr>
      <w:rFonts w:ascii="Arial" w:eastAsia="黑体" w:hAnsi="Arial" w:cs="Arial"/>
      <w:sz w:val="20"/>
      <w:szCs w:val="20"/>
    </w:rPr>
  </w:style>
  <w:style w:type="paragraph" w:styleId="50">
    <w:name w:val="index 5"/>
    <w:basedOn w:val="afe"/>
    <w:next w:val="afe"/>
    <w:pPr>
      <w:ind w:left="1050" w:hanging="210"/>
      <w:jc w:val="left"/>
    </w:pPr>
    <w:rPr>
      <w:rFonts w:ascii="Calibri" w:hAnsi="Calibri"/>
      <w:sz w:val="20"/>
      <w:szCs w:val="20"/>
    </w:rPr>
  </w:style>
  <w:style w:type="paragraph" w:customStyle="1" w:styleId="Web1">
    <w:name w:val="普通(Web)1"/>
    <w:basedOn w:val="afe"/>
    <w:pPr>
      <w:widowControl/>
      <w:wordWrap w:val="0"/>
      <w:spacing w:before="100" w:beforeAutospacing="1" w:after="100" w:afterAutospacing="1" w:line="360" w:lineRule="auto"/>
      <w:jc w:val="left"/>
    </w:pPr>
    <w:rPr>
      <w:rFonts w:ascii="宋体" w:hAnsi="宋体"/>
      <w:kern w:val="0"/>
      <w:sz w:val="24"/>
    </w:rPr>
  </w:style>
  <w:style w:type="paragraph" w:customStyle="1" w:styleId="3">
    <w:name w:val="目录 3"/>
    <w:basedOn w:val="afe"/>
    <w:next w:val="afe"/>
    <w:semiHidden/>
    <w:pPr>
      <w:tabs>
        <w:tab w:val="right" w:leader="dot" w:pos="9241"/>
      </w:tabs>
      <w:ind w:firstLineChars="100" w:firstLine="100"/>
      <w:jc w:val="left"/>
    </w:pPr>
    <w:rPr>
      <w:rFonts w:ascii="宋体"/>
      <w:szCs w:val="21"/>
    </w:rPr>
  </w:style>
  <w:style w:type="paragraph" w:customStyle="1" w:styleId="af0">
    <w:name w:val="字母编号列项（一级）"/>
    <w:pPr>
      <w:numPr>
        <w:numId w:val="3"/>
      </w:numPr>
      <w:tabs>
        <w:tab w:val="left" w:pos="840"/>
      </w:tabs>
      <w:jc w:val="both"/>
    </w:pPr>
    <w:rPr>
      <w:rFonts w:ascii="宋体"/>
      <w:sz w:val="21"/>
    </w:rPr>
  </w:style>
  <w:style w:type="paragraph" w:customStyle="1" w:styleId="80">
    <w:name w:val="目录 8"/>
    <w:basedOn w:val="afe"/>
    <w:next w:val="afe"/>
    <w:semiHidden/>
    <w:pPr>
      <w:tabs>
        <w:tab w:val="right" w:leader="dot" w:pos="9241"/>
      </w:tabs>
      <w:ind w:firstLineChars="600" w:firstLine="607"/>
      <w:jc w:val="left"/>
    </w:pPr>
    <w:rPr>
      <w:rFonts w:ascii="宋体"/>
      <w:szCs w:val="21"/>
    </w:rPr>
  </w:style>
  <w:style w:type="paragraph" w:styleId="30">
    <w:name w:val="index 3"/>
    <w:basedOn w:val="afe"/>
    <w:next w:val="afe"/>
    <w:pPr>
      <w:ind w:left="630" w:hanging="210"/>
      <w:jc w:val="left"/>
    </w:pPr>
    <w:rPr>
      <w:rFonts w:ascii="Calibri" w:hAnsi="Calibri"/>
      <w:sz w:val="20"/>
      <w:szCs w:val="20"/>
    </w:rPr>
  </w:style>
  <w:style w:type="paragraph" w:styleId="afff">
    <w:name w:val="footer"/>
    <w:basedOn w:val="afe"/>
    <w:pPr>
      <w:snapToGrid w:val="0"/>
      <w:ind w:rightChars="100" w:right="210"/>
      <w:jc w:val="right"/>
    </w:pPr>
    <w:rPr>
      <w:sz w:val="18"/>
      <w:szCs w:val="18"/>
    </w:rPr>
  </w:style>
  <w:style w:type="paragraph" w:customStyle="1" w:styleId="af5">
    <w:name w:val="附录表标号"/>
    <w:basedOn w:val="afe"/>
    <w:next w:val="aff7"/>
    <w:pPr>
      <w:numPr>
        <w:numId w:val="4"/>
      </w:numPr>
      <w:tabs>
        <w:tab w:val="clear" w:pos="0"/>
      </w:tabs>
      <w:spacing w:line="14" w:lineRule="exact"/>
      <w:ind w:left="811" w:hanging="448"/>
      <w:jc w:val="center"/>
      <w:outlineLvl w:val="0"/>
    </w:pPr>
    <w:rPr>
      <w:color w:val="FFFFFF"/>
    </w:rPr>
  </w:style>
  <w:style w:type="paragraph" w:styleId="9">
    <w:name w:val="index 9"/>
    <w:basedOn w:val="afe"/>
    <w:next w:val="afe"/>
    <w:pPr>
      <w:ind w:left="1890" w:hanging="210"/>
      <w:jc w:val="left"/>
    </w:pPr>
    <w:rPr>
      <w:rFonts w:ascii="Calibri" w:hAnsi="Calibri"/>
      <w:sz w:val="20"/>
      <w:szCs w:val="20"/>
    </w:rPr>
  </w:style>
  <w:style w:type="paragraph" w:styleId="afff0">
    <w:name w:val="header"/>
    <w:basedOn w:val="afe"/>
    <w:pPr>
      <w:snapToGrid w:val="0"/>
      <w:jc w:val="left"/>
    </w:pPr>
    <w:rPr>
      <w:sz w:val="18"/>
      <w:szCs w:val="18"/>
    </w:rPr>
  </w:style>
  <w:style w:type="paragraph" w:customStyle="1" w:styleId="1">
    <w:name w:val="目录 1"/>
    <w:basedOn w:val="afe"/>
    <w:next w:val="afe"/>
    <w:semiHidden/>
    <w:pPr>
      <w:tabs>
        <w:tab w:val="right" w:leader="dot" w:pos="9242"/>
      </w:tabs>
      <w:spacing w:beforeLines="25" w:before="25" w:afterLines="25" w:after="25"/>
      <w:jc w:val="left"/>
    </w:pPr>
    <w:rPr>
      <w:rFonts w:ascii="宋体"/>
      <w:szCs w:val="21"/>
    </w:rPr>
  </w:style>
  <w:style w:type="paragraph" w:customStyle="1" w:styleId="60">
    <w:name w:val="目录 6"/>
    <w:basedOn w:val="afe"/>
    <w:next w:val="afe"/>
    <w:semiHidden/>
    <w:pPr>
      <w:tabs>
        <w:tab w:val="right" w:leader="dot" w:pos="9241"/>
      </w:tabs>
      <w:ind w:firstLineChars="400" w:firstLine="400"/>
      <w:jc w:val="left"/>
    </w:pPr>
    <w:rPr>
      <w:rFonts w:ascii="宋体"/>
      <w:szCs w:val="21"/>
    </w:rPr>
  </w:style>
  <w:style w:type="paragraph" w:customStyle="1" w:styleId="p15">
    <w:name w:val="p15"/>
    <w:basedOn w:val="afe"/>
    <w:pPr>
      <w:widowControl/>
      <w:ind w:firstLine="420"/>
    </w:pPr>
    <w:rPr>
      <w:rFonts w:ascii="宋体" w:hAnsi="宋体" w:cs="宋体"/>
      <w:kern w:val="0"/>
      <w:szCs w:val="21"/>
    </w:rPr>
  </w:style>
  <w:style w:type="paragraph" w:customStyle="1" w:styleId="2">
    <w:name w:val="封面标准文稿编辑信息2"/>
    <w:basedOn w:val="afff1"/>
    <w:pPr>
      <w:framePr w:wrap="around" w:y="4469"/>
    </w:pPr>
  </w:style>
  <w:style w:type="paragraph" w:customStyle="1" w:styleId="afc">
    <w:name w:val="附录字母编号列项（一级）"/>
    <w:qFormat/>
    <w:pPr>
      <w:numPr>
        <w:numId w:val="5"/>
      </w:numPr>
      <w:tabs>
        <w:tab w:val="left" w:pos="839"/>
      </w:tabs>
    </w:pPr>
    <w:rPr>
      <w:rFonts w:ascii="宋体"/>
      <w:sz w:val="21"/>
    </w:rPr>
  </w:style>
  <w:style w:type="paragraph" w:customStyle="1" w:styleId="40">
    <w:name w:val="目录 4"/>
    <w:basedOn w:val="afe"/>
    <w:next w:val="afe"/>
    <w:semiHidden/>
    <w:pPr>
      <w:tabs>
        <w:tab w:val="right" w:leader="dot" w:pos="9241"/>
      </w:tabs>
      <w:ind w:firstLineChars="200" w:firstLine="200"/>
      <w:jc w:val="left"/>
    </w:pPr>
    <w:rPr>
      <w:rFonts w:ascii="宋体"/>
      <w:szCs w:val="21"/>
    </w:rPr>
  </w:style>
  <w:style w:type="paragraph" w:styleId="afff2">
    <w:name w:val="index heading"/>
    <w:basedOn w:val="afe"/>
    <w:next w:val="10"/>
    <w:pPr>
      <w:spacing w:before="120" w:after="120"/>
      <w:jc w:val="center"/>
    </w:pPr>
    <w:rPr>
      <w:rFonts w:ascii="Calibri" w:hAnsi="Calibri"/>
      <w:b/>
      <w:bCs/>
      <w:iCs/>
      <w:szCs w:val="20"/>
    </w:rPr>
  </w:style>
  <w:style w:type="paragraph" w:customStyle="1" w:styleId="a7">
    <w:name w:val="三级条标题"/>
    <w:basedOn w:val="a6"/>
    <w:next w:val="aff7"/>
    <w:pPr>
      <w:numPr>
        <w:ilvl w:val="3"/>
      </w:numPr>
      <w:outlineLvl w:val="4"/>
    </w:pPr>
  </w:style>
  <w:style w:type="paragraph" w:styleId="10">
    <w:name w:val="index 1"/>
    <w:basedOn w:val="afe"/>
    <w:next w:val="aff7"/>
    <w:pPr>
      <w:tabs>
        <w:tab w:val="right" w:leader="dot" w:pos="9299"/>
      </w:tabs>
      <w:jc w:val="left"/>
    </w:pPr>
    <w:rPr>
      <w:rFonts w:ascii="宋体"/>
      <w:szCs w:val="21"/>
    </w:rPr>
  </w:style>
  <w:style w:type="paragraph" w:customStyle="1" w:styleId="20">
    <w:name w:val="封面标准文稿类别2"/>
    <w:basedOn w:val="afff3"/>
    <w:pPr>
      <w:framePr w:wrap="around" w:y="4469"/>
    </w:pPr>
  </w:style>
  <w:style w:type="paragraph" w:customStyle="1" w:styleId="afff4">
    <w:name w:val="封面正文"/>
    <w:pPr>
      <w:jc w:val="both"/>
    </w:pPr>
  </w:style>
  <w:style w:type="paragraph" w:customStyle="1" w:styleId="afff5">
    <w:name w:val="标准书脚_奇数页"/>
    <w:pPr>
      <w:spacing w:before="120"/>
      <w:ind w:right="198"/>
      <w:jc w:val="right"/>
    </w:pPr>
    <w:rPr>
      <w:rFonts w:ascii="宋体"/>
      <w:sz w:val="18"/>
      <w:szCs w:val="18"/>
    </w:rPr>
  </w:style>
  <w:style w:type="paragraph" w:customStyle="1" w:styleId="aff7">
    <w:name w:val="段"/>
    <w:link w:val="Char0"/>
    <w:pPr>
      <w:tabs>
        <w:tab w:val="center" w:pos="4201"/>
        <w:tab w:val="right" w:leader="dot" w:pos="9298"/>
      </w:tabs>
      <w:autoSpaceDE w:val="0"/>
      <w:autoSpaceDN w:val="0"/>
      <w:ind w:firstLineChars="200" w:firstLine="420"/>
      <w:jc w:val="both"/>
    </w:pPr>
    <w:rPr>
      <w:rFonts w:ascii="宋体"/>
      <w:sz w:val="21"/>
    </w:rPr>
  </w:style>
  <w:style w:type="paragraph" w:styleId="af">
    <w:name w:val="footnote text"/>
    <w:basedOn w:val="afe"/>
    <w:pPr>
      <w:numPr>
        <w:numId w:val="7"/>
      </w:numPr>
      <w:tabs>
        <w:tab w:val="left" w:pos="0"/>
      </w:tabs>
      <w:snapToGrid w:val="0"/>
      <w:jc w:val="left"/>
    </w:pPr>
    <w:rPr>
      <w:rFonts w:ascii="宋体"/>
      <w:sz w:val="18"/>
      <w:szCs w:val="18"/>
    </w:rPr>
  </w:style>
  <w:style w:type="paragraph" w:customStyle="1" w:styleId="a8">
    <w:name w:val="四级条标题"/>
    <w:basedOn w:val="a7"/>
    <w:next w:val="aff7"/>
    <w:pPr>
      <w:numPr>
        <w:ilvl w:val="4"/>
      </w:numPr>
      <w:outlineLvl w:val="5"/>
    </w:pPr>
  </w:style>
  <w:style w:type="paragraph" w:styleId="70">
    <w:name w:val="index 7"/>
    <w:basedOn w:val="afe"/>
    <w:next w:val="afe"/>
    <w:pPr>
      <w:ind w:left="1470" w:hanging="210"/>
      <w:jc w:val="left"/>
    </w:pPr>
    <w:rPr>
      <w:rFonts w:ascii="Calibri" w:hAnsi="Calibri"/>
      <w:sz w:val="20"/>
      <w:szCs w:val="20"/>
    </w:rPr>
  </w:style>
  <w:style w:type="paragraph" w:customStyle="1" w:styleId="a3">
    <w:name w:val="注×：（正文）"/>
    <w:pPr>
      <w:numPr>
        <w:numId w:val="8"/>
      </w:numPr>
      <w:jc w:val="both"/>
    </w:pPr>
    <w:rPr>
      <w:rFonts w:ascii="宋体"/>
      <w:sz w:val="18"/>
      <w:szCs w:val="18"/>
    </w:rPr>
  </w:style>
  <w:style w:type="paragraph" w:customStyle="1" w:styleId="afa">
    <w:name w:val="附录一级条标题"/>
    <w:basedOn w:val="af9"/>
    <w:next w:val="aff7"/>
    <w:pPr>
      <w:numPr>
        <w:ilvl w:val="2"/>
      </w:numPr>
      <w:autoSpaceDN w:val="0"/>
      <w:spacing w:beforeLines="50" w:before="50" w:afterLines="50" w:after="50"/>
      <w:outlineLvl w:val="2"/>
    </w:pPr>
  </w:style>
  <w:style w:type="paragraph" w:customStyle="1" w:styleId="90">
    <w:name w:val="目录 9"/>
    <w:basedOn w:val="afe"/>
    <w:next w:val="afe"/>
    <w:semiHidden/>
    <w:pPr>
      <w:ind w:left="1470"/>
      <w:jc w:val="left"/>
    </w:pPr>
    <w:rPr>
      <w:sz w:val="20"/>
      <w:szCs w:val="20"/>
    </w:rPr>
  </w:style>
  <w:style w:type="paragraph" w:customStyle="1" w:styleId="21">
    <w:name w:val="目录 2"/>
    <w:basedOn w:val="afe"/>
    <w:next w:val="afe"/>
    <w:semiHidden/>
    <w:pPr>
      <w:tabs>
        <w:tab w:val="right" w:leader="dot" w:pos="9242"/>
      </w:tabs>
    </w:pPr>
    <w:rPr>
      <w:rFonts w:ascii="宋体"/>
      <w:szCs w:val="21"/>
    </w:rPr>
  </w:style>
  <w:style w:type="paragraph" w:customStyle="1" w:styleId="afd">
    <w:name w:val="附录数字编号列项（二级）"/>
    <w:qFormat/>
    <w:pPr>
      <w:numPr>
        <w:ilvl w:val="1"/>
        <w:numId w:val="5"/>
      </w:numPr>
      <w:tabs>
        <w:tab w:val="left" w:pos="840"/>
      </w:tabs>
    </w:pPr>
    <w:rPr>
      <w:rFonts w:ascii="宋体"/>
      <w:sz w:val="21"/>
    </w:rPr>
  </w:style>
  <w:style w:type="paragraph" w:styleId="22">
    <w:name w:val="index 2"/>
    <w:basedOn w:val="afe"/>
    <w:next w:val="afe"/>
    <w:pPr>
      <w:ind w:left="420" w:hanging="210"/>
      <w:jc w:val="left"/>
    </w:pPr>
    <w:rPr>
      <w:rFonts w:ascii="Calibri" w:hAnsi="Calibri"/>
      <w:sz w:val="20"/>
      <w:szCs w:val="20"/>
    </w:rPr>
  </w:style>
  <w:style w:type="paragraph" w:customStyle="1" w:styleId="afff6">
    <w:name w:val="封面一致性程度标识"/>
    <w:basedOn w:val="afff7"/>
    <w:pPr>
      <w:framePr w:wrap="around"/>
      <w:spacing w:before="440"/>
    </w:pPr>
    <w:rPr>
      <w:rFonts w:ascii="宋体" w:eastAsia="宋体"/>
    </w:rPr>
  </w:style>
  <w:style w:type="paragraph" w:customStyle="1" w:styleId="afff8">
    <w:name w:val="条文脚注"/>
    <w:basedOn w:val="af"/>
    <w:pPr>
      <w:numPr>
        <w:numId w:val="0"/>
      </w:numPr>
      <w:tabs>
        <w:tab w:val="left" w:pos="0"/>
      </w:tabs>
      <w:jc w:val="both"/>
    </w:pPr>
  </w:style>
  <w:style w:type="paragraph" w:customStyle="1" w:styleId="aff9">
    <w:name w:val="附录公式"/>
    <w:basedOn w:val="aff7"/>
    <w:next w:val="aff7"/>
    <w:link w:val="Char1"/>
    <w:qFormat/>
  </w:style>
  <w:style w:type="paragraph" w:customStyle="1" w:styleId="afff9">
    <w:name w:val="标准书眉_奇数页"/>
    <w:next w:val="afe"/>
    <w:pPr>
      <w:tabs>
        <w:tab w:val="center" w:pos="4154"/>
        <w:tab w:val="right" w:pos="8306"/>
      </w:tabs>
      <w:spacing w:after="220"/>
      <w:jc w:val="right"/>
    </w:pPr>
    <w:rPr>
      <w:rFonts w:ascii="黑体" w:eastAsia="黑体"/>
      <w:sz w:val="21"/>
      <w:szCs w:val="21"/>
    </w:rPr>
  </w:style>
  <w:style w:type="paragraph" w:customStyle="1" w:styleId="affb">
    <w:name w:val="实施日期"/>
    <w:basedOn w:val="afffa"/>
    <w:pPr>
      <w:framePr w:wrap="around" w:vAnchor="page" w:hAnchor="text"/>
      <w:jc w:val="right"/>
    </w:pPr>
  </w:style>
  <w:style w:type="paragraph" w:customStyle="1" w:styleId="afffa">
    <w:name w:val="发布日期"/>
    <w:pPr>
      <w:framePr w:w="3997" w:h="471" w:hRule="exact" w:vSpace="181" w:wrap="around" w:hAnchor="page" w:x="7089" w:y="14097" w:anchorLock="1"/>
    </w:pPr>
    <w:rPr>
      <w:rFonts w:eastAsia="黑体"/>
      <w:sz w:val="28"/>
    </w:rPr>
  </w:style>
  <w:style w:type="paragraph" w:customStyle="1" w:styleId="af9">
    <w:name w:val="附录章标题"/>
    <w:next w:val="aff7"/>
    <w:pPr>
      <w:numPr>
        <w:ilvl w:val="1"/>
        <w:numId w:val="1"/>
      </w:numPr>
      <w:tabs>
        <w:tab w:val="left"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afff3">
    <w:name w:val="封面标准文稿类别"/>
    <w:basedOn w:val="afff6"/>
    <w:pPr>
      <w:framePr w:wrap="around"/>
      <w:spacing w:after="160" w:line="240" w:lineRule="auto"/>
    </w:pPr>
    <w:rPr>
      <w:sz w:val="24"/>
    </w:rPr>
  </w:style>
  <w:style w:type="paragraph" w:customStyle="1" w:styleId="afff7">
    <w:name w:val="封面标准英文名称"/>
    <w:basedOn w:val="afffb"/>
    <w:pPr>
      <w:framePr w:wrap="around"/>
      <w:spacing w:before="370" w:line="400" w:lineRule="exact"/>
    </w:pPr>
    <w:rPr>
      <w:rFonts w:ascii="Times New Roman"/>
      <w:sz w:val="28"/>
      <w:szCs w:val="28"/>
    </w:rPr>
  </w:style>
  <w:style w:type="paragraph" w:customStyle="1" w:styleId="a4">
    <w:name w:val="章标题"/>
    <w:next w:val="aff7"/>
    <w:pPr>
      <w:numPr>
        <w:numId w:val="6"/>
      </w:numPr>
      <w:spacing w:beforeLines="100" w:before="312" w:afterLines="100" w:after="312"/>
      <w:jc w:val="both"/>
      <w:outlineLvl w:val="1"/>
    </w:pPr>
    <w:rPr>
      <w:rFonts w:ascii="黑体" w:eastAsia="黑体"/>
      <w:sz w:val="21"/>
    </w:rPr>
  </w:style>
  <w:style w:type="paragraph" w:customStyle="1" w:styleId="afffb">
    <w:name w:val="封面标准名称"/>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11">
    <w:name w:val="封面标准号1"/>
    <w:pPr>
      <w:widowControl w:val="0"/>
      <w:kinsoku w:val="0"/>
      <w:overflowPunct w:val="0"/>
      <w:autoSpaceDE w:val="0"/>
      <w:autoSpaceDN w:val="0"/>
      <w:spacing w:before="308"/>
      <w:jc w:val="right"/>
      <w:textAlignment w:val="center"/>
    </w:pPr>
    <w:rPr>
      <w:sz w:val="28"/>
    </w:rPr>
  </w:style>
  <w:style w:type="paragraph" w:customStyle="1" w:styleId="a6">
    <w:name w:val="二级条标题"/>
    <w:basedOn w:val="a5"/>
    <w:next w:val="aff7"/>
    <w:pPr>
      <w:numPr>
        <w:ilvl w:val="2"/>
      </w:numPr>
      <w:spacing w:before="50" w:after="50"/>
      <w:outlineLvl w:val="3"/>
    </w:pPr>
  </w:style>
  <w:style w:type="paragraph" w:customStyle="1" w:styleId="a5">
    <w:name w:val="一级条标题"/>
    <w:next w:val="aff7"/>
    <w:pPr>
      <w:numPr>
        <w:ilvl w:val="1"/>
        <w:numId w:val="6"/>
      </w:numPr>
      <w:spacing w:beforeLines="50" w:before="156" w:afterLines="50" w:after="156"/>
      <w:outlineLvl w:val="2"/>
    </w:pPr>
    <w:rPr>
      <w:rFonts w:ascii="黑体" w:eastAsia="黑体"/>
      <w:sz w:val="21"/>
      <w:szCs w:val="21"/>
    </w:rPr>
  </w:style>
  <w:style w:type="paragraph" w:customStyle="1" w:styleId="afffc">
    <w:name w:val="前言、引言标题"/>
    <w:next w:val="aff7"/>
    <w:pPr>
      <w:keepNext/>
      <w:pageBreakBefore/>
      <w:shd w:val="clear" w:color="FFFFFF" w:fill="FFFFFF"/>
      <w:spacing w:before="640" w:after="560"/>
      <w:jc w:val="center"/>
      <w:outlineLvl w:val="0"/>
    </w:pPr>
    <w:rPr>
      <w:rFonts w:ascii="黑体" w:eastAsia="黑体"/>
      <w:sz w:val="32"/>
    </w:rPr>
  </w:style>
  <w:style w:type="paragraph" w:customStyle="1" w:styleId="a0">
    <w:name w:val="首示例"/>
    <w:next w:val="aff7"/>
    <w:link w:val="Char"/>
    <w:qFormat/>
    <w:pPr>
      <w:numPr>
        <w:numId w:val="9"/>
      </w:numPr>
      <w:tabs>
        <w:tab w:val="left" w:pos="360"/>
      </w:tabs>
      <w:ind w:firstLine="0"/>
    </w:pPr>
    <w:rPr>
      <w:rFonts w:ascii="宋体" w:hAnsi="宋体"/>
      <w:kern w:val="2"/>
      <w:sz w:val="18"/>
      <w:szCs w:val="18"/>
    </w:rPr>
  </w:style>
  <w:style w:type="paragraph" w:customStyle="1" w:styleId="afffd">
    <w:name w:val="正文公式编号制表符"/>
    <w:basedOn w:val="aff7"/>
    <w:next w:val="aff7"/>
    <w:qFormat/>
    <w:pPr>
      <w:ind w:firstLineChars="0" w:firstLine="0"/>
    </w:pPr>
  </w:style>
  <w:style w:type="paragraph" w:customStyle="1" w:styleId="ae">
    <w:name w:val="列项◆（三级）"/>
    <w:basedOn w:val="afe"/>
    <w:pPr>
      <w:numPr>
        <w:ilvl w:val="2"/>
        <w:numId w:val="2"/>
      </w:numPr>
      <w:tabs>
        <w:tab w:val="left" w:pos="1678"/>
      </w:tabs>
    </w:pPr>
    <w:rPr>
      <w:rFonts w:ascii="宋体"/>
      <w:szCs w:val="21"/>
    </w:rPr>
  </w:style>
  <w:style w:type="paragraph" w:customStyle="1" w:styleId="afffe">
    <w:name w:val="标准标志"/>
    <w:next w:val="afe"/>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1">
    <w:name w:val="数字编号列项（二级）"/>
    <w:pPr>
      <w:numPr>
        <w:ilvl w:val="1"/>
        <w:numId w:val="3"/>
      </w:numPr>
      <w:tabs>
        <w:tab w:val="left" w:pos="1260"/>
      </w:tabs>
      <w:jc w:val="both"/>
    </w:pPr>
    <w:rPr>
      <w:rFonts w:ascii="宋体"/>
      <w:sz w:val="21"/>
    </w:rPr>
  </w:style>
  <w:style w:type="paragraph" w:customStyle="1" w:styleId="23">
    <w:name w:val="封面标准号2"/>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f">
    <w:name w:val="标准称谓"/>
    <w:next w:val="afe"/>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24">
    <w:name w:val="封面标准名称2"/>
    <w:basedOn w:val="afffb"/>
    <w:pPr>
      <w:framePr w:wrap="around" w:y="4469"/>
      <w:spacing w:beforeLines="630" w:before="630"/>
    </w:pPr>
  </w:style>
  <w:style w:type="paragraph" w:customStyle="1" w:styleId="affff0">
    <w:name w:val="附录一级无"/>
    <w:basedOn w:val="afa"/>
    <w:pPr>
      <w:tabs>
        <w:tab w:val="clear" w:pos="360"/>
      </w:tabs>
      <w:spacing w:beforeLines="0" w:before="0" w:afterLines="0" w:after="0"/>
    </w:pPr>
    <w:rPr>
      <w:rFonts w:ascii="宋体" w:eastAsia="宋体"/>
      <w:szCs w:val="21"/>
    </w:rPr>
  </w:style>
  <w:style w:type="paragraph" w:customStyle="1" w:styleId="affff1">
    <w:name w:val="注：（正文）"/>
    <w:basedOn w:val="affff2"/>
    <w:next w:val="aff7"/>
  </w:style>
  <w:style w:type="paragraph" w:customStyle="1" w:styleId="affff2">
    <w:name w:val="注："/>
    <w:next w:val="aff7"/>
    <w:pPr>
      <w:widowControl w:val="0"/>
      <w:autoSpaceDE w:val="0"/>
      <w:autoSpaceDN w:val="0"/>
      <w:ind w:left="726" w:hanging="363"/>
      <w:jc w:val="both"/>
    </w:pPr>
    <w:rPr>
      <w:rFonts w:ascii="宋体"/>
      <w:sz w:val="18"/>
      <w:szCs w:val="18"/>
    </w:rPr>
  </w:style>
  <w:style w:type="paragraph" w:customStyle="1" w:styleId="affff3">
    <w:name w:val="参考文献"/>
    <w:basedOn w:val="afe"/>
    <w:next w:val="aff7"/>
    <w:pPr>
      <w:keepNext/>
      <w:pageBreakBefore/>
      <w:widowControl/>
      <w:shd w:val="clear" w:color="FFFFFF" w:fill="FFFFFF"/>
      <w:spacing w:before="640" w:after="200"/>
      <w:jc w:val="center"/>
      <w:outlineLvl w:val="0"/>
    </w:pPr>
    <w:rPr>
      <w:rFonts w:ascii="黑体" w:eastAsia="黑体"/>
      <w:kern w:val="0"/>
      <w:szCs w:val="20"/>
    </w:rPr>
  </w:style>
  <w:style w:type="paragraph" w:customStyle="1" w:styleId="a9">
    <w:name w:val="五级条标题"/>
    <w:basedOn w:val="a8"/>
    <w:next w:val="aff7"/>
    <w:pPr>
      <w:numPr>
        <w:ilvl w:val="5"/>
      </w:numPr>
      <w:outlineLvl w:val="6"/>
    </w:pPr>
  </w:style>
  <w:style w:type="paragraph" w:customStyle="1" w:styleId="affff4">
    <w:name w:val="附录二级无"/>
    <w:basedOn w:val="afb"/>
    <w:pPr>
      <w:tabs>
        <w:tab w:val="clear" w:pos="360"/>
      </w:tabs>
      <w:spacing w:beforeLines="0" w:before="0" w:afterLines="0" w:after="0"/>
    </w:pPr>
    <w:rPr>
      <w:rFonts w:ascii="宋体" w:eastAsia="宋体"/>
      <w:szCs w:val="21"/>
    </w:rPr>
  </w:style>
  <w:style w:type="paragraph" w:customStyle="1" w:styleId="affff5">
    <w:name w:val="附录四级无"/>
    <w:basedOn w:val="affff6"/>
    <w:pPr>
      <w:tabs>
        <w:tab w:val="clear" w:pos="360"/>
      </w:tabs>
      <w:spacing w:beforeLines="0" w:before="0" w:afterLines="0" w:after="0"/>
    </w:pPr>
    <w:rPr>
      <w:rFonts w:ascii="宋体" w:eastAsia="宋体"/>
      <w:szCs w:val="21"/>
    </w:rPr>
  </w:style>
  <w:style w:type="paragraph" w:customStyle="1" w:styleId="ad">
    <w:name w:val="列项●（二级）"/>
    <w:pPr>
      <w:numPr>
        <w:ilvl w:val="1"/>
        <w:numId w:val="2"/>
      </w:numPr>
      <w:tabs>
        <w:tab w:val="left" w:pos="760"/>
        <w:tab w:val="left" w:pos="840"/>
      </w:tabs>
      <w:jc w:val="both"/>
    </w:pPr>
    <w:rPr>
      <w:rFonts w:ascii="宋体"/>
      <w:sz w:val="21"/>
    </w:rPr>
  </w:style>
  <w:style w:type="paragraph" w:customStyle="1" w:styleId="af3">
    <w:name w:val="示例×："/>
    <w:basedOn w:val="a4"/>
    <w:qFormat/>
    <w:pPr>
      <w:numPr>
        <w:numId w:val="11"/>
      </w:numPr>
      <w:spacing w:beforeLines="0" w:before="0" w:afterLines="0" w:after="0"/>
      <w:outlineLvl w:val="9"/>
    </w:pPr>
    <w:rPr>
      <w:rFonts w:ascii="宋体" w:eastAsia="宋体"/>
      <w:sz w:val="18"/>
      <w:szCs w:val="18"/>
    </w:rPr>
  </w:style>
  <w:style w:type="paragraph" w:customStyle="1" w:styleId="a1">
    <w:name w:val="示例"/>
    <w:next w:val="affff7"/>
    <w:pPr>
      <w:widowControl w:val="0"/>
      <w:numPr>
        <w:numId w:val="12"/>
      </w:numPr>
      <w:jc w:val="both"/>
    </w:pPr>
    <w:rPr>
      <w:rFonts w:ascii="宋体"/>
      <w:sz w:val="18"/>
      <w:szCs w:val="18"/>
    </w:rPr>
  </w:style>
  <w:style w:type="paragraph" w:customStyle="1" w:styleId="affff7">
    <w:name w:val="示例内容"/>
    <w:pPr>
      <w:ind w:firstLineChars="200" w:firstLine="200"/>
    </w:pPr>
    <w:rPr>
      <w:rFonts w:ascii="宋体"/>
      <w:sz w:val="18"/>
      <w:szCs w:val="18"/>
    </w:rPr>
  </w:style>
  <w:style w:type="paragraph" w:customStyle="1" w:styleId="a">
    <w:name w:val="注×："/>
    <w:pPr>
      <w:widowControl w:val="0"/>
      <w:numPr>
        <w:numId w:val="13"/>
      </w:numPr>
      <w:autoSpaceDE w:val="0"/>
      <w:autoSpaceDN w:val="0"/>
      <w:jc w:val="both"/>
    </w:pPr>
    <w:rPr>
      <w:rFonts w:ascii="宋体"/>
      <w:sz w:val="18"/>
      <w:szCs w:val="18"/>
    </w:rPr>
  </w:style>
  <w:style w:type="paragraph" w:customStyle="1" w:styleId="af6">
    <w:name w:val="附录表标题"/>
    <w:basedOn w:val="afe"/>
    <w:next w:val="aff7"/>
    <w:pPr>
      <w:numPr>
        <w:ilvl w:val="1"/>
        <w:numId w:val="4"/>
      </w:numPr>
      <w:tabs>
        <w:tab w:val="left" w:pos="180"/>
      </w:tabs>
      <w:spacing w:beforeLines="50" w:before="50" w:afterLines="50" w:after="50"/>
      <w:ind w:left="0" w:firstLine="0"/>
      <w:jc w:val="center"/>
    </w:pPr>
    <w:rPr>
      <w:rFonts w:ascii="黑体" w:eastAsia="黑体"/>
      <w:szCs w:val="21"/>
    </w:rPr>
  </w:style>
  <w:style w:type="paragraph" w:customStyle="1" w:styleId="affff8">
    <w:name w:val="目次、标准名称标题"/>
    <w:basedOn w:val="afe"/>
    <w:next w:val="aff7"/>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f9">
    <w:name w:val="其他标准称谓"/>
    <w:next w:val="afe"/>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a">
    <w:name w:val="标准书眉一"/>
    <w:pPr>
      <w:jc w:val="both"/>
    </w:pPr>
  </w:style>
  <w:style w:type="paragraph" w:customStyle="1" w:styleId="affffb">
    <w:name w:val="目次、索引正文"/>
    <w:pPr>
      <w:spacing w:line="320" w:lineRule="exact"/>
      <w:jc w:val="both"/>
    </w:pPr>
    <w:rPr>
      <w:rFonts w:ascii="宋体"/>
      <w:sz w:val="21"/>
    </w:rPr>
  </w:style>
  <w:style w:type="paragraph" w:customStyle="1" w:styleId="af2">
    <w:name w:val="编号列项（三级）"/>
    <w:pPr>
      <w:numPr>
        <w:ilvl w:val="2"/>
        <w:numId w:val="3"/>
      </w:numPr>
      <w:tabs>
        <w:tab w:val="left" w:pos="0"/>
      </w:tabs>
    </w:pPr>
    <w:rPr>
      <w:rFonts w:ascii="宋体"/>
      <w:sz w:val="21"/>
    </w:rPr>
  </w:style>
  <w:style w:type="paragraph" w:customStyle="1" w:styleId="affffc">
    <w:name w:val="标准书眉_偶数页"/>
    <w:basedOn w:val="afff9"/>
    <w:next w:val="afe"/>
    <w:pPr>
      <w:jc w:val="left"/>
    </w:pPr>
  </w:style>
  <w:style w:type="paragraph" w:customStyle="1" w:styleId="affffd">
    <w:name w:val="二级无"/>
    <w:basedOn w:val="a6"/>
    <w:pPr>
      <w:spacing w:beforeLines="0" w:before="0" w:afterLines="0" w:after="0"/>
      <w:ind w:left="0"/>
    </w:pPr>
    <w:rPr>
      <w:rFonts w:ascii="宋体" w:eastAsia="宋体"/>
    </w:rPr>
  </w:style>
  <w:style w:type="paragraph" w:customStyle="1" w:styleId="affffe">
    <w:name w:val="标准书脚_偶数页"/>
    <w:pPr>
      <w:spacing w:before="120"/>
      <w:ind w:left="221"/>
    </w:pPr>
    <w:rPr>
      <w:rFonts w:ascii="宋体"/>
      <w:sz w:val="18"/>
      <w:szCs w:val="18"/>
    </w:rPr>
  </w:style>
  <w:style w:type="paragraph" w:customStyle="1" w:styleId="ab">
    <w:name w:val="附录图标题"/>
    <w:basedOn w:val="afe"/>
    <w:next w:val="aff7"/>
    <w:pPr>
      <w:numPr>
        <w:ilvl w:val="1"/>
        <w:numId w:val="14"/>
      </w:numPr>
      <w:tabs>
        <w:tab w:val="left" w:pos="363"/>
      </w:tabs>
      <w:spacing w:beforeLines="50" w:before="50" w:afterLines="50" w:after="50"/>
      <w:ind w:left="0" w:firstLine="0"/>
      <w:jc w:val="center"/>
    </w:pPr>
    <w:rPr>
      <w:rFonts w:ascii="黑体" w:eastAsia="黑体"/>
      <w:szCs w:val="21"/>
    </w:rPr>
  </w:style>
  <w:style w:type="paragraph" w:customStyle="1" w:styleId="afffff">
    <w:name w:val="参考文献、索引标题"/>
    <w:basedOn w:val="afe"/>
    <w:next w:val="aff7"/>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0">
    <w:name w:val="附录三级无"/>
    <w:basedOn w:val="afffff1"/>
    <w:pPr>
      <w:tabs>
        <w:tab w:val="clear" w:pos="360"/>
      </w:tabs>
      <w:spacing w:beforeLines="0" w:before="0" w:afterLines="0" w:after="0"/>
    </w:pPr>
    <w:rPr>
      <w:rFonts w:ascii="宋体" w:eastAsia="宋体"/>
      <w:szCs w:val="21"/>
    </w:rPr>
  </w:style>
  <w:style w:type="paragraph" w:customStyle="1" w:styleId="afffff1">
    <w:name w:val="附录三级条标题"/>
    <w:basedOn w:val="afb"/>
    <w:next w:val="aff7"/>
    <w:pPr>
      <w:numPr>
        <w:ilvl w:val="0"/>
        <w:numId w:val="0"/>
      </w:numPr>
      <w:outlineLvl w:val="4"/>
    </w:pPr>
  </w:style>
  <w:style w:type="paragraph" w:customStyle="1" w:styleId="afffff2">
    <w:name w:val="发布部门"/>
    <w:next w:val="aff7"/>
    <w:pPr>
      <w:framePr w:w="7938" w:h="1134" w:hRule="exact" w:hSpace="125" w:vSpace="181" w:wrap="around" w:vAnchor="page" w:hAnchor="page" w:x="2150" w:y="14630" w:anchorLock="1"/>
      <w:jc w:val="center"/>
    </w:pPr>
    <w:rPr>
      <w:rFonts w:ascii="宋体"/>
      <w:b/>
      <w:spacing w:val="20"/>
      <w:w w:val="135"/>
      <w:sz w:val="28"/>
    </w:rPr>
  </w:style>
  <w:style w:type="paragraph" w:customStyle="1" w:styleId="afffff3">
    <w:name w:val="封面标准代替信息"/>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f1">
    <w:name w:val="封面标准文稿编辑信息"/>
    <w:basedOn w:val="afff3"/>
    <w:pPr>
      <w:framePr w:wrap="around"/>
      <w:spacing w:before="180" w:line="180" w:lineRule="exact"/>
    </w:pPr>
    <w:rPr>
      <w:sz w:val="21"/>
    </w:rPr>
  </w:style>
  <w:style w:type="paragraph" w:customStyle="1" w:styleId="afffff4">
    <w:name w:val="附录五级条标题"/>
    <w:basedOn w:val="affff6"/>
    <w:next w:val="aff7"/>
    <w:pPr>
      <w:numPr>
        <w:ilvl w:val="6"/>
      </w:numPr>
      <w:outlineLvl w:val="6"/>
    </w:pPr>
  </w:style>
  <w:style w:type="paragraph" w:customStyle="1" w:styleId="affff6">
    <w:name w:val="附录四级条标题"/>
    <w:basedOn w:val="afffff1"/>
    <w:next w:val="aff7"/>
    <w:pPr>
      <w:numPr>
        <w:ilvl w:val="5"/>
      </w:numPr>
      <w:outlineLvl w:val="5"/>
    </w:pPr>
  </w:style>
  <w:style w:type="paragraph" w:customStyle="1" w:styleId="afffff5">
    <w:name w:val="三级无"/>
    <w:basedOn w:val="a7"/>
    <w:pPr>
      <w:spacing w:beforeLines="0" w:before="0" w:afterLines="0" w:after="0"/>
    </w:pPr>
    <w:rPr>
      <w:rFonts w:ascii="宋体" w:eastAsia="宋体"/>
    </w:rPr>
  </w:style>
  <w:style w:type="paragraph" w:customStyle="1" w:styleId="af8">
    <w:name w:val="附录标识"/>
    <w:basedOn w:val="afe"/>
    <w:next w:val="aff7"/>
    <w:pPr>
      <w:keepNext/>
      <w:widowControl/>
      <w:numPr>
        <w:numId w:val="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6">
    <w:name w:val="附录标题"/>
    <w:basedOn w:val="aff7"/>
    <w:next w:val="aff7"/>
    <w:pPr>
      <w:ind w:firstLineChars="0" w:firstLine="0"/>
      <w:jc w:val="center"/>
    </w:pPr>
    <w:rPr>
      <w:rFonts w:ascii="黑体" w:eastAsia="黑体"/>
    </w:rPr>
  </w:style>
  <w:style w:type="paragraph" w:customStyle="1" w:styleId="afffff7">
    <w:name w:val="附录公式编号制表符"/>
    <w:basedOn w:val="afe"/>
    <w:next w:val="aff7"/>
    <w:qFormat/>
    <w:pPr>
      <w:widowControl/>
      <w:tabs>
        <w:tab w:val="center" w:pos="4201"/>
        <w:tab w:val="right" w:leader="dot" w:pos="9298"/>
      </w:tabs>
      <w:autoSpaceDE w:val="0"/>
      <w:autoSpaceDN w:val="0"/>
    </w:pPr>
    <w:rPr>
      <w:rFonts w:ascii="宋体"/>
      <w:kern w:val="0"/>
      <w:szCs w:val="20"/>
    </w:rPr>
  </w:style>
  <w:style w:type="paragraph" w:customStyle="1" w:styleId="aa">
    <w:name w:val="附录图标号"/>
    <w:basedOn w:val="afe"/>
    <w:pPr>
      <w:keepNext/>
      <w:pageBreakBefore/>
      <w:widowControl/>
      <w:numPr>
        <w:numId w:val="14"/>
      </w:numPr>
      <w:spacing w:line="14" w:lineRule="exact"/>
      <w:ind w:left="0" w:firstLine="363"/>
      <w:jc w:val="center"/>
      <w:outlineLvl w:val="0"/>
    </w:pPr>
    <w:rPr>
      <w:color w:val="FFFFFF"/>
    </w:rPr>
  </w:style>
  <w:style w:type="paragraph" w:customStyle="1" w:styleId="afffff8">
    <w:name w:val="附录五级无"/>
    <w:basedOn w:val="afffff4"/>
    <w:pPr>
      <w:tabs>
        <w:tab w:val="clear" w:pos="360"/>
      </w:tabs>
      <w:spacing w:beforeLines="0" w:before="0" w:afterLines="0" w:after="0"/>
    </w:pPr>
    <w:rPr>
      <w:rFonts w:ascii="宋体" w:eastAsia="宋体"/>
      <w:szCs w:val="21"/>
    </w:rPr>
  </w:style>
  <w:style w:type="paragraph" w:customStyle="1" w:styleId="afffff9">
    <w:name w:val="列项说明"/>
    <w:basedOn w:val="afe"/>
    <w:pPr>
      <w:adjustRightInd w:val="0"/>
      <w:spacing w:line="320" w:lineRule="exact"/>
      <w:ind w:leftChars="200" w:left="400" w:hangingChars="200" w:hanging="200"/>
      <w:jc w:val="left"/>
      <w:textAlignment w:val="baseline"/>
    </w:pPr>
    <w:rPr>
      <w:rFonts w:ascii="宋体"/>
      <w:kern w:val="0"/>
      <w:szCs w:val="20"/>
    </w:rPr>
  </w:style>
  <w:style w:type="paragraph" w:customStyle="1" w:styleId="afffffa">
    <w:name w:val="列项说明数字编号"/>
    <w:pPr>
      <w:ind w:leftChars="400" w:left="600" w:hangingChars="200" w:hanging="200"/>
    </w:pPr>
    <w:rPr>
      <w:rFonts w:ascii="宋体"/>
      <w:sz w:val="21"/>
    </w:rPr>
  </w:style>
  <w:style w:type="paragraph" w:customStyle="1" w:styleId="afffffb">
    <w:name w:val="其他发布日期"/>
    <w:basedOn w:val="afffa"/>
    <w:pPr>
      <w:framePr w:wrap="around" w:vAnchor="page" w:hAnchor="text" w:x="1419"/>
    </w:pPr>
  </w:style>
  <w:style w:type="paragraph" w:customStyle="1" w:styleId="af4">
    <w:name w:val="正文图标题"/>
    <w:next w:val="aff7"/>
    <w:pPr>
      <w:numPr>
        <w:numId w:val="15"/>
      </w:numPr>
      <w:tabs>
        <w:tab w:val="left" w:pos="360"/>
      </w:tabs>
      <w:spacing w:beforeLines="50" w:before="156" w:afterLines="50" w:after="156"/>
      <w:jc w:val="center"/>
    </w:pPr>
    <w:rPr>
      <w:rFonts w:ascii="黑体" w:eastAsia="黑体"/>
      <w:sz w:val="21"/>
    </w:rPr>
  </w:style>
  <w:style w:type="paragraph" w:customStyle="1" w:styleId="afffffc">
    <w:name w:val="其他标准标志"/>
    <w:basedOn w:val="afffe"/>
    <w:pPr>
      <w:framePr w:w="6101" w:wrap="around" w:vAnchor="page" w:hAnchor="page" w:x="4673" w:y="942"/>
    </w:pPr>
    <w:rPr>
      <w:w w:val="130"/>
    </w:rPr>
  </w:style>
  <w:style w:type="paragraph" w:customStyle="1" w:styleId="afffffd">
    <w:name w:val="其他发布部门"/>
    <w:basedOn w:val="afffff2"/>
    <w:pPr>
      <w:framePr w:wrap="around" w:y="15310"/>
      <w:spacing w:line="0" w:lineRule="atLeast"/>
    </w:pPr>
    <w:rPr>
      <w:rFonts w:ascii="黑体" w:eastAsia="黑体"/>
      <w:b w:val="0"/>
    </w:rPr>
  </w:style>
  <w:style w:type="paragraph" w:customStyle="1" w:styleId="afffffe">
    <w:name w:val="示例后文字"/>
    <w:basedOn w:val="aff7"/>
    <w:next w:val="aff7"/>
    <w:qFormat/>
    <w:pPr>
      <w:ind w:firstLine="360"/>
    </w:pPr>
    <w:rPr>
      <w:sz w:val="18"/>
    </w:rPr>
  </w:style>
  <w:style w:type="paragraph" w:customStyle="1" w:styleId="affffff">
    <w:name w:val="文献分类号"/>
    <w:pPr>
      <w:framePr w:hSpace="180" w:vSpace="180" w:wrap="around" w:hAnchor="margin" w:y="1" w:anchorLock="1"/>
      <w:widowControl w:val="0"/>
      <w:textAlignment w:val="center"/>
    </w:pPr>
    <w:rPr>
      <w:rFonts w:ascii="黑体" w:eastAsia="黑体"/>
      <w:sz w:val="21"/>
      <w:szCs w:val="21"/>
    </w:rPr>
  </w:style>
  <w:style w:type="paragraph" w:customStyle="1" w:styleId="affffff0">
    <w:name w:val="四级无"/>
    <w:basedOn w:val="a8"/>
    <w:pPr>
      <w:spacing w:beforeLines="0" w:before="0" w:afterLines="0" w:after="0"/>
    </w:pPr>
    <w:rPr>
      <w:rFonts w:ascii="宋体" w:eastAsia="宋体"/>
    </w:rPr>
  </w:style>
  <w:style w:type="paragraph" w:customStyle="1" w:styleId="affffff1">
    <w:name w:val="图标脚注说明"/>
    <w:basedOn w:val="aff7"/>
    <w:pPr>
      <w:ind w:left="840" w:firstLineChars="0" w:hanging="420"/>
    </w:pPr>
    <w:rPr>
      <w:sz w:val="18"/>
      <w:szCs w:val="18"/>
    </w:rPr>
  </w:style>
  <w:style w:type="paragraph" w:customStyle="1" w:styleId="a2">
    <w:name w:val="图表脚注说明"/>
    <w:basedOn w:val="afe"/>
    <w:pPr>
      <w:numPr>
        <w:numId w:val="16"/>
      </w:numPr>
    </w:pPr>
    <w:rPr>
      <w:rFonts w:ascii="宋体"/>
      <w:sz w:val="18"/>
      <w:szCs w:val="18"/>
    </w:rPr>
  </w:style>
  <w:style w:type="paragraph" w:customStyle="1" w:styleId="affffff2">
    <w:name w:val="图的脚注"/>
    <w:next w:val="aff7"/>
    <w:qFormat/>
    <w:pPr>
      <w:widowControl w:val="0"/>
      <w:ind w:leftChars="200" w:left="840" w:hangingChars="200" w:hanging="420"/>
      <w:jc w:val="both"/>
    </w:pPr>
    <w:rPr>
      <w:rFonts w:ascii="宋体"/>
      <w:sz w:val="18"/>
    </w:rPr>
  </w:style>
  <w:style w:type="paragraph" w:customStyle="1" w:styleId="affffff3">
    <w:name w:val="五级无"/>
    <w:basedOn w:val="a9"/>
    <w:pPr>
      <w:spacing w:beforeLines="0" w:before="0" w:afterLines="0" w:after="0"/>
    </w:pPr>
    <w:rPr>
      <w:rFonts w:ascii="宋体" w:eastAsia="宋体"/>
    </w:rPr>
  </w:style>
  <w:style w:type="paragraph" w:customStyle="1" w:styleId="25">
    <w:name w:val="封面一致性程度标识2"/>
    <w:basedOn w:val="afff6"/>
    <w:pPr>
      <w:framePr w:wrap="around" w:y="4469"/>
    </w:pPr>
  </w:style>
  <w:style w:type="paragraph" w:customStyle="1" w:styleId="affffff4">
    <w:name w:val="一级无"/>
    <w:basedOn w:val="a5"/>
    <w:pPr>
      <w:spacing w:beforeLines="0" w:before="0" w:afterLines="0" w:after="0"/>
    </w:pPr>
    <w:rPr>
      <w:rFonts w:ascii="宋体" w:eastAsia="宋体"/>
    </w:rPr>
  </w:style>
  <w:style w:type="paragraph" w:customStyle="1" w:styleId="af7">
    <w:name w:val="正文表标题"/>
    <w:next w:val="aff7"/>
    <w:pPr>
      <w:numPr>
        <w:numId w:val="17"/>
      </w:numPr>
      <w:tabs>
        <w:tab w:val="left" w:pos="360"/>
      </w:tabs>
      <w:spacing w:beforeLines="50" w:before="156" w:afterLines="50" w:after="156"/>
      <w:jc w:val="center"/>
    </w:pPr>
    <w:rPr>
      <w:rFonts w:ascii="黑体" w:eastAsia="黑体"/>
      <w:sz w:val="21"/>
    </w:rPr>
  </w:style>
  <w:style w:type="paragraph" w:customStyle="1" w:styleId="affffff5">
    <w:name w:val="终结线"/>
    <w:basedOn w:val="afe"/>
    <w:pPr>
      <w:framePr w:hSpace="181" w:vSpace="181" w:wrap="around" w:vAnchor="text" w:hAnchor="margin" w:xAlign="center" w:y="285"/>
    </w:pPr>
  </w:style>
  <w:style w:type="paragraph" w:customStyle="1" w:styleId="26">
    <w:name w:val="封面标准英文名称2"/>
    <w:basedOn w:val="afff7"/>
    <w:pPr>
      <w:framePr w:wrap="around" w:y="4469"/>
    </w:pPr>
  </w:style>
  <w:style w:type="paragraph" w:customStyle="1" w:styleId="affffff6">
    <w:name w:val="图表脚注"/>
    <w:next w:val="aff7"/>
    <w:pPr>
      <w:ind w:leftChars="200" w:left="300" w:hangingChars="100" w:hanging="100"/>
      <w:jc w:val="both"/>
    </w:pPr>
    <w:rPr>
      <w:rFonts w:ascii="宋体"/>
      <w:sz w:val="18"/>
    </w:rPr>
  </w:style>
  <w:style w:type="table" w:styleId="affffff7">
    <w:name w:val="Table Grid"/>
    <w:basedOn w:val="aff0"/>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f8">
    <w:name w:val="Balloon Text"/>
    <w:basedOn w:val="afe"/>
    <w:link w:val="affffff9"/>
    <w:rsid w:val="006C2202"/>
    <w:rPr>
      <w:sz w:val="18"/>
      <w:szCs w:val="18"/>
    </w:rPr>
  </w:style>
  <w:style w:type="character" w:customStyle="1" w:styleId="affffff9">
    <w:name w:val="批注框文本 字符"/>
    <w:link w:val="affffff8"/>
    <w:rsid w:val="006C220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19-7-10&#21488;&#24335;&#30005;&#33041;\F&#30424;&#20869;&#23481;\&#23454;&#39564;&#23460;&#24635;&#32467;&#31561;\&#26631;&#20934;&#32534;&#20889;\2020\&#29482;&#20256;&#26579;&#24615;&#32963;&#32928;&#28814;&#30149;&#27602;&#19982;&#29482;&#27969;&#34892;&#24615;&#33145;&#27899;&#30149;&#27602;&#20108;&#37325;RT-PCR&#26816;&#27979;&#26041;&#27861;&#25253;&#25209;&#31295;.tcs%20-%20&#21103;&#2641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猪传染性胃肠炎病毒与猪流行性腹泻病毒二重RT-PCR检测方法报批稿.tcs - 副本</Template>
  <TotalTime>81</TotalTime>
  <Pages>1</Pages>
  <Words>772</Words>
  <Characters>4405</Characters>
  <Application>Microsoft Office Word</Application>
  <DocSecurity>0</DocSecurity>
  <PresentationFormat/>
  <Lines>36</Lines>
  <Paragraphs>10</Paragraphs>
  <Slides>0</Slides>
  <Notes>0</Notes>
  <HiddenSlides>0</HiddenSlides>
  <MMClips>0</MMClips>
  <ScaleCrop>false</ScaleCrop>
  <Manager/>
  <Company>zle</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subject/>
  <dc:creator>shouyi</dc:creator>
  <cp:keywords/>
  <dc:description/>
  <cp:lastModifiedBy>shouyi</cp:lastModifiedBy>
  <cp:revision>10</cp:revision>
  <cp:lastPrinted>2017-07-06T08:28:00Z</cp:lastPrinted>
  <dcterms:created xsi:type="dcterms:W3CDTF">2020-02-27T08:24:00Z</dcterms:created>
  <dcterms:modified xsi:type="dcterms:W3CDTF">2020-04-13T03:48:00Z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