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rPr>
          <w:rFonts w:hint="eastAsia" w:ascii="黑体" w:hAnsi="宋体" w:eastAsia="黑体" w:cs="黑体"/>
          <w:color w:val="000000"/>
          <w:kern w:val="0"/>
          <w:sz w:val="36"/>
          <w:szCs w:val="36"/>
          <w:lang w:bidi="ar"/>
        </w:rPr>
      </w:pPr>
      <w:r>
        <w:rPr>
          <w:rFonts w:hint="eastAsia" w:ascii="黑体" w:hAnsi="宋体" w:eastAsia="黑体" w:cs="黑体"/>
          <w:color w:val="000000"/>
          <w:kern w:val="0"/>
          <w:sz w:val="32"/>
          <w:szCs w:val="32"/>
          <w:lang w:bidi="ar"/>
        </w:rPr>
        <w:t>附件2</w:t>
      </w:r>
    </w:p>
    <w:p>
      <w:pPr>
        <w:widowControl/>
        <w:shd w:val="clear" w:color="auto" w:fill="FFFFFF"/>
        <w:snapToGrid w:val="0"/>
        <w:spacing w:line="360" w:lineRule="auto"/>
        <w:jc w:val="center"/>
        <w:rPr>
          <w:rFonts w:hint="eastAsia"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bCs/>
          <w:szCs w:val="32"/>
          <w:shd w:val="clear" w:color="auto" w:fill="FFFFFF"/>
        </w:rPr>
        <w:t>食品用纸包装容器等制品产品监督抽查不合格产品信息</w:t>
      </w:r>
    </w:p>
    <w:bookmarkEnd w:id="0"/>
    <w:tbl>
      <w:tblPr>
        <w:tblStyle w:val="5"/>
        <w:tblW w:w="13979" w:type="dxa"/>
        <w:tblInd w:w="-337" w:type="dxa"/>
        <w:tblLayout w:type="fixed"/>
        <w:tblCellMar>
          <w:top w:w="0" w:type="dxa"/>
          <w:left w:w="0" w:type="dxa"/>
          <w:bottom w:w="0" w:type="dxa"/>
          <w:right w:w="0" w:type="dxa"/>
        </w:tblCellMar>
      </w:tblPr>
      <w:tblGrid>
        <w:gridCol w:w="238"/>
        <w:gridCol w:w="1043"/>
        <w:gridCol w:w="1797"/>
        <w:gridCol w:w="1091"/>
        <w:gridCol w:w="1749"/>
        <w:gridCol w:w="617"/>
        <w:gridCol w:w="772"/>
        <w:gridCol w:w="505"/>
        <w:gridCol w:w="895"/>
        <w:gridCol w:w="2642"/>
        <w:gridCol w:w="482"/>
        <w:gridCol w:w="752"/>
        <w:gridCol w:w="1158"/>
        <w:gridCol w:w="238"/>
      </w:tblGrid>
      <w:tr>
        <w:tblPrEx>
          <w:tblLayout w:type="fixed"/>
          <w:tblCellMar>
            <w:top w:w="0" w:type="dxa"/>
            <w:left w:w="0" w:type="dxa"/>
            <w:bottom w:w="0" w:type="dxa"/>
            <w:right w:w="0" w:type="dxa"/>
          </w:tblCellMar>
        </w:tblPrEx>
        <w:trPr>
          <w:trHeight w:val="20" w:hRule="atLeast"/>
        </w:trPr>
        <w:tc>
          <w:tcPr>
            <w:tcW w:w="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标称生产企业名称</w:t>
            </w:r>
          </w:p>
        </w:tc>
        <w:tc>
          <w:tcPr>
            <w:tcW w:w="1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标称生产企业地址</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kern w:val="0"/>
                <w:sz w:val="15"/>
                <w:szCs w:val="15"/>
                <w:lang w:bidi="ar"/>
              </w:rPr>
            </w:pPr>
            <w:r>
              <w:rPr>
                <w:rFonts w:hint="eastAsia" w:ascii="宋体" w:hAnsi="宋体" w:eastAsia="宋体" w:cs="宋体"/>
                <w:b/>
                <w:color w:val="000000"/>
                <w:kern w:val="0"/>
                <w:sz w:val="15"/>
                <w:szCs w:val="15"/>
                <w:lang w:bidi="ar"/>
              </w:rPr>
              <w:t>被抽样单位</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名称</w:t>
            </w: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被抽样单位地址</w:t>
            </w:r>
          </w:p>
        </w:tc>
        <w:tc>
          <w:tcPr>
            <w:tcW w:w="6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kern w:val="0"/>
                <w:sz w:val="15"/>
                <w:szCs w:val="15"/>
                <w:lang w:bidi="ar"/>
              </w:rPr>
            </w:pPr>
            <w:r>
              <w:rPr>
                <w:rFonts w:hint="eastAsia" w:ascii="宋体" w:hAnsi="宋体" w:eastAsia="宋体" w:cs="宋体"/>
                <w:b/>
                <w:color w:val="000000"/>
                <w:kern w:val="0"/>
                <w:sz w:val="15"/>
                <w:szCs w:val="15"/>
                <w:lang w:bidi="ar"/>
              </w:rPr>
              <w:t>产品</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名称</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规格型号</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商标</w:t>
            </w:r>
            <w:r>
              <w:rPr>
                <w:rFonts w:hint="eastAsia" w:ascii="宋体" w:hAnsi="宋体" w:eastAsia="宋体" w:cs="宋体"/>
                <w:b/>
                <w:color w:val="000000"/>
                <w:kern w:val="0"/>
                <w:sz w:val="15"/>
                <w:szCs w:val="15"/>
                <w:lang w:bidi="ar"/>
              </w:rPr>
              <w:fldChar w:fldCharType="begin"/>
            </w:r>
            <w:r>
              <w:rPr>
                <w:rFonts w:hint="eastAsia" w:ascii="宋体" w:hAnsi="宋体" w:eastAsia="宋体" w:cs="宋体"/>
                <w:b/>
                <w:color w:val="000000"/>
                <w:kern w:val="0"/>
                <w:sz w:val="15"/>
                <w:szCs w:val="15"/>
                <w:lang w:bidi="ar"/>
              </w:rPr>
              <w:instrText xml:space="preserve">INCLUDEPICTURE \d "C:\\Users\\Dell\\AppData\\Local\\Temp\\ksohtml\\clip_image2.png" \* MERGEFORMATINET </w:instrText>
            </w:r>
            <w:r>
              <w:rPr>
                <w:rFonts w:hint="eastAsia" w:ascii="宋体" w:hAnsi="宋体" w:eastAsia="宋体" w:cs="宋体"/>
                <w:b/>
                <w:color w:val="000000"/>
                <w:kern w:val="0"/>
                <w:sz w:val="15"/>
                <w:szCs w:val="15"/>
                <w:lang w:bidi="ar"/>
              </w:rPr>
              <w:fldChar w:fldCharType="separate"/>
            </w:r>
            <w:r>
              <w:rPr>
                <w:rFonts w:hint="eastAsia" w:ascii="宋体" w:hAnsi="宋体" w:eastAsia="宋体" w:cs="宋体"/>
                <w:b/>
                <w:color w:val="000000"/>
                <w:kern w:val="0"/>
                <w:sz w:val="15"/>
                <w:szCs w:val="15"/>
                <w:lang w:bidi="ar"/>
              </w:rPr>
              <w:drawing>
                <wp:inline distT="0" distB="0" distL="114300" distR="114300">
                  <wp:extent cx="190500" cy="2667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90500" cy="266700"/>
                          </a:xfrm>
                          <a:prstGeom prst="rect">
                            <a:avLst/>
                          </a:prstGeom>
                          <a:noFill/>
                          <a:ln w="9525">
                            <a:noFill/>
                          </a:ln>
                        </pic:spPr>
                      </pic:pic>
                    </a:graphicData>
                  </a:graphic>
                </wp:inline>
              </w:drawing>
            </w:r>
            <w:r>
              <w:rPr>
                <w:rFonts w:hint="eastAsia" w:ascii="宋体" w:hAnsi="宋体" w:eastAsia="宋体" w:cs="宋体"/>
                <w:b/>
                <w:color w:val="000000"/>
                <w:kern w:val="0"/>
                <w:sz w:val="15"/>
                <w:szCs w:val="15"/>
                <w:lang w:bidi="ar"/>
              </w:rPr>
              <w:fldChar w:fldCharType="end"/>
            </w:r>
            <w:r>
              <w:rPr>
                <w:rFonts w:hint="eastAsia" w:ascii="宋体" w:hAnsi="宋体" w:eastAsia="宋体" w:cs="宋体"/>
                <w:b/>
                <w:color w:val="000000"/>
                <w:kern w:val="0"/>
                <w:sz w:val="15"/>
                <w:szCs w:val="15"/>
                <w:lang w:bidi="ar"/>
              </w:rPr>
              <w:t xml:space="preserve"> </w:t>
            </w:r>
          </w:p>
        </w:tc>
        <w:tc>
          <w:tcPr>
            <w:tcW w:w="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生产日期/批号</w:t>
            </w:r>
          </w:p>
        </w:tc>
        <w:tc>
          <w:tcPr>
            <w:tcW w:w="2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不合格项目║检验结果║标准值</w:t>
            </w:r>
          </w:p>
        </w:tc>
        <w:tc>
          <w:tcPr>
            <w:tcW w:w="4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分类</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任务来源/项目名称</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检验机构</w:t>
            </w:r>
          </w:p>
        </w:tc>
        <w:tc>
          <w:tcPr>
            <w:tcW w:w="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sz w:val="15"/>
                <w:szCs w:val="15"/>
              </w:rPr>
            </w:pPr>
            <w:r>
              <w:rPr>
                <w:rFonts w:hint="eastAsia" w:ascii="宋体" w:hAnsi="宋体" w:eastAsia="宋体" w:cs="宋体"/>
                <w:b/>
                <w:color w:val="000000"/>
                <w:kern w:val="0"/>
                <w:sz w:val="15"/>
                <w:szCs w:val="15"/>
                <w:lang w:bidi="ar"/>
              </w:rPr>
              <w:t>备注</w:t>
            </w:r>
          </w:p>
        </w:tc>
      </w:tr>
      <w:tr>
        <w:tblPrEx>
          <w:tblLayout w:type="fixed"/>
          <w:tblCellMar>
            <w:top w:w="0" w:type="dxa"/>
            <w:left w:w="0" w:type="dxa"/>
            <w:bottom w:w="0" w:type="dxa"/>
            <w:right w:w="0" w:type="dxa"/>
          </w:tblCellMar>
        </w:tblPrEx>
        <w:trPr>
          <w:trHeight w:val="1135"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广州市浩创塑料制品有限公司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广东省广州市番禺区南村镇里仁洞村冼庄平安二路自编3号4栋101、201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东莞市南城兴达厨具经营部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东莞市南城区宏远宏景中心C3号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135大底风车-淋膜杯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荧光性物质（波长254nm和365nm）║不符合要求║阴性</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特定纸容器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潮州市潮安区宏美纸塑包装厂</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广东省潮州市潮 安区庵埠镇薛陇一村兴业路北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东莞市南城兴达厨具经营部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东莞市南城区宏远宏景中心C3号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吐司托（淋膜纸盒）</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HM-K082套装</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荧光性物质（波长254nm和365nm）║不符合要求║阴性</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纸盒</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宁波杰展纸杯有限公司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浙江省慈溪市龙山镇农垦场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广州市海珠区宝和百货经营部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广州市海珠区南泰路168路南泰百货批发中心自编第N62号商铺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S纹咖啡隔热杯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250ML</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2019-03-08</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容量及容量偏差║12.7%║±5.0%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广州市谷和商贸有限公司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广东省广州市海珠区洛溪大桥西北面北濠涌东侧广州南天（国际）酒店用品批发市场自编第21栋38号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广州市海珠区宝和百货经营部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广州市海珠区南泰路168路南泰百货批发中心自编第N62号商铺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纸浆餐具6寸圆盘</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Φ150mm 10枚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皇冠金杯</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2019-05</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耐温性能</w:t>
            </w:r>
            <w:r>
              <w:rPr>
                <w:rFonts w:hint="eastAsia" w:eastAsia="宋体"/>
                <w:color w:val="000000"/>
                <w:sz w:val="18"/>
                <w:szCs w:val="18"/>
              </w:rPr>
              <w:t>（95±5）℃油，30min</w:t>
            </w:r>
            <w:r>
              <w:rPr>
                <w:rFonts w:eastAsia="宋体"/>
                <w:color w:val="000000"/>
                <w:sz w:val="18"/>
                <w:szCs w:val="18"/>
              </w:rPr>
              <w:t xml:space="preserve"> ║不符合要求║无阴渗、无渗漏、无变形</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纸餐具</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汕头市众合扬帆包装科技有限公司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广东省汕头市金平区汕樟路溪东码头路尾浩正公司内三号厂房二楼之一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广州市海珠区刘得宝贸易商行</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广州市海珠区联星乡泉塘路95号203房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纸板盒</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150×150×40mm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2019-06</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荧光性物质（波长254nm和365nm）║不符合要求║阴性</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纸盒</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佛山市南海金帆船纸塑食品包装厂</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广东省佛山市南海区里水镇北沙村委会伴岗村民小组“石龙”</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佛山市南海区腾景日用品批发商行</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佛山市南海区狮山镇罗村佛山中南农产品交易中心内中二区B057号铺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皇牌花底纸</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8.5”圆形</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2019-05</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荧光性物质（波长254nm和365nm）║不符合要求║阴性</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食品用纸包装</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广州金洁沣纸业有限公司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广东省广州市番禺区洛浦街沙溪村沙滘东路11号首层</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广州市番禺区大石锦燕纸制品经营部</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广州市番禺区洛浦街沙溪大道206-270号广州南方沙溪五金酒店用品城市场11街81、83号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笼底纸</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Φ20cm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2019-07</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荧光性物质（波长254nm和365nm）║不符合要求║阴性</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食品用纸包装</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深圳市兴鸿邦商贸有限公司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广东省深圳市龙岗区龙城街道龙岗星河时代A22栋A506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深圳市宝盈天和百货有限公司</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深圳市龙岗区平湖街道凤凰社区双拥街136、138号辅楼1-2层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增厚型纸杯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200ml ZB6012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图形商标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2019-05-11</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容量及容量偏差║-9.8%║±5.0%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东莞市新城市百货有限公司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广东省东莞市道滘镇蔡白工业区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深圳市为盛百货有限公司观澜分店</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深圳市龙华区观澜街道桂花社区桂新路51一1号101一、二层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热饮纸杯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6 oz（约170毫升） NC018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图形商标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2018-09-01</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容量及容量偏差║22.6%║±5.0%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深圳市惠丰祥贸易有限公司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广东省深圳市福田区梅林街道上梅林福丰花园1栋402室</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深圳市万福达百货有限公司</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深圳市龙华新区观澜街道桂澜社区观澜大道419号兴万达广场二楼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180ml一次性纸杯（50个）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180ml</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2019-03-01</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容量及容量偏差║-10.6%║±5.0%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r>
        <w:tblPrEx>
          <w:tblLayout w:type="fixed"/>
          <w:tblCellMar>
            <w:top w:w="0" w:type="dxa"/>
            <w:left w:w="0" w:type="dxa"/>
            <w:bottom w:w="0" w:type="dxa"/>
            <w:right w:w="0" w:type="dxa"/>
          </w:tblCellMar>
        </w:tblPrEx>
        <w:trPr>
          <w:trHeight w:val="86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广州市都乐塑料制品有限公司</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广东省广州市番禺区大石街猛涌石南路1号603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广州市南沙区南沙华盛隆商场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广州市南沙区南沙街大涌村商业城A02号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纸杯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170ml DL-0521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都乐</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2018-10-07</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color w:val="000000"/>
                <w:sz w:val="18"/>
                <w:szCs w:val="18"/>
              </w:rPr>
            </w:pPr>
            <w:r>
              <w:rPr>
                <w:rFonts w:eastAsia="宋体"/>
                <w:color w:val="000000"/>
                <w:sz w:val="18"/>
                <w:szCs w:val="18"/>
              </w:rPr>
              <w:t>容量及容量偏差║7.2%║±5.0%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纸杯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宋体"/>
                <w:sz w:val="18"/>
                <w:szCs w:val="18"/>
              </w:rPr>
            </w:pPr>
            <w:r>
              <w:rPr>
                <w:rFonts w:eastAsia="宋体"/>
                <w:sz w:val="18"/>
                <w:szCs w:val="18"/>
              </w:rPr>
              <w:t>广东省省级</w:t>
            </w:r>
            <w:r>
              <w:rPr>
                <w:rFonts w:hint="eastAsia" w:eastAsia="宋体"/>
                <w:sz w:val="18"/>
                <w:szCs w:val="18"/>
                <w:lang w:eastAsia="zh-CN"/>
              </w:rPr>
              <w:t>监督抽查</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eastAsia="宋体"/>
                <w:sz w:val="18"/>
                <w:szCs w:val="18"/>
              </w:rPr>
            </w:pPr>
            <w:r>
              <w:rPr>
                <w:rFonts w:eastAsia="宋体"/>
                <w:sz w:val="18"/>
                <w:szCs w:val="18"/>
              </w:rPr>
              <w:t>广东省东莞市质量监督检测中心</w:t>
            </w:r>
          </w:p>
        </w:tc>
        <w:tc>
          <w:tcPr>
            <w:tcW w:w="23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eastAsia="宋体"/>
                <w:color w:val="000000"/>
                <w:sz w:val="22"/>
                <w:szCs w:val="22"/>
              </w:rPr>
            </w:pPr>
          </w:p>
        </w:tc>
      </w:tr>
    </w:tbl>
    <w:p>
      <w:pPr>
        <w:widowControl/>
        <w:shd w:val="clear" w:color="auto" w:fill="FFFFFF"/>
        <w:snapToGrid w:val="0"/>
        <w:spacing w:line="360" w:lineRule="auto"/>
        <w:rPr>
          <w:rFonts w:hint="eastAsia" w:eastAsia="仿宋_GB231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93FEC"/>
    <w:rsid w:val="1EB25238"/>
    <w:rsid w:val="67293F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2020-04-28T01:01:00Z</dcterms:created>
  <dc:creator>刘晓丽</dc:creator>
  <cp:lastModifiedBy>刘晓丽</cp:lastModifiedBy>
  <dcterms:modified xsi:type="dcterms:W3CDTF">2020-04-28T01:05:51Z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