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安徽省地方标准编制说明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992"/>
        <w:gridCol w:w="3969"/>
        <w:gridCol w:w="918"/>
        <w:gridCol w:w="1276"/>
        <w:gridCol w:w="1756"/>
      </w:tblGrid>
      <w:tr w:rsidR="00034040" w:rsidTr="00C415BC">
        <w:trPr>
          <w:trHeight w:val="573"/>
          <w:jc w:val="center"/>
        </w:trPr>
        <w:tc>
          <w:tcPr>
            <w:tcW w:w="1742" w:type="dxa"/>
            <w:gridSpan w:val="2"/>
            <w:vAlign w:val="center"/>
          </w:tcPr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标准名称</w:t>
            </w:r>
          </w:p>
        </w:tc>
        <w:tc>
          <w:tcPr>
            <w:tcW w:w="7919" w:type="dxa"/>
            <w:gridSpan w:val="4"/>
            <w:vAlign w:val="center"/>
          </w:tcPr>
          <w:p w:rsidR="00C63B46" w:rsidRPr="003D4BE9" w:rsidRDefault="00C63B46" w:rsidP="0084757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水产养殖尾水处理技术规程</w:t>
            </w:r>
          </w:p>
        </w:tc>
      </w:tr>
      <w:tr w:rsidR="00034040" w:rsidTr="00587903">
        <w:trPr>
          <w:trHeight w:val="915"/>
          <w:jc w:val="center"/>
        </w:trPr>
        <w:tc>
          <w:tcPr>
            <w:tcW w:w="1742" w:type="dxa"/>
            <w:gridSpan w:val="2"/>
            <w:vAlign w:val="center"/>
          </w:tcPr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任务来源</w:t>
            </w:r>
          </w:p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（项目计划号）</w:t>
            </w:r>
          </w:p>
        </w:tc>
        <w:tc>
          <w:tcPr>
            <w:tcW w:w="7919" w:type="dxa"/>
            <w:gridSpan w:val="4"/>
            <w:vAlign w:val="center"/>
          </w:tcPr>
          <w:p w:rsidR="00034040" w:rsidRPr="00E3550D" w:rsidRDefault="00034040" w:rsidP="00E3550D">
            <w:pPr>
              <w:pStyle w:val="a5"/>
              <w:spacing w:line="360" w:lineRule="auto"/>
              <w:ind w:firstLineChars="0" w:firstLine="0"/>
              <w:rPr>
                <w:rFonts w:hAnsi="宋体"/>
                <w:szCs w:val="21"/>
              </w:rPr>
            </w:pPr>
            <w:r w:rsidRPr="00E3550D">
              <w:rPr>
                <w:rFonts w:hAnsi="宋体" w:hint="eastAsia"/>
                <w:szCs w:val="21"/>
              </w:rPr>
              <w:t>《</w:t>
            </w:r>
            <w:r w:rsidR="00E3550D" w:rsidRPr="00E3550D">
              <w:rPr>
                <w:rFonts w:hAnsi="宋体" w:hint="eastAsia"/>
                <w:szCs w:val="21"/>
              </w:rPr>
              <w:t>安徽省市场监督管理局</w:t>
            </w:r>
            <w:r w:rsidRPr="00E3550D">
              <w:rPr>
                <w:rFonts w:hAnsi="宋体" w:hint="eastAsia"/>
                <w:szCs w:val="21"/>
              </w:rPr>
              <w:t>关于下达</w:t>
            </w:r>
            <w:r w:rsidRPr="00E3550D">
              <w:rPr>
                <w:rFonts w:hAnsi="宋体"/>
                <w:szCs w:val="21"/>
              </w:rPr>
              <w:t>201</w:t>
            </w:r>
            <w:r w:rsidR="00446BE4" w:rsidRPr="00E3550D">
              <w:rPr>
                <w:rFonts w:hAnsi="宋体" w:hint="eastAsia"/>
                <w:szCs w:val="21"/>
              </w:rPr>
              <w:t>9</w:t>
            </w:r>
            <w:r w:rsidRPr="00E3550D">
              <w:rPr>
                <w:rFonts w:hAnsi="宋体" w:hint="eastAsia"/>
                <w:szCs w:val="21"/>
              </w:rPr>
              <w:t>年第</w:t>
            </w:r>
            <w:r w:rsidR="00446BE4" w:rsidRPr="00E3550D">
              <w:rPr>
                <w:rFonts w:hAnsi="宋体" w:hint="eastAsia"/>
                <w:szCs w:val="21"/>
              </w:rPr>
              <w:t>一</w:t>
            </w:r>
            <w:r w:rsidRPr="00E3550D">
              <w:rPr>
                <w:rFonts w:hAnsi="宋体" w:hint="eastAsia"/>
                <w:szCs w:val="21"/>
              </w:rPr>
              <w:t>批安徽省地方标准制修订计划的函》（皖</w:t>
            </w:r>
            <w:r w:rsidR="00E3550D" w:rsidRPr="00E3550D">
              <w:rPr>
                <w:rFonts w:hAnsi="宋体" w:hint="eastAsia"/>
                <w:szCs w:val="21"/>
              </w:rPr>
              <w:t>市监</w:t>
            </w:r>
            <w:r w:rsidRPr="00E3550D">
              <w:rPr>
                <w:rFonts w:hAnsi="宋体" w:hint="eastAsia"/>
                <w:szCs w:val="21"/>
              </w:rPr>
              <w:t>函</w:t>
            </w:r>
            <w:r w:rsidRPr="00E3550D">
              <w:rPr>
                <w:rFonts w:hAnsi="宋体"/>
                <w:szCs w:val="21"/>
              </w:rPr>
              <w:t>[201</w:t>
            </w:r>
            <w:r w:rsidR="00446BE4" w:rsidRPr="00E3550D">
              <w:rPr>
                <w:rFonts w:hAnsi="宋体" w:hint="eastAsia"/>
                <w:szCs w:val="21"/>
              </w:rPr>
              <w:t>9</w:t>
            </w:r>
            <w:r w:rsidRPr="00E3550D">
              <w:rPr>
                <w:rFonts w:hAnsi="宋体"/>
                <w:szCs w:val="21"/>
              </w:rPr>
              <w:t xml:space="preserve">] </w:t>
            </w:r>
            <w:r w:rsidR="00446BE4" w:rsidRPr="00E3550D">
              <w:rPr>
                <w:rFonts w:hAnsi="宋体" w:hint="eastAsia"/>
                <w:szCs w:val="21"/>
              </w:rPr>
              <w:t>510</w:t>
            </w:r>
            <w:r w:rsidRPr="00E3550D">
              <w:rPr>
                <w:rFonts w:hAnsi="宋体"/>
                <w:szCs w:val="21"/>
              </w:rPr>
              <w:t xml:space="preserve"> </w:t>
            </w:r>
            <w:r w:rsidRPr="00E3550D">
              <w:rPr>
                <w:rFonts w:hAnsi="宋体" w:hint="eastAsia"/>
                <w:szCs w:val="21"/>
              </w:rPr>
              <w:t>号文件）</w:t>
            </w:r>
          </w:p>
        </w:tc>
      </w:tr>
      <w:tr w:rsidR="00034040" w:rsidTr="00C415BC">
        <w:trPr>
          <w:trHeight w:val="560"/>
          <w:jc w:val="center"/>
        </w:trPr>
        <w:tc>
          <w:tcPr>
            <w:tcW w:w="1742" w:type="dxa"/>
            <w:gridSpan w:val="2"/>
            <w:vAlign w:val="center"/>
          </w:tcPr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负责起草单位</w:t>
            </w:r>
          </w:p>
        </w:tc>
        <w:tc>
          <w:tcPr>
            <w:tcW w:w="7919" w:type="dxa"/>
            <w:gridSpan w:val="4"/>
            <w:vAlign w:val="center"/>
          </w:tcPr>
          <w:p w:rsidR="00034040" w:rsidRPr="003D4BE9" w:rsidRDefault="00034040" w:rsidP="00591D9D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</w:tr>
      <w:tr w:rsidR="00034040" w:rsidTr="00C415BC">
        <w:trPr>
          <w:trHeight w:val="573"/>
          <w:jc w:val="center"/>
        </w:trPr>
        <w:tc>
          <w:tcPr>
            <w:tcW w:w="1742" w:type="dxa"/>
            <w:gridSpan w:val="2"/>
            <w:vAlign w:val="center"/>
          </w:tcPr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7919" w:type="dxa"/>
            <w:gridSpan w:val="4"/>
            <w:vAlign w:val="center"/>
          </w:tcPr>
          <w:p w:rsidR="00034040" w:rsidRPr="003D4BE9" w:rsidRDefault="00034040" w:rsidP="00591D9D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合肥市庐阳区农科南路</w:t>
            </w:r>
            <w:r w:rsidRPr="003D4BE9">
              <w:rPr>
                <w:rFonts w:hAnsi="宋体"/>
                <w:color w:val="000000"/>
                <w:szCs w:val="21"/>
              </w:rPr>
              <w:t>40</w:t>
            </w:r>
            <w:r w:rsidRPr="003D4BE9">
              <w:rPr>
                <w:rFonts w:hAnsi="宋体" w:hint="eastAsia"/>
                <w:color w:val="000000"/>
                <w:szCs w:val="21"/>
              </w:rPr>
              <w:t>号</w:t>
            </w:r>
          </w:p>
        </w:tc>
      </w:tr>
      <w:tr w:rsidR="00034040" w:rsidTr="00C415BC">
        <w:trPr>
          <w:trHeight w:val="1385"/>
          <w:jc w:val="center"/>
        </w:trPr>
        <w:tc>
          <w:tcPr>
            <w:tcW w:w="1742" w:type="dxa"/>
            <w:gridSpan w:val="2"/>
            <w:vAlign w:val="center"/>
          </w:tcPr>
          <w:p w:rsidR="00034040" w:rsidRPr="003D4BE9" w:rsidRDefault="00034040" w:rsidP="003439C8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参与起草单位</w:t>
            </w:r>
          </w:p>
        </w:tc>
        <w:tc>
          <w:tcPr>
            <w:tcW w:w="7919" w:type="dxa"/>
            <w:gridSpan w:val="4"/>
            <w:vAlign w:val="center"/>
          </w:tcPr>
          <w:p w:rsidR="00034040" w:rsidRPr="003D4BE9" w:rsidRDefault="00C63B46" w:rsidP="003439C8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ascii="Times New Roman"/>
              </w:rPr>
              <w:t>安徽省农业科学院水产研究所、亳州市谯城区龙祥水产研究所、宣城市现代渔业有限公司、宁国市金东坊农业开发有限公司、</w:t>
            </w:r>
            <w:r>
              <w:rPr>
                <w:rFonts w:ascii="Times New Roman" w:hint="eastAsia"/>
              </w:rPr>
              <w:t>太湖县水产局、</w:t>
            </w:r>
            <w:r>
              <w:rPr>
                <w:rFonts w:ascii="Times New Roman"/>
              </w:rPr>
              <w:t>砀山县畜牧兽医水产服务中心、宁国市渔业渔政管理局、滁州市隆财渔业有限公司</w:t>
            </w:r>
            <w:r>
              <w:rPr>
                <w:rFonts w:ascii="Times New Roman" w:hint="eastAsia"/>
              </w:rPr>
              <w:t>。</w:t>
            </w:r>
          </w:p>
        </w:tc>
      </w:tr>
      <w:tr w:rsidR="00034040" w:rsidTr="00064C83">
        <w:trPr>
          <w:trHeight w:val="141"/>
          <w:jc w:val="center"/>
        </w:trPr>
        <w:tc>
          <w:tcPr>
            <w:tcW w:w="9661" w:type="dxa"/>
            <w:gridSpan w:val="6"/>
          </w:tcPr>
          <w:p w:rsidR="00034040" w:rsidRDefault="00034040" w:rsidP="00731036">
            <w:pPr>
              <w:pStyle w:val="a6"/>
              <w:numPr>
                <w:ilvl w:val="0"/>
                <w:numId w:val="1"/>
              </w:numPr>
              <w:spacing w:before="120" w:after="120" w:line="360" w:lineRule="auto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 w:rsidR="00034040" w:rsidTr="00C415BC">
        <w:trPr>
          <w:trHeight w:val="637"/>
          <w:jc w:val="center"/>
        </w:trPr>
        <w:tc>
          <w:tcPr>
            <w:tcW w:w="750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姓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名</w:t>
            </w:r>
          </w:p>
        </w:tc>
        <w:tc>
          <w:tcPr>
            <w:tcW w:w="3969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单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位</w:t>
            </w:r>
          </w:p>
        </w:tc>
        <w:tc>
          <w:tcPr>
            <w:tcW w:w="918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职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务</w:t>
            </w:r>
          </w:p>
        </w:tc>
        <w:tc>
          <w:tcPr>
            <w:tcW w:w="1276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职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756" w:type="dxa"/>
            <w:vAlign w:val="center"/>
          </w:tcPr>
          <w:p w:rsidR="00034040" w:rsidRPr="003D4BE9" w:rsidRDefault="00034040" w:rsidP="00233F3A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电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话</w:t>
            </w:r>
          </w:p>
        </w:tc>
      </w:tr>
      <w:tr w:rsidR="00034040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杨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坤</w:t>
            </w:r>
          </w:p>
        </w:tc>
        <w:tc>
          <w:tcPr>
            <w:tcW w:w="3969" w:type="dxa"/>
            <w:vAlign w:val="center"/>
          </w:tcPr>
          <w:p w:rsidR="00034040" w:rsidRDefault="00034040" w:rsidP="00C63B46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18019985551</w:t>
            </w:r>
          </w:p>
        </w:tc>
      </w:tr>
      <w:tr w:rsidR="00034040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034040" w:rsidRPr="003D4BE9" w:rsidRDefault="00C63B46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叶庆娟</w:t>
            </w:r>
          </w:p>
        </w:tc>
        <w:tc>
          <w:tcPr>
            <w:tcW w:w="3969" w:type="dxa"/>
            <w:vAlign w:val="center"/>
          </w:tcPr>
          <w:p w:rsidR="00034040" w:rsidRPr="00233F3A" w:rsidRDefault="00446BE4" w:rsidP="00C63B46">
            <w:pPr>
              <w:spacing w:line="360" w:lineRule="auto"/>
              <w:ind w:hanging="18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太湖县渔业服务中心</w:t>
            </w:r>
          </w:p>
        </w:tc>
        <w:tc>
          <w:tcPr>
            <w:tcW w:w="918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4040" w:rsidRPr="003D4BE9" w:rsidRDefault="00446BE4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助理工程师</w:t>
            </w:r>
          </w:p>
        </w:tc>
        <w:tc>
          <w:tcPr>
            <w:tcW w:w="1756" w:type="dxa"/>
            <w:vAlign w:val="center"/>
          </w:tcPr>
          <w:p w:rsidR="00034040" w:rsidRPr="003D4BE9" w:rsidRDefault="00446BE4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13865185405</w:t>
            </w:r>
          </w:p>
        </w:tc>
      </w:tr>
      <w:tr w:rsidR="00034040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034040" w:rsidRPr="003D4BE9" w:rsidRDefault="00C63B46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陈云飞</w:t>
            </w:r>
          </w:p>
        </w:tc>
        <w:tc>
          <w:tcPr>
            <w:tcW w:w="3969" w:type="dxa"/>
            <w:vAlign w:val="center"/>
          </w:tcPr>
          <w:p w:rsidR="00034040" w:rsidRPr="00233F3A" w:rsidRDefault="00C415BC" w:rsidP="00C415BC">
            <w:pPr>
              <w:spacing w:line="360" w:lineRule="auto"/>
              <w:ind w:hanging="18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Pr="00C415BC">
              <w:rPr>
                <w:rFonts w:ascii="宋体" w:hint="eastAsia"/>
                <w:color w:val="000000"/>
                <w:szCs w:val="21"/>
              </w:rPr>
              <w:t xml:space="preserve">砀山县畜牧兽医水产局水产服务中心    </w:t>
            </w:r>
          </w:p>
        </w:tc>
        <w:tc>
          <w:tcPr>
            <w:tcW w:w="918" w:type="dxa"/>
            <w:vAlign w:val="center"/>
          </w:tcPr>
          <w:p w:rsidR="00034040" w:rsidRPr="003D4BE9" w:rsidRDefault="00034040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4040" w:rsidRPr="003D4BE9" w:rsidRDefault="00C415BC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C415BC">
              <w:rPr>
                <w:rFonts w:hint="eastAsia"/>
                <w:color w:val="000000"/>
                <w:szCs w:val="21"/>
              </w:rPr>
              <w:t>水产工程师</w:t>
            </w:r>
          </w:p>
        </w:tc>
        <w:tc>
          <w:tcPr>
            <w:tcW w:w="1756" w:type="dxa"/>
            <w:vAlign w:val="center"/>
          </w:tcPr>
          <w:p w:rsidR="00034040" w:rsidRPr="003D4BE9" w:rsidRDefault="00C415BC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C415BC">
              <w:rPr>
                <w:rFonts w:hint="eastAsia"/>
                <w:color w:val="000000"/>
                <w:szCs w:val="21"/>
              </w:rPr>
              <w:t>15056723426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李玉芳</w:t>
            </w:r>
          </w:p>
        </w:tc>
        <w:tc>
          <w:tcPr>
            <w:tcW w:w="3969" w:type="dxa"/>
            <w:vAlign w:val="center"/>
          </w:tcPr>
          <w:p w:rsidR="0099726F" w:rsidRPr="0099726F" w:rsidRDefault="0099726F" w:rsidP="0002145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9726F">
              <w:rPr>
                <w:rFonts w:ascii="宋体" w:hAnsi="宋体" w:hint="eastAsia"/>
                <w:szCs w:val="21"/>
              </w:rPr>
              <w:t>宁国市渔业管理服务中心</w:t>
            </w:r>
          </w:p>
        </w:tc>
        <w:tc>
          <w:tcPr>
            <w:tcW w:w="918" w:type="dxa"/>
            <w:vAlign w:val="center"/>
          </w:tcPr>
          <w:p w:rsidR="0099726F" w:rsidRPr="0099726F" w:rsidRDefault="0099726F" w:rsidP="00021452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 w:rsidRPr="0099726F">
              <w:rPr>
                <w:rFonts w:hAnsi="宋体" w:hint="eastAsia"/>
                <w:szCs w:val="21"/>
              </w:rPr>
              <w:t>主任</w:t>
            </w:r>
          </w:p>
        </w:tc>
        <w:tc>
          <w:tcPr>
            <w:tcW w:w="1276" w:type="dxa"/>
            <w:vAlign w:val="center"/>
          </w:tcPr>
          <w:p w:rsidR="0099726F" w:rsidRPr="0099726F" w:rsidRDefault="00273A6E" w:rsidP="00021452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中级</w:t>
            </w:r>
            <w:r w:rsidR="0099726F" w:rsidRPr="0099726F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99726F">
              <w:rPr>
                <w:rFonts w:hAnsi="宋体"/>
                <w:color w:val="000000"/>
                <w:szCs w:val="21"/>
              </w:rPr>
              <w:t>18056359281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99726F" w:rsidRPr="0099726F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 w:rsidRPr="0099726F">
              <w:rPr>
                <w:rFonts w:hAnsi="宋体" w:hint="eastAsia"/>
                <w:szCs w:val="21"/>
              </w:rPr>
              <w:t>杨  玮</w:t>
            </w:r>
          </w:p>
        </w:tc>
        <w:tc>
          <w:tcPr>
            <w:tcW w:w="3969" w:type="dxa"/>
            <w:vAlign w:val="center"/>
          </w:tcPr>
          <w:p w:rsidR="0099726F" w:rsidRPr="0099726F" w:rsidRDefault="0099726F" w:rsidP="0002145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9726F">
              <w:rPr>
                <w:rFonts w:ascii="宋体" w:hAnsi="宋体" w:hint="eastAsia"/>
                <w:szCs w:val="21"/>
              </w:rPr>
              <w:t>宁国市渔业管理服务中心</w:t>
            </w:r>
          </w:p>
        </w:tc>
        <w:tc>
          <w:tcPr>
            <w:tcW w:w="918" w:type="dxa"/>
            <w:vAlign w:val="center"/>
          </w:tcPr>
          <w:p w:rsidR="0099726F" w:rsidRPr="0099726F" w:rsidRDefault="0099726F" w:rsidP="00021452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 w:rsidRPr="0099726F">
              <w:rPr>
                <w:rFonts w:hAnsi="宋体" w:hint="eastAsia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 w:rsidR="0099726F" w:rsidRPr="0099726F" w:rsidRDefault="00273A6E" w:rsidP="00021452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水产</w:t>
            </w:r>
            <w:r w:rsidR="0099726F" w:rsidRPr="0099726F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1756" w:type="dxa"/>
            <w:vAlign w:val="center"/>
          </w:tcPr>
          <w:p w:rsidR="0099726F" w:rsidRPr="0099726F" w:rsidRDefault="0099726F" w:rsidP="00021452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szCs w:val="21"/>
              </w:rPr>
            </w:pPr>
            <w:r w:rsidRPr="0099726F">
              <w:rPr>
                <w:rFonts w:hAnsi="宋体"/>
                <w:szCs w:val="21"/>
              </w:rPr>
              <w:t>18056359285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赵秀侠</w:t>
            </w:r>
          </w:p>
        </w:tc>
        <w:tc>
          <w:tcPr>
            <w:tcW w:w="3969" w:type="dxa"/>
            <w:vAlign w:val="center"/>
          </w:tcPr>
          <w:p w:rsidR="0099726F" w:rsidRPr="00752376" w:rsidRDefault="0099726F" w:rsidP="00C63B46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18156028123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高  娜</w:t>
            </w:r>
          </w:p>
        </w:tc>
        <w:tc>
          <w:tcPr>
            <w:tcW w:w="3969" w:type="dxa"/>
            <w:vAlign w:val="center"/>
          </w:tcPr>
          <w:p w:rsidR="0099726F" w:rsidRDefault="0099726F" w:rsidP="00C63B46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13545106507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李</w:t>
            </w:r>
            <w:r>
              <w:rPr>
                <w:rFonts w:hAnsi="宋体"/>
                <w:color w:val="000000"/>
                <w:szCs w:val="21"/>
              </w:rPr>
              <w:t xml:space="preserve">  </w:t>
            </w:r>
            <w:r w:rsidRPr="003D4BE9">
              <w:rPr>
                <w:rFonts w:hAnsi="宋体" w:hint="eastAsia"/>
                <w:color w:val="000000"/>
                <w:szCs w:val="21"/>
              </w:rPr>
              <w:t>静</w:t>
            </w:r>
          </w:p>
        </w:tc>
        <w:tc>
          <w:tcPr>
            <w:tcW w:w="3969" w:type="dxa"/>
            <w:vAlign w:val="center"/>
          </w:tcPr>
          <w:p w:rsidR="0099726F" w:rsidRPr="00233F3A" w:rsidRDefault="0099726F" w:rsidP="00C63B46">
            <w:pPr>
              <w:spacing w:line="360" w:lineRule="auto"/>
              <w:ind w:hanging="18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副主任</w:t>
            </w:r>
          </w:p>
        </w:tc>
        <w:tc>
          <w:tcPr>
            <w:tcW w:w="127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18095654224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方  婷</w:t>
            </w:r>
          </w:p>
        </w:tc>
        <w:tc>
          <w:tcPr>
            <w:tcW w:w="3969" w:type="dxa"/>
            <w:vAlign w:val="center"/>
          </w:tcPr>
          <w:p w:rsidR="0099726F" w:rsidRDefault="0099726F" w:rsidP="00E06ECB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15805600039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梁阳阳</w:t>
            </w:r>
          </w:p>
        </w:tc>
        <w:tc>
          <w:tcPr>
            <w:tcW w:w="3969" w:type="dxa"/>
            <w:vAlign w:val="center"/>
          </w:tcPr>
          <w:p w:rsidR="0099726F" w:rsidRDefault="0099726F" w:rsidP="00E06ECB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助理研究员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13399516261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王利军</w:t>
            </w:r>
          </w:p>
        </w:tc>
        <w:tc>
          <w:tcPr>
            <w:tcW w:w="3969" w:type="dxa"/>
            <w:vAlign w:val="center"/>
          </w:tcPr>
          <w:p w:rsidR="0099726F" w:rsidRDefault="0099726F" w:rsidP="0099726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99726F">
              <w:rPr>
                <w:rFonts w:ascii="宋体" w:hint="eastAsia"/>
                <w:color w:val="000000"/>
                <w:szCs w:val="21"/>
              </w:rPr>
              <w:t>滁州市隆财渔业有限公司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经理</w:t>
            </w:r>
          </w:p>
        </w:tc>
        <w:tc>
          <w:tcPr>
            <w:tcW w:w="1276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99726F">
              <w:rPr>
                <w:rFonts w:hint="eastAsia"/>
                <w:color w:val="000000"/>
                <w:szCs w:val="21"/>
              </w:rPr>
              <w:t>技术员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99726F">
              <w:rPr>
                <w:rFonts w:hint="eastAsia"/>
                <w:color w:val="000000"/>
                <w:szCs w:val="21"/>
              </w:rPr>
              <w:t>15385089088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卢文轩</w:t>
            </w:r>
          </w:p>
        </w:tc>
        <w:tc>
          <w:tcPr>
            <w:tcW w:w="3969" w:type="dxa"/>
            <w:vAlign w:val="center"/>
          </w:tcPr>
          <w:p w:rsidR="0099726F" w:rsidRPr="00233F3A" w:rsidRDefault="0099726F" w:rsidP="00C63B46">
            <w:pPr>
              <w:spacing w:line="360" w:lineRule="auto"/>
              <w:ind w:hanging="18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主任</w:t>
            </w:r>
          </w:p>
        </w:tc>
        <w:tc>
          <w:tcPr>
            <w:tcW w:w="127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副研究员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15155130205</w:t>
            </w:r>
          </w:p>
        </w:tc>
      </w:tr>
      <w:tr w:rsidR="0099726F" w:rsidTr="00C415BC">
        <w:trPr>
          <w:trHeight w:val="556"/>
          <w:jc w:val="center"/>
        </w:trPr>
        <w:tc>
          <w:tcPr>
            <w:tcW w:w="750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崔  凯</w:t>
            </w:r>
          </w:p>
        </w:tc>
        <w:tc>
          <w:tcPr>
            <w:tcW w:w="3969" w:type="dxa"/>
            <w:vAlign w:val="center"/>
          </w:tcPr>
          <w:p w:rsidR="0099726F" w:rsidRDefault="0099726F" w:rsidP="00E06ECB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安徽省农业科学院水产研究所</w:t>
            </w:r>
          </w:p>
        </w:tc>
        <w:tc>
          <w:tcPr>
            <w:tcW w:w="918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26F" w:rsidRPr="003D4BE9" w:rsidRDefault="0099726F" w:rsidP="00E06E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研究员</w:t>
            </w:r>
          </w:p>
        </w:tc>
        <w:tc>
          <w:tcPr>
            <w:tcW w:w="1756" w:type="dxa"/>
            <w:vAlign w:val="center"/>
          </w:tcPr>
          <w:p w:rsidR="0099726F" w:rsidRPr="003D4BE9" w:rsidRDefault="0099726F" w:rsidP="00C63B4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13956972278</w:t>
            </w:r>
          </w:p>
        </w:tc>
      </w:tr>
      <w:tr w:rsidR="0099726F" w:rsidTr="00064C83">
        <w:trPr>
          <w:trHeight w:val="142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D8210E">
            <w:pPr>
              <w:pStyle w:val="a5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编制情况</w:t>
            </w:r>
          </w:p>
        </w:tc>
      </w:tr>
      <w:tr w:rsidR="0099726F" w:rsidTr="00064C83">
        <w:trPr>
          <w:trHeight w:val="142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D8210E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lastRenderedPageBreak/>
              <w:t>1</w:t>
            </w:r>
            <w:r w:rsidRPr="003D4BE9">
              <w:rPr>
                <w:rFonts w:hAnsi="宋体" w:hint="eastAsia"/>
                <w:color w:val="000000"/>
                <w:szCs w:val="21"/>
              </w:rPr>
              <w:t>、编制过程简介</w:t>
            </w:r>
          </w:p>
        </w:tc>
      </w:tr>
      <w:tr w:rsidR="0099726F" w:rsidTr="00B96482">
        <w:trPr>
          <w:trHeight w:val="8503"/>
          <w:jc w:val="center"/>
        </w:trPr>
        <w:tc>
          <w:tcPr>
            <w:tcW w:w="9661" w:type="dxa"/>
            <w:gridSpan w:val="6"/>
          </w:tcPr>
          <w:p w:rsidR="0099726F" w:rsidRPr="005F6C50" w:rsidRDefault="0099726F" w:rsidP="000C1513">
            <w:pPr>
              <w:spacing w:line="360" w:lineRule="auto"/>
              <w:ind w:firstLineChars="200" w:firstLine="420"/>
              <w:rPr>
                <w:rFonts w:ascii="宋体"/>
              </w:rPr>
            </w:pPr>
            <w:r w:rsidRPr="00026EB9">
              <w:rPr>
                <w:rFonts w:ascii="宋体" w:hAnsi="宋体" w:hint="eastAsia"/>
              </w:rPr>
              <w:t>2019年</w:t>
            </w:r>
            <w:r w:rsidRPr="001C19A8">
              <w:rPr>
                <w:rFonts w:ascii="宋体" w:hAnsi="宋体" w:hint="eastAsia"/>
              </w:rPr>
              <w:t>，收到安徽省质监局</w:t>
            </w:r>
            <w:r>
              <w:rPr>
                <w:rFonts w:hAnsi="宋体" w:hint="eastAsia"/>
                <w:szCs w:val="21"/>
              </w:rPr>
              <w:t>“</w:t>
            </w:r>
            <w:r w:rsidRPr="00E3550D">
              <w:rPr>
                <w:rFonts w:hAnsi="宋体" w:hint="eastAsia"/>
                <w:szCs w:val="21"/>
              </w:rPr>
              <w:t>关于下达</w:t>
            </w:r>
            <w:r w:rsidRPr="009515AC">
              <w:rPr>
                <w:rFonts w:ascii="宋体" w:hAnsi="宋体"/>
              </w:rPr>
              <w:t>201</w:t>
            </w:r>
            <w:r w:rsidRPr="009515AC">
              <w:rPr>
                <w:rFonts w:ascii="宋体" w:hAnsi="宋体" w:hint="eastAsia"/>
              </w:rPr>
              <w:t>9</w:t>
            </w:r>
            <w:r w:rsidRPr="00E3550D">
              <w:rPr>
                <w:rFonts w:hAnsi="宋体" w:hint="eastAsia"/>
                <w:szCs w:val="21"/>
              </w:rPr>
              <w:t>年第一批安徽省地方标准制修订计划的函</w:t>
            </w:r>
            <w:r>
              <w:rPr>
                <w:rFonts w:hAnsi="宋体" w:hint="eastAsia"/>
                <w:szCs w:val="21"/>
              </w:rPr>
              <w:t>”</w:t>
            </w:r>
            <w:r w:rsidRPr="001C19A8">
              <w:rPr>
                <w:rFonts w:ascii="宋体" w:hAnsi="宋体" w:hint="eastAsia"/>
              </w:rPr>
              <w:t>后，</w:t>
            </w:r>
            <w:r w:rsidRPr="005F6C50">
              <w:rPr>
                <w:rFonts w:ascii="宋体" w:hAnsi="宋体" w:hint="eastAsia"/>
              </w:rPr>
              <w:t>成立标准</w:t>
            </w:r>
            <w:r>
              <w:rPr>
                <w:rFonts w:ascii="宋体" w:hAnsi="宋体" w:hint="eastAsia"/>
              </w:rPr>
              <w:t>制订</w:t>
            </w:r>
            <w:r w:rsidRPr="005F6C50">
              <w:rPr>
                <w:rFonts w:ascii="宋体" w:hAnsi="宋体" w:hint="eastAsia"/>
              </w:rPr>
              <w:t>小组，</w:t>
            </w:r>
            <w:r w:rsidRPr="0062451C">
              <w:rPr>
                <w:rFonts w:ascii="宋体" w:hAnsi="宋体" w:hint="eastAsia"/>
              </w:rPr>
              <w:t>成员包括安徽省农业科学院水产研究所的</w:t>
            </w:r>
            <w:r>
              <w:rPr>
                <w:rFonts w:ascii="宋体" w:hAnsi="宋体" w:hint="eastAsia"/>
              </w:rPr>
              <w:t>8</w:t>
            </w:r>
            <w:r w:rsidRPr="0062451C">
              <w:rPr>
                <w:rFonts w:ascii="宋体" w:hAnsi="宋体" w:hint="eastAsia"/>
              </w:rPr>
              <w:t>位科技人员</w:t>
            </w:r>
            <w:r>
              <w:rPr>
                <w:rFonts w:ascii="宋体" w:hAnsi="宋体" w:hint="eastAsia"/>
              </w:rPr>
              <w:t>以及</w:t>
            </w:r>
            <w:r w:rsidR="004F4376">
              <w:rPr>
                <w:rFonts w:ascii="宋体" w:hint="eastAsia"/>
                <w:color w:val="000000"/>
                <w:szCs w:val="21"/>
              </w:rPr>
              <w:t>太湖县渔业服务中心、</w:t>
            </w:r>
            <w:r w:rsidR="004F4376" w:rsidRPr="00C415BC">
              <w:rPr>
                <w:rFonts w:ascii="宋体" w:hint="eastAsia"/>
                <w:color w:val="000000"/>
                <w:szCs w:val="21"/>
              </w:rPr>
              <w:t>砀山县畜牧兽医水产局水产服务中心</w:t>
            </w:r>
            <w:r w:rsidRPr="004F4376">
              <w:t>、</w:t>
            </w:r>
            <w:r w:rsidR="00E22DC9" w:rsidRPr="0099726F">
              <w:rPr>
                <w:rFonts w:ascii="宋体" w:hAnsi="宋体" w:hint="eastAsia"/>
                <w:szCs w:val="21"/>
              </w:rPr>
              <w:t>宁国市渔业管理服务中心</w:t>
            </w:r>
            <w:r w:rsidRPr="0062451C">
              <w:rPr>
                <w:rFonts w:ascii="宋体" w:hAnsi="宋体" w:hint="eastAsia"/>
              </w:rPr>
              <w:t>等单位的</w:t>
            </w:r>
            <w:r>
              <w:rPr>
                <w:rFonts w:ascii="宋体" w:hAnsi="宋体" w:hint="eastAsia"/>
              </w:rPr>
              <w:t>5</w:t>
            </w:r>
            <w:r w:rsidRPr="0062451C">
              <w:rPr>
                <w:rFonts w:ascii="宋体" w:hAnsi="宋体" w:hint="eastAsia"/>
              </w:rPr>
              <w:t>位技术人员。</w:t>
            </w:r>
          </w:p>
          <w:p w:rsidR="0099726F" w:rsidRPr="00FE0763" w:rsidRDefault="0099726F" w:rsidP="000C1513">
            <w:pPr>
              <w:spacing w:line="360" w:lineRule="auto"/>
              <w:ind w:firstLineChars="200" w:firstLine="422"/>
              <w:rPr>
                <w:rFonts w:ascii="宋体"/>
                <w:b/>
              </w:rPr>
            </w:pPr>
            <w:r w:rsidRPr="00FE0763">
              <w:rPr>
                <w:rFonts w:ascii="宋体" w:hAnsi="宋体" w:hint="eastAsia"/>
                <w:b/>
              </w:rPr>
              <w:t>标准起草过程：</w:t>
            </w:r>
          </w:p>
          <w:p w:rsidR="0099726F" w:rsidRDefault="0099726F" w:rsidP="00DC76E7">
            <w:pPr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目前，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国内有关</w:t>
            </w:r>
            <w:r>
              <w:rPr>
                <w:rFonts w:ascii="宋体" w:hAnsi="宋体" w:hint="eastAsia"/>
                <w:color w:val="000000"/>
                <w:szCs w:val="21"/>
              </w:rPr>
              <w:t>淡水池塘养殖尾水排放的行业标准有1部：《淡水池塘养殖水排放要求》（SC/T 9101-2007）；有关养殖尾水净化处理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的地方标准有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部：</w:t>
            </w:r>
            <w:r>
              <w:rPr>
                <w:rFonts w:ascii="宋体" w:hAnsi="宋体" w:hint="eastAsia"/>
                <w:color w:val="000000"/>
                <w:szCs w:val="21"/>
              </w:rPr>
              <w:t>浙江省湖州市《淡水池塘养殖尾水净化技术规范》（DB 3305/T 77-2018），但该标准仅设计了生态沟渠这一种净化方式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。有关</w:t>
            </w:r>
            <w:r>
              <w:rPr>
                <w:rFonts w:ascii="宋体" w:hAnsi="宋体" w:hint="eastAsia"/>
                <w:color w:val="000000"/>
                <w:szCs w:val="21"/>
              </w:rPr>
              <w:t>淡水池塘养殖尾水处理技术尚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无</w:t>
            </w:r>
            <w:r>
              <w:rPr>
                <w:rFonts w:ascii="宋体" w:hAnsi="宋体" w:hint="eastAsia"/>
                <w:color w:val="000000"/>
                <w:szCs w:val="21"/>
              </w:rPr>
              <w:t>国家标准，亦无</w:t>
            </w:r>
            <w:r w:rsidRPr="00DC76E7">
              <w:rPr>
                <w:rFonts w:ascii="宋体" w:hAnsi="宋体" w:hint="eastAsia"/>
                <w:color w:val="000000"/>
                <w:szCs w:val="21"/>
              </w:rPr>
              <w:t>安徽省地方标准。</w:t>
            </w:r>
            <w:r>
              <w:rPr>
                <w:rFonts w:ascii="宋体" w:hAnsi="宋体" w:hint="eastAsia"/>
                <w:color w:val="000000"/>
                <w:szCs w:val="21"/>
              </w:rPr>
              <w:t>为牢固树立和践行“绿水青山就是金山银山”的理念，切实保护渔业水域生态环境，大力推进水产养殖尾水治理，</w:t>
            </w:r>
            <w:r w:rsidRPr="006A0254">
              <w:rPr>
                <w:rFonts w:ascii="宋体" w:hAnsi="宋体" w:hint="eastAsia"/>
                <w:color w:val="000000"/>
                <w:szCs w:val="21"/>
              </w:rPr>
              <w:t>有必要结合我省实际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6A0254">
              <w:rPr>
                <w:rFonts w:ascii="宋体" w:hAnsi="宋体" w:hint="eastAsia"/>
                <w:color w:val="000000"/>
                <w:szCs w:val="21"/>
              </w:rPr>
              <w:t>制订一部适应当前环保要求的</w:t>
            </w:r>
            <w:r w:rsidRPr="006A0254">
              <w:rPr>
                <w:rFonts w:hAnsi="宋体" w:hint="eastAsia"/>
                <w:color w:val="000000"/>
                <w:szCs w:val="21"/>
              </w:rPr>
              <w:t>水产养殖尾水处理技术规程</w:t>
            </w:r>
            <w:r w:rsidRPr="006A0254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99726F" w:rsidRPr="001D6340" w:rsidRDefault="0099726F" w:rsidP="00DC76E7">
            <w:pPr>
              <w:spacing w:line="360" w:lineRule="auto"/>
              <w:ind w:firstLineChars="200" w:firstLine="420"/>
              <w:rPr>
                <w:rFonts w:ascii="宋体"/>
                <w:highlight w:val="lightGray"/>
              </w:rPr>
            </w:pPr>
            <w:r w:rsidRPr="00EB1553">
              <w:rPr>
                <w:rFonts w:ascii="宋体" w:hAnsi="宋体" w:hint="eastAsia"/>
                <w:color w:val="000000"/>
                <w:szCs w:val="21"/>
              </w:rPr>
              <w:t>2019</w:t>
            </w:r>
            <w:r w:rsidRPr="00F937AC">
              <w:rPr>
                <w:rFonts w:ascii="宋体" w:hAnsi="宋体" w:hint="eastAsia"/>
                <w:color w:val="000000"/>
                <w:szCs w:val="21"/>
              </w:rPr>
              <w:t>年，小组成员查阅有关池塘养殖尾水原位处理的相关法规、技术资料和文献，制定标准编制计划。</w:t>
            </w:r>
            <w:r w:rsidR="00641B34">
              <w:rPr>
                <w:rFonts w:ascii="宋体" w:hAnsi="宋体" w:hint="eastAsia"/>
                <w:color w:val="000000"/>
                <w:szCs w:val="21"/>
              </w:rPr>
              <w:t>定期</w:t>
            </w:r>
            <w:r w:rsidR="00DB5A44">
              <w:rPr>
                <w:rFonts w:ascii="宋体" w:hAnsi="宋体" w:hint="eastAsia"/>
                <w:color w:val="000000"/>
                <w:szCs w:val="21"/>
              </w:rPr>
              <w:t>对环巢湖流域</w:t>
            </w:r>
            <w:r w:rsidR="00BE15DB"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BE15DB" w:rsidRPr="00641B34">
              <w:rPr>
                <w:rFonts w:ascii="宋体" w:hAnsi="宋体" w:hint="eastAsia"/>
                <w:color w:val="000000"/>
                <w:szCs w:val="21"/>
              </w:rPr>
              <w:t>铜陵</w:t>
            </w:r>
            <w:r w:rsidR="00641B34" w:rsidRPr="00641B34">
              <w:rPr>
                <w:rFonts w:ascii="宋体" w:hAnsi="宋体" w:hint="eastAsia"/>
                <w:color w:val="000000"/>
                <w:szCs w:val="21"/>
              </w:rPr>
              <w:t>市义安区</w:t>
            </w:r>
            <w:r w:rsidR="00BE15DB" w:rsidRPr="00641B34">
              <w:rPr>
                <w:rFonts w:ascii="宋体" w:hAnsi="宋体" w:hint="eastAsia"/>
                <w:color w:val="000000"/>
                <w:szCs w:val="21"/>
              </w:rPr>
              <w:t>、池州</w:t>
            </w:r>
            <w:r w:rsidR="00641B34" w:rsidRPr="00641B34">
              <w:rPr>
                <w:rFonts w:ascii="宋体" w:hAnsi="宋体" w:hint="eastAsia"/>
                <w:color w:val="000000"/>
                <w:szCs w:val="21"/>
              </w:rPr>
              <w:t>市贵池区</w:t>
            </w:r>
            <w:r w:rsidR="008A66A6">
              <w:rPr>
                <w:rFonts w:ascii="宋体" w:hAnsi="宋体" w:hint="eastAsia"/>
                <w:color w:val="000000"/>
                <w:szCs w:val="21"/>
              </w:rPr>
              <w:t>和东至县</w:t>
            </w:r>
            <w:r w:rsidR="00BE15DB" w:rsidRPr="00641B34"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BE15DB" w:rsidRPr="00194D0C">
              <w:rPr>
                <w:rFonts w:ascii="宋体" w:hAnsi="宋体" w:hint="eastAsia"/>
                <w:color w:val="000000"/>
                <w:szCs w:val="21"/>
              </w:rPr>
              <w:t>蚌埠</w:t>
            </w:r>
            <w:r w:rsidR="00194D0C">
              <w:rPr>
                <w:rFonts w:ascii="宋体" w:hAnsi="宋体" w:hint="eastAsia"/>
                <w:color w:val="000000"/>
                <w:szCs w:val="21"/>
              </w:rPr>
              <w:t>市怀远县、五河县</w:t>
            </w:r>
            <w:r w:rsidR="00BE15DB">
              <w:rPr>
                <w:rFonts w:ascii="宋体" w:hAnsi="宋体" w:hint="eastAsia"/>
                <w:color w:val="000000"/>
                <w:szCs w:val="21"/>
              </w:rPr>
              <w:t>等地区</w:t>
            </w:r>
            <w:r w:rsidR="00641B34">
              <w:rPr>
                <w:rFonts w:ascii="宋体" w:hAnsi="宋体" w:hint="eastAsia"/>
                <w:color w:val="000000"/>
                <w:szCs w:val="21"/>
              </w:rPr>
              <w:t>的多家代表性水产养殖场的养殖尾水进行监测与评价工作</w:t>
            </w:r>
            <w:r w:rsidR="00DB5A44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641B34">
              <w:rPr>
                <w:rFonts w:ascii="宋体" w:hAnsi="宋体" w:hint="eastAsia"/>
                <w:color w:val="000000"/>
                <w:szCs w:val="21"/>
              </w:rPr>
              <w:t>研究分析了不同养殖方式下水产养殖尾水氮、磷和COD等主要污染物含量及其周年动态变化规律。</w:t>
            </w:r>
            <w:r w:rsidRPr="00F937AC">
              <w:rPr>
                <w:rFonts w:ascii="宋体" w:hAnsi="宋体" w:hint="eastAsia"/>
                <w:color w:val="000000"/>
                <w:szCs w:val="21"/>
              </w:rPr>
              <w:t>根据现行国家和行业标准及农业部水产品质量安全法律法规等，确定出养殖尾水原位处理的技术参数，开展“池塘养殖尾水原位处理”实验并进行方法优化。</w:t>
            </w:r>
            <w:r w:rsidRPr="00F937AC">
              <w:rPr>
                <w:rFonts w:ascii="宋体" w:hAnsi="宋体" w:hint="eastAsia"/>
              </w:rPr>
              <w:t>通过归纳、分析，结合安徽的地方实情，形成标准初稿。</w:t>
            </w:r>
          </w:p>
          <w:p w:rsidR="0099726F" w:rsidRPr="001D6340" w:rsidRDefault="0099726F" w:rsidP="00DC76E7">
            <w:pPr>
              <w:spacing w:line="360" w:lineRule="auto"/>
              <w:ind w:firstLineChars="200" w:firstLine="420"/>
              <w:rPr>
                <w:rFonts w:ascii="宋体"/>
              </w:rPr>
            </w:pPr>
            <w:r w:rsidRPr="001D6340">
              <w:rPr>
                <w:rFonts w:ascii="宋体" w:hAnsi="宋体" w:hint="eastAsia"/>
              </w:rPr>
              <w:t>在对标准的技术指标、参数和操作要点等反复论证的基础上，在格式上严格按</w:t>
            </w:r>
            <w:r w:rsidRPr="001D6340">
              <w:rPr>
                <w:rFonts w:ascii="宋体" w:hAnsi="宋体"/>
              </w:rPr>
              <w:t>GB/T1.1</w:t>
            </w:r>
            <w:r w:rsidRPr="001D6340">
              <w:rPr>
                <w:rFonts w:ascii="宋体" w:hAnsi="宋体" w:hint="eastAsia"/>
              </w:rPr>
              <w:t>《标准化工作导则第</w:t>
            </w:r>
            <w:r w:rsidRPr="001D6340">
              <w:rPr>
                <w:rFonts w:ascii="宋体" w:hAnsi="宋体"/>
              </w:rPr>
              <w:t>1</w:t>
            </w:r>
            <w:r w:rsidRPr="001D6340">
              <w:rPr>
                <w:rFonts w:ascii="宋体" w:hAnsi="宋体" w:hint="eastAsia"/>
              </w:rPr>
              <w:t>部分：标准的结构和编写规则》，</w:t>
            </w:r>
            <w:r w:rsidRPr="001D6340">
              <w:rPr>
                <w:rFonts w:ascii="宋体" w:hAnsi="宋体"/>
              </w:rPr>
              <w:t>GB/T1.2</w:t>
            </w:r>
            <w:r w:rsidRPr="001D6340">
              <w:rPr>
                <w:rFonts w:ascii="宋体" w:hAnsi="宋体" w:hint="eastAsia"/>
              </w:rPr>
              <w:t>《标准化工作导则第</w:t>
            </w:r>
            <w:r w:rsidRPr="001D6340">
              <w:rPr>
                <w:rFonts w:ascii="宋体" w:hAnsi="宋体"/>
              </w:rPr>
              <w:t>2</w:t>
            </w:r>
            <w:r w:rsidRPr="001D6340">
              <w:rPr>
                <w:rFonts w:ascii="宋体" w:hAnsi="宋体" w:hint="eastAsia"/>
              </w:rPr>
              <w:t>部分</w:t>
            </w:r>
            <w:r w:rsidRPr="001D6340">
              <w:rPr>
                <w:rFonts w:ascii="宋体" w:hAnsi="宋体"/>
              </w:rPr>
              <w:t>:</w:t>
            </w:r>
            <w:r w:rsidRPr="001D6340">
              <w:rPr>
                <w:rFonts w:ascii="宋体" w:hAnsi="宋体" w:hint="eastAsia"/>
              </w:rPr>
              <w:t>标准中规范性技术要素内容的确定方法》要求进行修订。</w:t>
            </w:r>
            <w:r w:rsidRPr="001D6340"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20</w:t>
            </w:r>
            <w:r w:rsidRPr="001D6340">
              <w:rPr>
                <w:rFonts w:ascii="宋体" w:hAnsi="宋体" w:hint="eastAsia"/>
              </w:rPr>
              <w:t>年</w:t>
            </w:r>
            <w:r w:rsidR="00B63F38">
              <w:rPr>
                <w:rFonts w:ascii="宋体" w:hAnsi="宋体" w:hint="eastAsia"/>
              </w:rPr>
              <w:t>1</w:t>
            </w:r>
            <w:r w:rsidRPr="001D6340">
              <w:rPr>
                <w:rFonts w:ascii="宋体" w:hAnsi="宋体" w:hint="eastAsia"/>
              </w:rPr>
              <w:t>月完成了标准草稿。</w:t>
            </w:r>
          </w:p>
          <w:p w:rsidR="0099726F" w:rsidRPr="00634CA2" w:rsidRDefault="0099726F" w:rsidP="00B63F38">
            <w:pPr>
              <w:spacing w:line="360" w:lineRule="auto"/>
              <w:ind w:firstLineChars="200" w:firstLine="422"/>
              <w:rPr>
                <w:rFonts w:ascii="宋体"/>
                <w:color w:val="000000"/>
                <w:szCs w:val="21"/>
              </w:rPr>
            </w:pPr>
            <w:r w:rsidRPr="001D6340">
              <w:rPr>
                <w:rFonts w:ascii="宋体" w:hAnsi="宋体" w:hint="eastAsia"/>
                <w:b/>
                <w:color w:val="000000"/>
                <w:szCs w:val="21"/>
              </w:rPr>
              <w:t>征求意见情况：</w:t>
            </w:r>
            <w:r w:rsidR="00B63F38" w:rsidRPr="00634CA2">
              <w:rPr>
                <w:rFonts w:ascii="宋体"/>
                <w:color w:val="000000"/>
                <w:szCs w:val="21"/>
              </w:rPr>
              <w:t xml:space="preserve"> </w:t>
            </w:r>
          </w:p>
        </w:tc>
      </w:tr>
      <w:tr w:rsidR="0099726F" w:rsidTr="00644BB2">
        <w:trPr>
          <w:trHeight w:val="346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D8210E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2</w:t>
            </w:r>
            <w:r w:rsidRPr="003D4BE9">
              <w:rPr>
                <w:rFonts w:hAnsi="宋体" w:hint="eastAsia"/>
                <w:color w:val="000000"/>
                <w:szCs w:val="21"/>
              </w:rPr>
              <w:t>、制定标准的必要性和意义</w:t>
            </w:r>
          </w:p>
        </w:tc>
      </w:tr>
      <w:tr w:rsidR="0099726F" w:rsidRPr="006A0254" w:rsidTr="00641B34">
        <w:trPr>
          <w:trHeight w:val="416"/>
          <w:jc w:val="center"/>
        </w:trPr>
        <w:tc>
          <w:tcPr>
            <w:tcW w:w="9661" w:type="dxa"/>
            <w:gridSpan w:val="6"/>
          </w:tcPr>
          <w:p w:rsidR="0099726F" w:rsidRPr="00CF526C" w:rsidRDefault="0099726F" w:rsidP="00BA3B1D">
            <w:pPr>
              <w:pStyle w:val="a5"/>
              <w:spacing w:line="360" w:lineRule="auto"/>
              <w:ind w:firstLine="422"/>
              <w:rPr>
                <w:rFonts w:hAnsi="宋体"/>
                <w:b/>
                <w:color w:val="000000"/>
                <w:szCs w:val="21"/>
                <w:highlight w:val="lightGray"/>
              </w:rPr>
            </w:pPr>
            <w:r w:rsidRPr="00692022">
              <w:rPr>
                <w:rFonts w:hAnsi="宋体" w:hint="eastAsia"/>
                <w:b/>
                <w:color w:val="000000"/>
                <w:szCs w:val="21"/>
              </w:rPr>
              <w:t>必要性：</w:t>
            </w:r>
            <w:r w:rsidR="00AB51CD" w:rsidRPr="00BA3B1D">
              <w:rPr>
                <w:rFonts w:hAnsi="宋体" w:hint="eastAsia"/>
                <w:color w:val="000000"/>
                <w:szCs w:val="21"/>
              </w:rPr>
              <w:t>我省是水产大省，规模大、集约化养殖水平高，养殖水体内源污染较突出</w:t>
            </w:r>
            <w:r w:rsidR="00BA3B1D" w:rsidRPr="00BA3B1D">
              <w:rPr>
                <w:rFonts w:hAnsi="宋体" w:hint="eastAsia"/>
                <w:color w:val="000000"/>
                <w:szCs w:val="21"/>
              </w:rPr>
              <w:t>。</w:t>
            </w:r>
            <w:r w:rsidRPr="00692022">
              <w:rPr>
                <w:rFonts w:hAnsi="宋体" w:hint="eastAsia"/>
                <w:color w:val="000000"/>
                <w:szCs w:val="21"/>
              </w:rPr>
              <w:t>与其他动物生产或工业废水相比，水产养殖尾水的特征在于其污染物浓度低，同时排水期集中、排水量大，且属于非点源排放。因此如果要像点源污染一样，应用传统的污水处理方法来满足养殖尾水排放标准是非常困难的。</w:t>
            </w:r>
            <w:r w:rsidRPr="00A0302B">
              <w:rPr>
                <w:rFonts w:hAnsi="宋体" w:hint="eastAsia"/>
                <w:color w:val="000000"/>
                <w:szCs w:val="21"/>
              </w:rPr>
              <w:t>因此，制定适应水产养殖尾水特点的淡水池塘养殖尾水处理规范十分必要。</w:t>
            </w:r>
          </w:p>
          <w:p w:rsidR="0099726F" w:rsidRPr="006A0254" w:rsidRDefault="0099726F" w:rsidP="00562F82">
            <w:pPr>
              <w:pStyle w:val="a5"/>
              <w:spacing w:line="360" w:lineRule="auto"/>
              <w:ind w:firstLine="422"/>
              <w:rPr>
                <w:rFonts w:hAnsi="宋体"/>
                <w:color w:val="000000"/>
                <w:szCs w:val="21"/>
                <w:highlight w:val="lightGray"/>
              </w:rPr>
            </w:pPr>
            <w:r w:rsidRPr="00B96482">
              <w:rPr>
                <w:rFonts w:hAnsi="宋体" w:hint="eastAsia"/>
                <w:b/>
                <w:color w:val="000000"/>
                <w:szCs w:val="21"/>
              </w:rPr>
              <w:t>意义：</w:t>
            </w:r>
            <w:r w:rsidR="00BA3B1D" w:rsidRPr="00BA3B1D">
              <w:rPr>
                <w:rFonts w:hAnsi="宋体" w:hint="eastAsia"/>
                <w:szCs w:val="21"/>
              </w:rPr>
              <w:t>根据省委省政府《关于扎实推进绿色展发着力打造生态文明建设安徽样板实施方案》等文件部署，推进生态文明战略、建设绿色江淮美好家园已成为今后较长时期内全省上下工作重点。</w:t>
            </w:r>
            <w:r>
              <w:rPr>
                <w:rFonts w:hAnsi="宋体" w:hint="eastAsia"/>
                <w:szCs w:val="21"/>
              </w:rPr>
              <w:t>本标准从合理利用渔业资源理念出发，通过对净化过程中食物链各层级的种群调控，使水体中过量的氮、磷等污染物被生物体逐级转化吸收。一方面经净化后氮、磷浓度等指标大幅度下降，另一方面被生物体吸收的氮磷等最终转化为生物体构成物，实现污染物资源化利用和养殖水循环回用，对水产养殖健康、可持续发展具有重要的现实意义。</w:t>
            </w:r>
          </w:p>
        </w:tc>
      </w:tr>
      <w:tr w:rsidR="0099726F" w:rsidTr="00064C83">
        <w:trPr>
          <w:trHeight w:val="142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D8210E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3</w:t>
            </w:r>
            <w:r w:rsidRPr="003D4BE9">
              <w:rPr>
                <w:rFonts w:hAnsi="宋体" w:hint="eastAsia"/>
                <w:color w:val="000000"/>
                <w:szCs w:val="21"/>
              </w:rPr>
              <w:t>、制定标准的原则和依据，与现行法律法规、标准的关系。</w:t>
            </w:r>
          </w:p>
        </w:tc>
      </w:tr>
      <w:tr w:rsidR="0099726F" w:rsidTr="00B96482">
        <w:trPr>
          <w:trHeight w:val="694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912B1C">
            <w:pPr>
              <w:pStyle w:val="a5"/>
              <w:spacing w:line="360" w:lineRule="auto"/>
              <w:rPr>
                <w:rFonts w:hAnsi="宋体"/>
              </w:rPr>
            </w:pPr>
            <w:r w:rsidRPr="00553373">
              <w:rPr>
                <w:rFonts w:hAnsi="宋体" w:hint="eastAsia"/>
                <w:szCs w:val="24"/>
              </w:rPr>
              <w:lastRenderedPageBreak/>
              <w:t>拟起草的标准</w:t>
            </w:r>
            <w:r w:rsidRPr="00F66C5B">
              <w:rPr>
                <w:rFonts w:ascii="Times New Roman" w:hAnsi="宋体" w:hint="eastAsia"/>
                <w:color w:val="000000"/>
                <w:szCs w:val="21"/>
              </w:rPr>
              <w:t>参照我国现行的相关法律法规，</w:t>
            </w:r>
            <w:r w:rsidRPr="00553373">
              <w:rPr>
                <w:rFonts w:hAnsi="宋体" w:hint="eastAsia"/>
                <w:szCs w:val="24"/>
              </w:rPr>
              <w:t>符合《中华人民共和国水法》、《中华人民共和国水污染防治法》等相关法律法规。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D8210E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/>
                <w:color w:val="000000"/>
                <w:szCs w:val="21"/>
              </w:rPr>
              <w:t>4</w:t>
            </w:r>
            <w:r w:rsidRPr="003D4BE9">
              <w:rPr>
                <w:rFonts w:hAnsi="宋体" w:hint="eastAsia"/>
                <w:color w:val="000000"/>
                <w:szCs w:val="21"/>
              </w:rPr>
              <w:t>、主要条款的说明，主要技术指标、参数、试验验证的论述（详细说明）</w:t>
            </w:r>
          </w:p>
        </w:tc>
      </w:tr>
      <w:tr w:rsidR="0099726F" w:rsidTr="001135C0">
        <w:trPr>
          <w:trHeight w:val="1828"/>
          <w:jc w:val="center"/>
        </w:trPr>
        <w:tc>
          <w:tcPr>
            <w:tcW w:w="9661" w:type="dxa"/>
            <w:gridSpan w:val="6"/>
          </w:tcPr>
          <w:p w:rsidR="0099726F" w:rsidRDefault="0099726F" w:rsidP="00A943A8">
            <w:pPr>
              <w:spacing w:line="360" w:lineRule="auto"/>
              <w:ind w:firstLineChars="196" w:firstLine="413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主要条款：</w:t>
            </w:r>
          </w:p>
          <w:p w:rsidR="0099726F" w:rsidRPr="005958F6" w:rsidRDefault="0099726F" w:rsidP="00066A86">
            <w:pPr>
              <w:widowControl/>
              <w:adjustRightInd w:val="0"/>
              <w:snapToGrid w:val="0"/>
              <w:spacing w:beforeLines="50" w:afterLines="50" w:line="360" w:lineRule="auto"/>
              <w:ind w:firstLineChars="200" w:firstLine="420"/>
              <w:jc w:val="left"/>
              <w:rPr>
                <w:rFonts w:ascii="宋体"/>
              </w:rPr>
            </w:pPr>
            <w:r w:rsidRPr="005958F6">
              <w:rPr>
                <w:rFonts w:ascii="宋体" w:hAnsi="宋体" w:hint="eastAsia"/>
              </w:rPr>
              <w:t>本标准的章节由：范围、规范性引用文件、术语和定义、</w:t>
            </w:r>
            <w:r w:rsidR="00ED03B6">
              <w:rPr>
                <w:rFonts w:ascii="宋体" w:hAnsi="宋体" w:hint="eastAsia"/>
              </w:rPr>
              <w:t>原位</w:t>
            </w:r>
            <w:r>
              <w:rPr>
                <w:rFonts w:ascii="宋体" w:hAnsi="宋体" w:hint="eastAsia"/>
              </w:rPr>
              <w:t>调控</w:t>
            </w:r>
            <w:r w:rsidR="00ED03B6">
              <w:rPr>
                <w:rFonts w:ascii="宋体" w:hAnsi="宋体" w:hint="eastAsia"/>
              </w:rPr>
              <w:t>、异位</w:t>
            </w:r>
            <w:r>
              <w:rPr>
                <w:rFonts w:ascii="宋体" w:hAnsi="宋体" w:hint="eastAsia"/>
              </w:rPr>
              <w:t>调控</w:t>
            </w:r>
            <w:r w:rsidR="004250A1">
              <w:rPr>
                <w:rFonts w:ascii="宋体" w:hAnsi="宋体" w:hint="eastAsia"/>
              </w:rPr>
              <w:t>等</w:t>
            </w:r>
            <w:r w:rsidRPr="004250A1">
              <w:rPr>
                <w:rFonts w:ascii="宋体" w:hAnsi="宋体" w:hint="eastAsia"/>
              </w:rPr>
              <w:t>备份</w:t>
            </w:r>
            <w:r w:rsidRPr="005958F6">
              <w:rPr>
                <w:rFonts w:ascii="宋体" w:hAnsi="宋体" w:hint="eastAsia"/>
              </w:rPr>
              <w:t>组成。其中“</w:t>
            </w:r>
            <w:r w:rsidR="00ED03B6">
              <w:rPr>
                <w:rFonts w:ascii="宋体" w:hAnsi="宋体" w:hint="eastAsia"/>
              </w:rPr>
              <w:t>原位</w:t>
            </w:r>
            <w:r>
              <w:rPr>
                <w:rFonts w:ascii="宋体" w:hAnsi="宋体" w:hint="eastAsia"/>
              </w:rPr>
              <w:t>调控</w:t>
            </w:r>
            <w:r w:rsidRPr="005958F6">
              <w:rPr>
                <w:rFonts w:ascii="宋体" w:hAnsi="宋体" w:hint="eastAsia"/>
              </w:rPr>
              <w:t>”</w:t>
            </w:r>
            <w:r>
              <w:rPr>
                <w:rFonts w:ascii="宋体" w:hAnsi="宋体" w:hint="eastAsia"/>
              </w:rPr>
              <w:t>和“</w:t>
            </w:r>
            <w:r w:rsidR="00ED03B6">
              <w:rPr>
                <w:rFonts w:ascii="宋体" w:hAnsi="宋体" w:hint="eastAsia"/>
              </w:rPr>
              <w:t>异位</w:t>
            </w:r>
            <w:r>
              <w:rPr>
                <w:rFonts w:ascii="宋体" w:hAnsi="宋体" w:hint="eastAsia"/>
              </w:rPr>
              <w:t>调控”</w:t>
            </w:r>
            <w:r w:rsidRPr="005958F6">
              <w:rPr>
                <w:rFonts w:ascii="宋体" w:hAnsi="宋体" w:hint="eastAsia"/>
              </w:rPr>
              <w:t>是本标准的主要技术内容。</w:t>
            </w:r>
          </w:p>
          <w:p w:rsidR="004C1C0A" w:rsidRDefault="0099726F" w:rsidP="004C1C0A">
            <w:pPr>
              <w:pStyle w:val="a5"/>
              <w:spacing w:line="360" w:lineRule="auto"/>
              <w:jc w:val="left"/>
              <w:rPr>
                <w:rFonts w:hAnsi="宋体"/>
              </w:rPr>
            </w:pPr>
            <w:r w:rsidRPr="005958F6">
              <w:rPr>
                <w:rFonts w:hAnsi="宋体" w:hint="eastAsia"/>
              </w:rPr>
              <w:t>本标准规定了</w:t>
            </w:r>
            <w:r w:rsidR="00ED03B6">
              <w:rPr>
                <w:rFonts w:hAnsi="宋体" w:hint="eastAsia"/>
              </w:rPr>
              <w:t>原位</w:t>
            </w:r>
            <w:r>
              <w:rPr>
                <w:rFonts w:hAnsi="宋体" w:hint="eastAsia"/>
              </w:rPr>
              <w:t>调控</w:t>
            </w:r>
            <w:r w:rsidRPr="005958F6">
              <w:rPr>
                <w:rFonts w:hAnsi="宋体" w:hint="eastAsia"/>
              </w:rPr>
              <w:t>的质量标准：</w:t>
            </w:r>
          </w:p>
          <w:p w:rsidR="00ED03B6" w:rsidRDefault="004C1C0A" w:rsidP="004C1C0A">
            <w:pPr>
              <w:pStyle w:val="a5"/>
              <w:spacing w:line="360" w:lineRule="auto"/>
              <w:jc w:val="left"/>
              <w:rPr>
                <w:rFonts w:ascii="Times New Roman"/>
                <w:color w:val="000000"/>
              </w:rPr>
            </w:pPr>
            <w:r>
              <w:rPr>
                <w:rFonts w:hAnsi="宋体" w:hint="eastAsia"/>
              </w:rPr>
              <w:t>1.</w:t>
            </w:r>
            <w:r w:rsidR="00981503">
              <w:rPr>
                <w:rFonts w:hAnsi="宋体" w:hint="eastAsia"/>
              </w:rPr>
              <w:t xml:space="preserve">生物絮团调控 </w:t>
            </w:r>
            <w:r>
              <w:rPr>
                <w:rFonts w:hAnsi="宋体" w:hint="eastAsia"/>
              </w:rPr>
              <w:t>（1）</w:t>
            </w:r>
            <w:r w:rsidR="0099726F">
              <w:rPr>
                <w:rFonts w:hAnsi="宋体" w:hint="eastAsia"/>
              </w:rPr>
              <w:t xml:space="preserve">有机碳源 </w:t>
            </w:r>
            <w:r w:rsidR="0099726F">
              <w:rPr>
                <w:rFonts w:ascii="Times New Roman"/>
                <w:color w:val="000000"/>
              </w:rPr>
              <w:t>葡萄糖、蔗糖、红糖、糖蜜</w:t>
            </w:r>
            <w:r w:rsidR="0099726F">
              <w:rPr>
                <w:rFonts w:ascii="Times New Roman" w:hint="eastAsia"/>
                <w:color w:val="000000"/>
              </w:rPr>
              <w:t>、</w:t>
            </w:r>
            <w:r w:rsidR="0099726F">
              <w:rPr>
                <w:rFonts w:ascii="Times New Roman"/>
                <w:color w:val="000000"/>
              </w:rPr>
              <w:t>木薯粉、淀粉、</w:t>
            </w:r>
            <w:r w:rsidR="0099726F">
              <w:rPr>
                <w:rFonts w:ascii="Times New Roman" w:hint="eastAsia"/>
                <w:color w:val="000000"/>
              </w:rPr>
              <w:t>酒精、乙酸</w:t>
            </w:r>
            <w:r w:rsidR="0099726F">
              <w:rPr>
                <w:rFonts w:ascii="Times New Roman"/>
                <w:color w:val="000000"/>
              </w:rPr>
              <w:t>等含碳物质。</w:t>
            </w:r>
            <w:r w:rsidR="0099726F" w:rsidRPr="00EE4A9A">
              <w:rPr>
                <w:rFonts w:hAnsi="宋体" w:hint="eastAsia"/>
              </w:rPr>
              <w:t>（2）</w:t>
            </w:r>
            <w:r w:rsidR="0099726F">
              <w:rPr>
                <w:rFonts w:ascii="Times New Roman"/>
                <w:color w:val="000000"/>
              </w:rPr>
              <w:t xml:space="preserve">C/N </w:t>
            </w:r>
            <w:r w:rsidR="0099726F">
              <w:rPr>
                <w:rFonts w:ascii="Times New Roman"/>
                <w:color w:val="000000"/>
              </w:rPr>
              <w:t>比值为</w:t>
            </w:r>
            <w:r w:rsidR="0099726F">
              <w:rPr>
                <w:rFonts w:ascii="Times New Roman"/>
                <w:color w:val="000000"/>
              </w:rPr>
              <w:t>10~15</w:t>
            </w:r>
            <w:r w:rsidR="0099726F">
              <w:rPr>
                <w:rFonts w:ascii="Times New Roman" w:hint="eastAsia"/>
                <w:color w:val="000000"/>
              </w:rPr>
              <w:t>。</w:t>
            </w:r>
            <w:r w:rsidR="0099726F" w:rsidRPr="00EE4A9A">
              <w:rPr>
                <w:rFonts w:hAnsi="宋体" w:hint="eastAsia"/>
              </w:rPr>
              <w:t>（3）</w:t>
            </w:r>
            <w:r w:rsidR="0099726F">
              <w:rPr>
                <w:rFonts w:hAnsi="宋体" w:hint="eastAsia"/>
              </w:rPr>
              <w:t xml:space="preserve">碳源添加量 </w:t>
            </w:r>
            <w:r w:rsidR="0099726F">
              <w:rPr>
                <w:rFonts w:ascii="Times New Roman"/>
                <w:color w:val="000000"/>
              </w:rPr>
              <w:t>按下列各式计算碳源添加量：</w:t>
            </w:r>
          </w:p>
          <w:p w:rsidR="0099726F" w:rsidRDefault="0099726F" w:rsidP="006909D6">
            <w:pPr>
              <w:pStyle w:val="a5"/>
              <w:spacing w:line="360" w:lineRule="auto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Δ</w:t>
            </w:r>
            <w:r>
              <w:rPr>
                <w:rFonts w:ascii="Times New Roman"/>
                <w:color w:val="000000"/>
              </w:rPr>
              <w:t xml:space="preserve">CH = (feed </w:t>
            </w:r>
            <w:r>
              <w:rPr>
                <w:rFonts w:ascii="Times New Roman"/>
                <w:color w:val="000000"/>
              </w:rPr>
              <w:t>×</w:t>
            </w:r>
            <w:r>
              <w:rPr>
                <w:rFonts w:ascii="Times New Roman"/>
                <w:color w:val="000000"/>
              </w:rPr>
              <w:t xml:space="preserve"> %N</w:t>
            </w:r>
            <w:r w:rsidR="008A70D4">
              <w:rPr>
                <w:rFonts w:ascii="Times New Roman" w:hint="eastAsia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</w:rPr>
              <w:t xml:space="preserve">feed </w:t>
            </w:r>
            <w:r>
              <w:rPr>
                <w:rFonts w:ascii="Times New Roman"/>
                <w:color w:val="000000"/>
              </w:rPr>
              <w:t>×</w:t>
            </w:r>
            <w:r>
              <w:rPr>
                <w:rFonts w:ascii="Times New Roman"/>
                <w:color w:val="000000"/>
              </w:rPr>
              <w:t xml:space="preserve"> %N excretion) / 0.05</w:t>
            </w:r>
          </w:p>
          <w:p w:rsidR="0099726F" w:rsidRDefault="0099726F" w:rsidP="006909D6">
            <w:pPr>
              <w:pStyle w:val="a5"/>
              <w:spacing w:line="360" w:lineRule="auto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其中</w:t>
            </w:r>
            <w:r>
              <w:rPr>
                <w:rFonts w:ascii="Times New Roman"/>
                <w:color w:val="000000"/>
              </w:rPr>
              <w:t>Δ</w:t>
            </w:r>
            <w:r>
              <w:rPr>
                <w:rFonts w:ascii="Times New Roman"/>
                <w:color w:val="000000"/>
              </w:rPr>
              <w:t>CH</w:t>
            </w:r>
            <w:r>
              <w:rPr>
                <w:rFonts w:ascii="Times New Roman"/>
                <w:color w:val="000000"/>
              </w:rPr>
              <w:t>表示池塘中所需要的碳源的添加量</w:t>
            </w:r>
            <w:r w:rsidR="00E428C9">
              <w:rPr>
                <w:rFonts w:ascii="Times New Roman" w:hint="eastAsia"/>
                <w:color w:val="000000"/>
              </w:rPr>
              <w:t>，</w:t>
            </w:r>
            <w:r>
              <w:rPr>
                <w:rFonts w:ascii="Times New Roman"/>
                <w:color w:val="000000"/>
              </w:rPr>
              <w:t>feed</w:t>
            </w:r>
            <w:r>
              <w:rPr>
                <w:rFonts w:ascii="Times New Roman"/>
                <w:color w:val="000000"/>
              </w:rPr>
              <w:t>表示投饲量</w:t>
            </w:r>
            <w:r w:rsidR="00E428C9">
              <w:rPr>
                <w:rFonts w:ascii="Times New Roman" w:hint="eastAsia"/>
                <w:color w:val="000000"/>
              </w:rPr>
              <w:t>，</w:t>
            </w:r>
            <w:r>
              <w:rPr>
                <w:rFonts w:ascii="Times New Roman"/>
                <w:color w:val="000000"/>
              </w:rPr>
              <w:t>%Nfeed</w:t>
            </w:r>
            <w:r>
              <w:rPr>
                <w:rFonts w:ascii="Times New Roman"/>
                <w:color w:val="000000"/>
              </w:rPr>
              <w:t>表示饲料中的氮含量</w:t>
            </w:r>
            <w:r w:rsidR="00E428C9">
              <w:rPr>
                <w:rFonts w:ascii="Times New Roman" w:hint="eastAsia"/>
                <w:color w:val="000000"/>
              </w:rPr>
              <w:t>，</w:t>
            </w:r>
            <w:r>
              <w:rPr>
                <w:rFonts w:ascii="Times New Roman"/>
                <w:color w:val="000000"/>
              </w:rPr>
              <w:t>%N excretion</w:t>
            </w:r>
            <w:r>
              <w:rPr>
                <w:rFonts w:ascii="Times New Roman"/>
                <w:color w:val="000000"/>
              </w:rPr>
              <w:t>表示养殖生物的排泄物所含氮的比例</w:t>
            </w:r>
            <w:r>
              <w:rPr>
                <w:rFonts w:ascii="Times New Roman"/>
                <w:color w:val="000000"/>
              </w:rPr>
              <w:t>(</w:t>
            </w:r>
            <w:r>
              <w:rPr>
                <w:rFonts w:ascii="Times New Roman"/>
                <w:color w:val="000000"/>
              </w:rPr>
              <w:t>一般为</w:t>
            </w:r>
            <w:r>
              <w:rPr>
                <w:rFonts w:ascii="Times New Roman"/>
                <w:color w:val="000000"/>
              </w:rPr>
              <w:t>50% )</w:t>
            </w:r>
            <w:r>
              <w:rPr>
                <w:rFonts w:ascii="Times New Roman"/>
                <w:color w:val="000000"/>
              </w:rPr>
              <w:t>。生物絮团系统趋于成熟稳定后，逐步减少或停止添加碳源物质。</w:t>
            </w:r>
            <w:r w:rsidRPr="00EE4A9A">
              <w:rPr>
                <w:rFonts w:hAnsi="宋体" w:hint="eastAsia"/>
              </w:rPr>
              <w:t>（4）</w:t>
            </w:r>
            <w:r>
              <w:rPr>
                <w:rFonts w:hAnsi="宋体" w:hint="eastAsia"/>
              </w:rPr>
              <w:t xml:space="preserve">添加方法 </w:t>
            </w:r>
            <w:r>
              <w:rPr>
                <w:rFonts w:ascii="Times New Roman"/>
                <w:color w:val="000000"/>
              </w:rPr>
              <w:t>用养殖水体溶解碳源，全池均匀泼洒，投饲后</w:t>
            </w:r>
            <w:r>
              <w:rPr>
                <w:rFonts w:ascii="Times New Roman"/>
                <w:color w:val="000000"/>
              </w:rPr>
              <w:t>30min</w:t>
            </w:r>
            <w:r>
              <w:rPr>
                <w:rFonts w:ascii="Times New Roman"/>
                <w:color w:val="000000"/>
              </w:rPr>
              <w:t>添加</w:t>
            </w:r>
            <w:r>
              <w:rPr>
                <w:rFonts w:ascii="Times New Roman" w:hint="eastAsia"/>
                <w:color w:val="000000"/>
              </w:rPr>
              <w:t>。</w:t>
            </w:r>
            <w:r w:rsidRPr="00EE4A9A">
              <w:rPr>
                <w:rFonts w:hAnsi="宋体" w:hint="eastAsia"/>
              </w:rPr>
              <w:t>（5）</w:t>
            </w:r>
            <w:r>
              <w:rPr>
                <w:rFonts w:hAnsi="宋体" w:hint="eastAsia"/>
              </w:rPr>
              <w:t>供氧</w:t>
            </w:r>
            <w:r>
              <w:rPr>
                <w:rFonts w:ascii="Times New Roman"/>
                <w:color w:val="000000"/>
              </w:rPr>
              <w:t>采用增氧机增氧，使水体溶解氧含量大于</w:t>
            </w:r>
            <w:r>
              <w:rPr>
                <w:rFonts w:ascii="Times New Roman"/>
                <w:color w:val="000000"/>
              </w:rPr>
              <w:t>4mg/L</w:t>
            </w:r>
            <w:r>
              <w:rPr>
                <w:rFonts w:ascii="Times New Roman"/>
                <w:color w:val="000000"/>
              </w:rPr>
              <w:t>。</w:t>
            </w:r>
            <w:r>
              <w:rPr>
                <w:rFonts w:hAnsi="宋体" w:hint="eastAsia"/>
              </w:rPr>
              <w:t xml:space="preserve">（6）调控期间管理 </w:t>
            </w:r>
            <w:r>
              <w:rPr>
                <w:rFonts w:ascii="Times New Roman"/>
                <w:color w:val="000000"/>
              </w:rPr>
              <w:t>生物絮团形成前期，按养殖水体积</w:t>
            </w:r>
            <w:r>
              <w:rPr>
                <w:rFonts w:ascii="Times New Roman"/>
                <w:color w:val="000000"/>
              </w:rPr>
              <w:t>0.015</w:t>
            </w:r>
            <w:r>
              <w:rPr>
                <w:rFonts w:ascii="Times New Roman"/>
                <w:color w:val="000000"/>
              </w:rPr>
              <w:t>‰</w:t>
            </w:r>
            <w:r>
              <w:rPr>
                <w:rFonts w:ascii="Times New Roman"/>
                <w:color w:val="000000"/>
              </w:rPr>
              <w:t>接种益生菌或成熟的生物絮团，以加快生物絮团培养速度。使用便携式溶氧仪和</w:t>
            </w:r>
            <w:r>
              <w:rPr>
                <w:rFonts w:ascii="Times New Roman"/>
                <w:color w:val="000000"/>
              </w:rPr>
              <w:t>pH</w:t>
            </w:r>
            <w:r>
              <w:rPr>
                <w:rFonts w:ascii="Times New Roman"/>
                <w:color w:val="000000"/>
              </w:rPr>
              <w:t>计测定养殖水体温度、溶氧浓度和</w:t>
            </w:r>
            <w:r>
              <w:rPr>
                <w:rFonts w:ascii="Times New Roman"/>
                <w:color w:val="000000"/>
              </w:rPr>
              <w:t>pH</w:t>
            </w:r>
            <w:r>
              <w:rPr>
                <w:rFonts w:ascii="Times New Roman"/>
                <w:color w:val="000000"/>
              </w:rPr>
              <w:t>值，保持水体酸碱度至</w:t>
            </w:r>
            <w:r>
              <w:rPr>
                <w:rFonts w:ascii="Times New Roman"/>
                <w:color w:val="000000"/>
              </w:rPr>
              <w:t>6.5-8.0</w:t>
            </w:r>
            <w:r>
              <w:rPr>
                <w:rFonts w:ascii="Times New Roman"/>
                <w:color w:val="000000"/>
              </w:rPr>
              <w:t>。每隔</w:t>
            </w:r>
            <w:r>
              <w:rPr>
                <w:rFonts w:ascii="Times New Roman"/>
                <w:color w:val="000000"/>
              </w:rPr>
              <w:t>1</w:t>
            </w:r>
            <w:r>
              <w:rPr>
                <w:rFonts w:ascii="Times New Roman"/>
                <w:color w:val="000000"/>
              </w:rPr>
              <w:t>周测定水体的氨氮</w:t>
            </w:r>
            <w:r>
              <w:rPr>
                <w:rFonts w:ascii="Times New Roman"/>
                <w:color w:val="000000"/>
              </w:rPr>
              <w:t>(NH</w:t>
            </w:r>
            <w:r>
              <w:rPr>
                <w:rFonts w:ascii="Times New Roman"/>
                <w:color w:val="000000"/>
                <w:vertAlign w:val="subscript"/>
              </w:rPr>
              <w:t>3</w:t>
            </w:r>
            <w:r>
              <w:rPr>
                <w:rFonts w:ascii="Times New Roman"/>
                <w:color w:val="000000"/>
                <w:vertAlign w:val="superscript"/>
              </w:rPr>
              <w:t>-</w:t>
            </w:r>
            <w:r>
              <w:rPr>
                <w:rFonts w:ascii="Times New Roman"/>
                <w:color w:val="000000"/>
              </w:rPr>
              <w:t>-N )</w:t>
            </w:r>
            <w:r>
              <w:rPr>
                <w:rFonts w:ascii="Times New Roman"/>
                <w:color w:val="000000"/>
              </w:rPr>
              <w:t>、硝酸盐氮</w:t>
            </w:r>
            <w:r>
              <w:rPr>
                <w:rFonts w:ascii="Times New Roman"/>
                <w:color w:val="000000"/>
              </w:rPr>
              <w:t>(NO</w:t>
            </w:r>
            <w:r>
              <w:rPr>
                <w:rFonts w:ascii="Times New Roman"/>
                <w:color w:val="000000"/>
                <w:vertAlign w:val="subscript"/>
              </w:rPr>
              <w:t>3</w:t>
            </w:r>
            <w:r>
              <w:rPr>
                <w:rFonts w:ascii="Times New Roman"/>
                <w:color w:val="000000"/>
                <w:vertAlign w:val="superscript"/>
              </w:rPr>
              <w:t>-</w:t>
            </w:r>
            <w:r>
              <w:rPr>
                <w:rFonts w:ascii="Times New Roman"/>
                <w:color w:val="000000"/>
              </w:rPr>
              <w:t>-N )</w:t>
            </w:r>
            <w:r>
              <w:rPr>
                <w:rFonts w:ascii="Times New Roman"/>
                <w:color w:val="000000"/>
              </w:rPr>
              <w:t>、亚硝酸盐</w:t>
            </w:r>
            <w:r>
              <w:rPr>
                <w:rFonts w:ascii="Times New Roman"/>
                <w:color w:val="000000"/>
              </w:rPr>
              <w:t>(NO</w:t>
            </w:r>
            <w:r>
              <w:rPr>
                <w:rFonts w:ascii="Times New Roman"/>
                <w:color w:val="000000"/>
                <w:vertAlign w:val="subscript"/>
              </w:rPr>
              <w:t>2</w:t>
            </w:r>
            <w:r>
              <w:rPr>
                <w:rFonts w:ascii="Times New Roman"/>
                <w:color w:val="000000"/>
                <w:vertAlign w:val="superscript"/>
              </w:rPr>
              <w:t>-</w:t>
            </w:r>
            <w:r>
              <w:rPr>
                <w:rFonts w:ascii="Times New Roman"/>
                <w:color w:val="000000"/>
              </w:rPr>
              <w:t>-N )</w:t>
            </w:r>
            <w:r>
              <w:rPr>
                <w:rFonts w:ascii="Times New Roman"/>
                <w:color w:val="000000"/>
              </w:rPr>
              <w:t>、总悬浮颗粒物</w:t>
            </w:r>
            <w:r>
              <w:rPr>
                <w:rFonts w:ascii="Times New Roman"/>
                <w:color w:val="000000"/>
              </w:rPr>
              <w:t>(TPM )</w:t>
            </w:r>
            <w:r>
              <w:rPr>
                <w:rFonts w:ascii="Times New Roman"/>
                <w:color w:val="000000"/>
              </w:rPr>
              <w:t>及生物絮团的沉积体积</w:t>
            </w:r>
            <w:r>
              <w:rPr>
                <w:rFonts w:ascii="Times New Roman"/>
                <w:color w:val="000000"/>
              </w:rPr>
              <w:t>(BFV)</w:t>
            </w:r>
            <w:r>
              <w:rPr>
                <w:rFonts w:ascii="Times New Roman"/>
                <w:color w:val="000000"/>
              </w:rPr>
              <w:t>。</w:t>
            </w:r>
          </w:p>
          <w:p w:rsidR="0099726F" w:rsidRDefault="004C1C0A" w:rsidP="00286108">
            <w:pPr>
              <w:pStyle w:val="a5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2.</w:t>
            </w:r>
            <w:r w:rsidR="0099726F">
              <w:rPr>
                <w:rFonts w:hAnsi="宋体" w:hint="eastAsia"/>
              </w:rPr>
              <w:t>贝类群落构建</w:t>
            </w:r>
            <w:r>
              <w:rPr>
                <w:rFonts w:hAnsi="宋体" w:hint="eastAsia"/>
              </w:rPr>
              <w:t xml:space="preserve"> </w:t>
            </w:r>
            <w:r w:rsidR="0099726F" w:rsidRPr="005958F6">
              <w:rPr>
                <w:rFonts w:hAnsi="宋体" w:hint="eastAsia"/>
              </w:rPr>
              <w:t>（</w:t>
            </w:r>
            <w:r w:rsidR="0099726F" w:rsidRPr="005958F6">
              <w:rPr>
                <w:rFonts w:hAnsi="宋体"/>
              </w:rPr>
              <w:t>1</w:t>
            </w:r>
            <w:r w:rsidR="0099726F" w:rsidRPr="005958F6">
              <w:rPr>
                <w:rFonts w:hAnsi="宋体" w:hint="eastAsia"/>
              </w:rPr>
              <w:t>）</w:t>
            </w:r>
            <w:r w:rsidR="0099726F">
              <w:rPr>
                <w:rFonts w:hAnsi="宋体" w:hint="eastAsia"/>
              </w:rPr>
              <w:t xml:space="preserve">物种选择 </w:t>
            </w:r>
            <w:r w:rsidR="0099726F">
              <w:rPr>
                <w:rFonts w:ascii="Times New Roman"/>
                <w:color w:val="000000"/>
              </w:rPr>
              <w:t>选择适宜养殖池塘生长的本地贝类物种</w:t>
            </w:r>
            <w:r w:rsidR="0099726F">
              <w:rPr>
                <w:rFonts w:ascii="Times New Roman"/>
                <w:color w:val="000000"/>
              </w:rPr>
              <w:t>2~3</w:t>
            </w:r>
            <w:r w:rsidR="0099726F">
              <w:rPr>
                <w:rFonts w:ascii="Times New Roman"/>
                <w:color w:val="000000"/>
              </w:rPr>
              <w:t>种</w:t>
            </w:r>
            <w:r w:rsidR="0099726F">
              <w:rPr>
                <w:rFonts w:ascii="Times New Roman" w:hint="eastAsia"/>
                <w:color w:val="000000"/>
              </w:rPr>
              <w:t>加以投放</w:t>
            </w:r>
            <w:r w:rsidR="0099726F">
              <w:rPr>
                <w:rFonts w:ascii="Times New Roman"/>
                <w:color w:val="000000"/>
              </w:rPr>
              <w:t>，如梨形环棱螺、铜锈环棱螺、中华圆田螺、三角帆蚌、皱纹冠蚌等。</w:t>
            </w:r>
            <w:r w:rsidR="0099726F">
              <w:rPr>
                <w:rFonts w:hAnsi="宋体" w:hint="eastAsia"/>
              </w:rPr>
              <w:t xml:space="preserve">（2）种苗来源 </w:t>
            </w:r>
            <w:r w:rsidR="0099726F">
              <w:rPr>
                <w:rFonts w:ascii="Times New Roman"/>
                <w:color w:val="000000"/>
              </w:rPr>
              <w:t>螺类宜通过养殖池塘、沟渠自繁自育获取种苗，外购应避开血吸虫疫区，须经检疫合格；蚌类可从育苗场采购。</w:t>
            </w:r>
            <w:r w:rsidR="0099726F">
              <w:rPr>
                <w:rFonts w:hAnsi="宋体" w:hint="eastAsia"/>
              </w:rPr>
              <w:t xml:space="preserve">（3）引种时间 </w:t>
            </w:r>
            <w:r w:rsidR="0099726F">
              <w:rPr>
                <w:rFonts w:ascii="Times New Roman"/>
                <w:color w:val="000000"/>
              </w:rPr>
              <w:t>一般在清明前待清塘药物毒性消失后方可投放。</w:t>
            </w:r>
            <w:r w:rsidR="0099726F">
              <w:rPr>
                <w:rFonts w:hAnsi="宋体" w:hint="eastAsia"/>
              </w:rPr>
              <w:t xml:space="preserve">（4）投放密度及方法 </w:t>
            </w:r>
            <w:r w:rsidR="0099726F">
              <w:rPr>
                <w:rFonts w:ascii="Times New Roman" w:hint="eastAsia"/>
              </w:rPr>
              <w:t>按</w:t>
            </w:r>
            <w:r w:rsidR="0099726F">
              <w:rPr>
                <w:rFonts w:ascii="Times New Roman"/>
              </w:rPr>
              <w:t>60~80g/</w:t>
            </w:r>
            <w:r w:rsidR="0099726F">
              <w:rPr>
                <w:rFonts w:ascii="Times New Roman" w:hint="eastAsia"/>
                <w:color w:val="000000"/>
              </w:rPr>
              <w:t>m</w:t>
            </w:r>
            <w:r w:rsidR="0099726F" w:rsidRPr="00AA5925">
              <w:rPr>
                <w:rFonts w:ascii="Times New Roman" w:hint="eastAsia"/>
                <w:color w:val="000000"/>
                <w:vertAlign w:val="superscript"/>
              </w:rPr>
              <w:t>2</w:t>
            </w:r>
            <w:r w:rsidR="0099726F">
              <w:rPr>
                <w:rFonts w:ascii="Times New Roman" w:hint="eastAsia"/>
              </w:rPr>
              <w:t>全池底播，饵料台附近及池塘四周浅水区适当增加投放密度。</w:t>
            </w:r>
            <w:r w:rsidR="0099726F">
              <w:rPr>
                <w:rFonts w:hAnsi="宋体" w:hint="eastAsia"/>
              </w:rPr>
              <w:t xml:space="preserve">（5）日常管理 </w:t>
            </w:r>
            <w:r w:rsidR="0099726F">
              <w:rPr>
                <w:rFonts w:ascii="Times New Roman" w:hint="eastAsia"/>
                <w:color w:val="000000"/>
              </w:rPr>
              <w:t>6</w:t>
            </w:r>
            <w:r w:rsidR="0099726F">
              <w:rPr>
                <w:rFonts w:ascii="Times New Roman" w:hint="eastAsia"/>
                <w:color w:val="000000"/>
              </w:rPr>
              <w:t>月上旬，每</w:t>
            </w:r>
            <w:r w:rsidR="0099726F">
              <w:rPr>
                <w:rFonts w:ascii="Times New Roman" w:hint="eastAsia"/>
                <w:color w:val="000000"/>
              </w:rPr>
              <w:t>667m</w:t>
            </w:r>
            <w:r w:rsidR="0099726F" w:rsidRPr="00AA5925">
              <w:rPr>
                <w:rFonts w:ascii="Times New Roman" w:hint="eastAsia"/>
                <w:color w:val="000000"/>
                <w:vertAlign w:val="superscript"/>
              </w:rPr>
              <w:t>2</w:t>
            </w:r>
            <w:r w:rsidR="0099726F">
              <w:rPr>
                <w:rFonts w:ascii="Times New Roman" w:hint="eastAsia"/>
                <w:color w:val="000000"/>
              </w:rPr>
              <w:t>水面投放体重</w:t>
            </w:r>
            <w:r w:rsidR="0099726F">
              <w:rPr>
                <w:rFonts w:ascii="Times New Roman" w:hint="eastAsia"/>
                <w:color w:val="000000"/>
              </w:rPr>
              <w:t>300~500g</w:t>
            </w:r>
            <w:r w:rsidR="0099726F">
              <w:rPr>
                <w:rFonts w:ascii="Times New Roman" w:hint="eastAsia"/>
                <w:color w:val="000000"/>
              </w:rPr>
              <w:t>中华鳖</w:t>
            </w:r>
            <w:r w:rsidR="0099726F">
              <w:rPr>
                <w:rFonts w:ascii="Times New Roman" w:hint="eastAsia"/>
                <w:color w:val="000000"/>
              </w:rPr>
              <w:t>3~5</w:t>
            </w:r>
            <w:r w:rsidR="0099726F">
              <w:rPr>
                <w:rFonts w:ascii="Times New Roman" w:hint="eastAsia"/>
                <w:color w:val="000000"/>
              </w:rPr>
              <w:t>只，以调控螺蚌密度；当养殖池塘螺蚌平均密度大于</w:t>
            </w:r>
            <w:r w:rsidR="0099726F">
              <w:rPr>
                <w:rFonts w:ascii="Times New Roman" w:hint="eastAsia"/>
              </w:rPr>
              <w:t>45</w:t>
            </w:r>
            <w:r w:rsidR="0099726F">
              <w:rPr>
                <w:rFonts w:ascii="Times New Roman"/>
              </w:rPr>
              <w:t>0g/</w:t>
            </w:r>
            <w:r w:rsidR="0099726F">
              <w:rPr>
                <w:rFonts w:ascii="Times New Roman" w:hint="eastAsia"/>
                <w:color w:val="000000"/>
              </w:rPr>
              <w:t>m</w:t>
            </w:r>
            <w:r w:rsidR="0099726F" w:rsidRPr="00AA5925">
              <w:rPr>
                <w:rFonts w:ascii="Times New Roman" w:hint="eastAsia"/>
                <w:color w:val="000000"/>
                <w:vertAlign w:val="superscript"/>
              </w:rPr>
              <w:t>2</w:t>
            </w:r>
            <w:r w:rsidR="0099726F">
              <w:rPr>
                <w:rFonts w:ascii="Times New Roman" w:hint="eastAsia"/>
              </w:rPr>
              <w:t>时，适时捕捞，以不影响主养品种氧气供给为宜；</w:t>
            </w:r>
            <w:r w:rsidR="0099726F">
              <w:rPr>
                <w:rFonts w:ascii="Times New Roman" w:hint="eastAsia"/>
                <w:color w:val="000000"/>
              </w:rPr>
              <w:t>冬季清塘前，使用蚌耙起捕螺、蚌，集中存于尾水滞留塘，用于深度净化养殖尾水或出售。</w:t>
            </w:r>
          </w:p>
          <w:p w:rsidR="0099726F" w:rsidRDefault="00406524" w:rsidP="00066A86">
            <w:pPr>
              <w:widowControl/>
              <w:adjustRightInd w:val="0"/>
              <w:snapToGrid w:val="0"/>
              <w:spacing w:beforeLines="50" w:afterLines="50"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99726F">
              <w:rPr>
                <w:rFonts w:ascii="宋体" w:hAnsi="宋体" w:hint="eastAsia"/>
              </w:rPr>
              <w:t>鱼类种群调控</w:t>
            </w:r>
            <w:r>
              <w:rPr>
                <w:rFonts w:ascii="宋体" w:hAnsi="宋体" w:hint="eastAsia"/>
              </w:rPr>
              <w:t xml:space="preserve"> </w:t>
            </w:r>
            <w:r w:rsidR="0099726F" w:rsidRPr="005958F6">
              <w:rPr>
                <w:rFonts w:ascii="宋体" w:hAnsi="宋体" w:hint="eastAsia"/>
              </w:rPr>
              <w:t>（</w:t>
            </w:r>
            <w:r w:rsidR="0099726F" w:rsidRPr="005958F6">
              <w:rPr>
                <w:rFonts w:ascii="宋体" w:hAnsi="宋体"/>
              </w:rPr>
              <w:t>1</w:t>
            </w:r>
            <w:r w:rsidR="0099726F" w:rsidRPr="005958F6">
              <w:rPr>
                <w:rFonts w:ascii="宋体" w:hAnsi="宋体" w:hint="eastAsia"/>
              </w:rPr>
              <w:t>）</w:t>
            </w:r>
            <w:r w:rsidR="0099726F">
              <w:rPr>
                <w:rFonts w:ascii="宋体" w:hAnsi="宋体" w:hint="eastAsia"/>
              </w:rPr>
              <w:t xml:space="preserve">物种配伍 </w:t>
            </w:r>
            <w:r w:rsidR="0099726F">
              <w:rPr>
                <w:rFonts w:hint="eastAsia"/>
                <w:color w:val="000000"/>
              </w:rPr>
              <w:t>主养吃食性鱼类及龟鳖的池塘，宜配养鲢鳙等滤食性鱼类、细鳞斜颌鲴等刮食性鱼类及泥鳅。（</w:t>
            </w:r>
            <w:r w:rsidR="0099726F" w:rsidRPr="00286108">
              <w:rPr>
                <w:rFonts w:ascii="宋体" w:hAnsi="宋体" w:hint="eastAsia"/>
              </w:rPr>
              <w:t>2</w:t>
            </w:r>
            <w:r w:rsidR="0099726F">
              <w:rPr>
                <w:rFonts w:hint="eastAsia"/>
                <w:color w:val="000000"/>
              </w:rPr>
              <w:t>）培养鱼种规格、密度及投放时间</w:t>
            </w:r>
            <w:r w:rsidR="0099726F">
              <w:rPr>
                <w:rFonts w:hint="eastAsia"/>
                <w:color w:val="000000"/>
              </w:rPr>
              <w:t xml:space="preserve"> </w:t>
            </w:r>
            <w:r w:rsidR="0099726F">
              <w:rPr>
                <w:rFonts w:hint="eastAsia"/>
                <w:color w:val="000000"/>
              </w:rPr>
              <w:t>详见</w:t>
            </w:r>
            <w:r w:rsidR="006B63D3">
              <w:rPr>
                <w:rFonts w:hint="eastAsia"/>
                <w:color w:val="000000"/>
              </w:rPr>
              <w:t>表</w:t>
            </w:r>
            <w:r w:rsidR="006B63D3">
              <w:rPr>
                <w:rFonts w:hint="eastAsia"/>
                <w:color w:val="000000"/>
              </w:rPr>
              <w:t>1</w:t>
            </w:r>
            <w:r w:rsidR="006B63D3">
              <w:rPr>
                <w:rFonts w:hint="eastAsia"/>
                <w:color w:val="000000"/>
              </w:rPr>
              <w:t>：</w:t>
            </w:r>
          </w:p>
          <w:p w:rsidR="0099726F" w:rsidRDefault="0099726F" w:rsidP="00286108">
            <w:pPr>
              <w:pStyle w:val="Default"/>
              <w:spacing w:before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表</w:t>
            </w:r>
            <w:r w:rsidR="006B63D3"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sz w:val="21"/>
                <w:szCs w:val="21"/>
              </w:rPr>
              <w:t>养殖池塘</w:t>
            </w:r>
            <w:r>
              <w:rPr>
                <w:rFonts w:ascii="Times New Roman" w:cs="Times New Roman"/>
                <w:sz w:val="21"/>
                <w:szCs w:val="21"/>
              </w:rPr>
              <w:t>配养鱼种规格、密度及投放时间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92"/>
              <w:gridCol w:w="2392"/>
              <w:gridCol w:w="2393"/>
              <w:gridCol w:w="1947"/>
            </w:tblGrid>
            <w:tr w:rsidR="0099726F" w:rsidTr="00AA5925">
              <w:trPr>
                <w:jc w:val="center"/>
              </w:trPr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b/>
                      <w:bCs/>
                      <w:color w:val="000000" w:themeColor="text1"/>
                      <w:szCs w:val="18"/>
                    </w:rPr>
                    <w:t>品种</w:t>
                  </w:r>
                </w:p>
              </w:tc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b/>
                      <w:bCs/>
                      <w:color w:val="000000" w:themeColor="text1"/>
                      <w:szCs w:val="18"/>
                    </w:rPr>
                    <w:t>规格</w:t>
                  </w:r>
                </w:p>
              </w:tc>
              <w:tc>
                <w:tcPr>
                  <w:tcW w:w="2393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b/>
                      <w:bCs/>
                      <w:color w:val="000000" w:themeColor="text1"/>
                      <w:szCs w:val="18"/>
                    </w:rPr>
                    <w:t>投放密度</w:t>
                  </w:r>
                </w:p>
              </w:tc>
              <w:tc>
                <w:tcPr>
                  <w:tcW w:w="1947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b/>
                      <w:bCs/>
                      <w:color w:val="000000" w:themeColor="text1"/>
                      <w:szCs w:val="18"/>
                    </w:rPr>
                    <w:t>投放时间</w:t>
                  </w:r>
                </w:p>
              </w:tc>
            </w:tr>
            <w:tr w:rsidR="0099726F" w:rsidTr="00AA5925">
              <w:trPr>
                <w:jc w:val="center"/>
              </w:trPr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鲢</w:t>
                  </w:r>
                </w:p>
              </w:tc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numPr>
                      <w:ilvl w:val="0"/>
                      <w:numId w:val="10"/>
                    </w:numPr>
                    <w:ind w:left="0" w:firstLine="0"/>
                    <w:jc w:val="center"/>
                    <w:rPr>
                      <w:rFonts w:eastAsiaTheme="majorEastAsia"/>
                      <w:color w:val="000000" w:themeColor="text1"/>
                    </w:rPr>
                  </w:pP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100g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以上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1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龄鱼种</w:t>
                  </w:r>
                </w:p>
              </w:tc>
              <w:tc>
                <w:tcPr>
                  <w:tcW w:w="2393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200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尾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/667</w:t>
                  </w:r>
                  <w:r>
                    <w:rPr>
                      <w:rFonts w:ascii="Times New Roman" w:hint="eastAsia"/>
                      <w:color w:val="000000"/>
                    </w:rPr>
                    <w:t xml:space="preserve"> m</w:t>
                  </w:r>
                  <w:r w:rsidRPr="00AA5925">
                    <w:rPr>
                      <w:rFonts w:ascii="Times New Roman" w:hint="eastAsia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947" w:type="dxa"/>
                  <w:vMerge w:val="restart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12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月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~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翌年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3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月</w:t>
                  </w:r>
                </w:p>
              </w:tc>
            </w:tr>
            <w:tr w:rsidR="0099726F" w:rsidTr="00AA5925">
              <w:trPr>
                <w:jc w:val="center"/>
              </w:trPr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鳙</w:t>
                  </w:r>
                </w:p>
              </w:tc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numPr>
                      <w:ilvl w:val="0"/>
                      <w:numId w:val="10"/>
                    </w:numPr>
                    <w:ind w:left="0" w:firstLine="0"/>
                    <w:jc w:val="center"/>
                    <w:rPr>
                      <w:rFonts w:eastAsiaTheme="majorEastAsia"/>
                      <w:color w:val="000000" w:themeColor="text1"/>
                    </w:rPr>
                  </w:pP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100g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以上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1</w:t>
                  </w:r>
                  <w:r w:rsidRPr="00286108">
                    <w:rPr>
                      <w:rFonts w:eastAsiaTheme="majorEastAsia" w:hint="eastAsia"/>
                      <w:color w:val="000000" w:themeColor="text1"/>
                    </w:rPr>
                    <w:t>龄鱼种</w:t>
                  </w:r>
                </w:p>
              </w:tc>
              <w:tc>
                <w:tcPr>
                  <w:tcW w:w="2393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50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尾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/667</w:t>
                  </w:r>
                  <w:r>
                    <w:rPr>
                      <w:rFonts w:ascii="Times New Roman" w:hint="eastAsia"/>
                      <w:color w:val="000000"/>
                    </w:rPr>
                    <w:t xml:space="preserve"> m</w:t>
                  </w:r>
                  <w:r w:rsidRPr="00AA5925">
                    <w:rPr>
                      <w:rFonts w:ascii="Times New Roman" w:hint="eastAsia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947" w:type="dxa"/>
                  <w:vMerge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</w:p>
              </w:tc>
            </w:tr>
            <w:tr w:rsidR="0099726F" w:rsidTr="00AA5925">
              <w:trPr>
                <w:jc w:val="center"/>
              </w:trPr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细鳞斜颌鲴</w:t>
                  </w:r>
                </w:p>
              </w:tc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50g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以上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1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龄鱼种</w:t>
                  </w:r>
                </w:p>
              </w:tc>
              <w:tc>
                <w:tcPr>
                  <w:tcW w:w="2393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10~15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尾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/667</w:t>
                  </w:r>
                  <w:r>
                    <w:rPr>
                      <w:rFonts w:ascii="Times New Roman" w:hint="eastAsia"/>
                      <w:color w:val="000000"/>
                    </w:rPr>
                    <w:t xml:space="preserve"> m</w:t>
                  </w:r>
                  <w:r w:rsidRPr="00AA5925">
                    <w:rPr>
                      <w:rFonts w:ascii="Times New Roman" w:hint="eastAsia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947" w:type="dxa"/>
                  <w:vMerge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</w:p>
              </w:tc>
            </w:tr>
            <w:tr w:rsidR="0099726F" w:rsidTr="00AA5925">
              <w:trPr>
                <w:jc w:val="center"/>
              </w:trPr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泥鳅</w:t>
                  </w:r>
                </w:p>
              </w:tc>
              <w:tc>
                <w:tcPr>
                  <w:tcW w:w="2392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15~25g</w:t>
                  </w:r>
                </w:p>
              </w:tc>
              <w:tc>
                <w:tcPr>
                  <w:tcW w:w="2393" w:type="dxa"/>
                  <w:vAlign w:val="center"/>
                </w:tcPr>
                <w:p w:rsidR="0099726F" w:rsidRPr="00286108" w:rsidRDefault="0099726F" w:rsidP="00AA5925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200~300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尾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/667</w:t>
                  </w:r>
                  <w:r>
                    <w:rPr>
                      <w:rFonts w:ascii="Times New Roman" w:hint="eastAsia"/>
                      <w:color w:val="000000"/>
                    </w:rPr>
                    <w:t>m</w:t>
                  </w:r>
                  <w:r w:rsidRPr="00AA5925">
                    <w:rPr>
                      <w:rFonts w:ascii="Times New Roman" w:hint="eastAsia"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1947" w:type="dxa"/>
                  <w:vAlign w:val="center"/>
                </w:tcPr>
                <w:p w:rsidR="0099726F" w:rsidRPr="00286108" w:rsidRDefault="0099726F" w:rsidP="00286108">
                  <w:pPr>
                    <w:pStyle w:val="a5"/>
                    <w:numPr>
                      <w:ilvl w:val="0"/>
                      <w:numId w:val="10"/>
                    </w:numPr>
                    <w:ind w:left="0" w:firstLineChars="0" w:firstLine="0"/>
                    <w:jc w:val="center"/>
                    <w:rPr>
                      <w:rFonts w:ascii="Times New Roman" w:eastAsiaTheme="majorEastAsia"/>
                      <w:color w:val="000000" w:themeColor="text1"/>
                    </w:rPr>
                  </w:pP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3~5</w:t>
                  </w:r>
                  <w:r w:rsidRPr="00286108">
                    <w:rPr>
                      <w:rFonts w:ascii="Times New Roman" w:eastAsiaTheme="majorEastAsia" w:hint="eastAsia"/>
                      <w:color w:val="000000" w:themeColor="text1"/>
                      <w:szCs w:val="18"/>
                    </w:rPr>
                    <w:t>月</w:t>
                  </w:r>
                </w:p>
              </w:tc>
            </w:tr>
          </w:tbl>
          <w:p w:rsidR="0099726F" w:rsidRPr="00286108" w:rsidRDefault="00242811" w:rsidP="00286108">
            <w:pPr>
              <w:pStyle w:val="a5"/>
              <w:spacing w:line="360" w:lineRule="auto"/>
              <w:rPr>
                <w:rFonts w:ascii="Times New Roman"/>
                <w:color w:val="000000"/>
              </w:rPr>
            </w:pPr>
            <w:r>
              <w:rPr>
                <w:rFonts w:hAnsi="宋体" w:hint="eastAsia"/>
              </w:rPr>
              <w:t>4.</w:t>
            </w:r>
            <w:r w:rsidR="0099726F">
              <w:rPr>
                <w:rFonts w:hAnsi="宋体" w:hint="eastAsia"/>
              </w:rPr>
              <w:t>复合微生物调控</w:t>
            </w:r>
            <w:r w:rsidR="00180D2E">
              <w:rPr>
                <w:rFonts w:hAnsi="宋体" w:hint="eastAsia"/>
              </w:rPr>
              <w:t xml:space="preserve"> </w:t>
            </w:r>
            <w:r w:rsidR="0099726F" w:rsidRPr="005958F6">
              <w:rPr>
                <w:rFonts w:hAnsi="宋体" w:hint="eastAsia"/>
              </w:rPr>
              <w:t>（</w:t>
            </w:r>
            <w:r w:rsidR="0099726F" w:rsidRPr="005958F6">
              <w:rPr>
                <w:rFonts w:hAnsi="宋体"/>
              </w:rPr>
              <w:t>1</w:t>
            </w:r>
            <w:r w:rsidR="0099726F" w:rsidRPr="005958F6">
              <w:rPr>
                <w:rFonts w:hAnsi="宋体" w:hint="eastAsia"/>
              </w:rPr>
              <w:t>）</w:t>
            </w:r>
            <w:r w:rsidR="0099726F">
              <w:rPr>
                <w:rFonts w:hAnsi="宋体" w:hint="eastAsia"/>
              </w:rPr>
              <w:t xml:space="preserve">菌体活力 </w:t>
            </w:r>
            <w:r w:rsidR="0099726F">
              <w:rPr>
                <w:rFonts w:ascii="Times New Roman"/>
                <w:color w:val="000000"/>
              </w:rPr>
              <w:t>液体活菌含量大于</w:t>
            </w:r>
            <w:r w:rsidR="0099726F">
              <w:rPr>
                <w:rFonts w:ascii="Times New Roman"/>
                <w:color w:val="000000"/>
              </w:rPr>
              <w:t>3</w:t>
            </w:r>
            <w:r w:rsidR="0099726F">
              <w:rPr>
                <w:rFonts w:ascii="Times New Roman"/>
                <w:color w:val="000000"/>
              </w:rPr>
              <w:t>×</w:t>
            </w:r>
            <w:r w:rsidR="0099726F">
              <w:rPr>
                <w:rFonts w:ascii="Times New Roman"/>
                <w:color w:val="000000"/>
              </w:rPr>
              <w:t>10</w:t>
            </w:r>
            <w:r w:rsidR="0099726F">
              <w:rPr>
                <w:rFonts w:ascii="Times New Roman"/>
                <w:color w:val="000000"/>
                <w:vertAlign w:val="superscript"/>
              </w:rPr>
              <w:t>8</w:t>
            </w:r>
            <w:r w:rsidR="0099726F">
              <w:rPr>
                <w:rFonts w:ascii="Times New Roman"/>
                <w:color w:val="000000"/>
              </w:rPr>
              <w:t xml:space="preserve"> cells/mL</w:t>
            </w:r>
            <w:r w:rsidR="0099726F">
              <w:rPr>
                <w:rFonts w:ascii="Times New Roman"/>
                <w:color w:val="000000"/>
              </w:rPr>
              <w:t>，粉剂活菌含量大于</w:t>
            </w:r>
            <w:r w:rsidR="0099726F">
              <w:rPr>
                <w:rFonts w:ascii="Times New Roman"/>
                <w:color w:val="000000"/>
              </w:rPr>
              <w:t>100</w:t>
            </w:r>
            <w:r w:rsidR="0099726F">
              <w:rPr>
                <w:rFonts w:ascii="Times New Roman"/>
                <w:color w:val="000000"/>
              </w:rPr>
              <w:t>×</w:t>
            </w:r>
            <w:r w:rsidR="0099726F">
              <w:rPr>
                <w:rFonts w:ascii="Times New Roman"/>
                <w:color w:val="000000"/>
              </w:rPr>
              <w:t>10</w:t>
            </w:r>
            <w:r w:rsidR="0099726F">
              <w:rPr>
                <w:rFonts w:ascii="Times New Roman"/>
                <w:color w:val="000000"/>
                <w:vertAlign w:val="superscript"/>
              </w:rPr>
              <w:t>8</w:t>
            </w:r>
            <w:r w:rsidR="0099726F">
              <w:rPr>
                <w:rFonts w:ascii="Times New Roman"/>
                <w:color w:val="000000"/>
              </w:rPr>
              <w:t xml:space="preserve"> cells/g</w:t>
            </w:r>
            <w:r w:rsidR="0099726F">
              <w:rPr>
                <w:rFonts w:ascii="Times New Roman"/>
                <w:color w:val="000000"/>
              </w:rPr>
              <w:t>。</w:t>
            </w:r>
            <w:r w:rsidR="0099726F">
              <w:rPr>
                <w:rFonts w:ascii="Times New Roman" w:hint="eastAsia"/>
                <w:color w:val="000000"/>
              </w:rPr>
              <w:t>所用菌株均应符合中华人民共和国农业部</w:t>
            </w:r>
            <w:r w:rsidR="0099726F">
              <w:rPr>
                <w:rFonts w:ascii="Times New Roman" w:hint="eastAsia"/>
                <w:color w:val="000000"/>
              </w:rPr>
              <w:t>105</w:t>
            </w:r>
            <w:r w:rsidR="0099726F">
              <w:rPr>
                <w:rFonts w:ascii="Times New Roman" w:hint="eastAsia"/>
                <w:color w:val="000000"/>
              </w:rPr>
              <w:t>号公告安全菌株名录，杂菌率符合行业要求。</w:t>
            </w:r>
            <w:r w:rsidR="0099726F">
              <w:rPr>
                <w:rFonts w:hint="eastAsia"/>
                <w:color w:val="000000"/>
              </w:rPr>
              <w:t>（</w:t>
            </w:r>
            <w:r w:rsidR="0099726F" w:rsidRPr="00286108">
              <w:rPr>
                <w:rFonts w:hAnsi="宋体" w:hint="eastAsia"/>
              </w:rPr>
              <w:t>2）</w:t>
            </w:r>
            <w:r w:rsidR="0099726F">
              <w:rPr>
                <w:rFonts w:hAnsi="宋体" w:hint="eastAsia"/>
              </w:rPr>
              <w:t xml:space="preserve">活化培养 </w:t>
            </w:r>
            <w:r w:rsidR="0099726F">
              <w:rPr>
                <w:rFonts w:ascii="Times New Roman"/>
                <w:color w:val="000000"/>
              </w:rPr>
              <w:t>使用前每升菌液或每公斤粉剂加</w:t>
            </w:r>
            <w:r w:rsidR="0099726F">
              <w:rPr>
                <w:rFonts w:ascii="Times New Roman"/>
                <w:color w:val="000000"/>
              </w:rPr>
              <w:t>100g</w:t>
            </w:r>
            <w:r w:rsidR="0099726F">
              <w:rPr>
                <w:rFonts w:ascii="Times New Roman"/>
                <w:color w:val="000000"/>
              </w:rPr>
              <w:t>葡萄糖，用池塘水</w:t>
            </w:r>
            <w:r w:rsidR="0099726F">
              <w:rPr>
                <w:rFonts w:ascii="Times New Roman" w:hint="eastAsia"/>
                <w:color w:val="000000"/>
              </w:rPr>
              <w:t>稀释</w:t>
            </w:r>
            <w:r w:rsidR="0099726F">
              <w:rPr>
                <w:rFonts w:ascii="Times New Roman" w:hint="eastAsia"/>
                <w:color w:val="000000"/>
              </w:rPr>
              <w:t>20</w:t>
            </w:r>
            <w:r w:rsidR="0099726F">
              <w:rPr>
                <w:rFonts w:ascii="Times New Roman" w:hint="eastAsia"/>
                <w:color w:val="000000"/>
              </w:rPr>
              <w:t>倍混匀后，培养活化</w:t>
            </w:r>
            <w:r w:rsidR="0099726F">
              <w:rPr>
                <w:rFonts w:ascii="Times New Roman" w:hint="eastAsia"/>
                <w:color w:val="000000"/>
              </w:rPr>
              <w:t>1-</w:t>
            </w:r>
            <w:r w:rsidR="0099726F">
              <w:rPr>
                <w:rFonts w:ascii="Times New Roman"/>
                <w:color w:val="000000"/>
              </w:rPr>
              <w:t>2h</w:t>
            </w:r>
            <w:r w:rsidR="0099726F">
              <w:rPr>
                <w:rFonts w:ascii="Times New Roman"/>
                <w:color w:val="000000"/>
              </w:rPr>
              <w:t>，期间</w:t>
            </w:r>
            <w:r w:rsidR="0099726F">
              <w:rPr>
                <w:rFonts w:ascii="Times New Roman"/>
                <w:color w:val="000000"/>
              </w:rPr>
              <w:lastRenderedPageBreak/>
              <w:t>用充气泵持续曝气增氧</w:t>
            </w:r>
            <w:r w:rsidR="0099726F">
              <w:rPr>
                <w:rFonts w:ascii="Times New Roman" w:hint="eastAsia"/>
                <w:color w:val="000000"/>
              </w:rPr>
              <w:t>并搅拌均匀</w:t>
            </w:r>
            <w:r w:rsidR="0099726F">
              <w:rPr>
                <w:rFonts w:ascii="Times New Roman"/>
                <w:color w:val="000000"/>
              </w:rPr>
              <w:t>。</w:t>
            </w:r>
            <w:r w:rsidR="0099726F" w:rsidRPr="00286108">
              <w:rPr>
                <w:rFonts w:hAnsi="宋体" w:hint="eastAsia"/>
              </w:rPr>
              <w:t>（3）</w:t>
            </w:r>
            <w:r w:rsidR="0099726F">
              <w:rPr>
                <w:rFonts w:hAnsi="宋体" w:hint="eastAsia"/>
              </w:rPr>
              <w:t xml:space="preserve">池塘水质及底质处理 </w:t>
            </w:r>
            <w:r w:rsidR="0099726F">
              <w:rPr>
                <w:rFonts w:ascii="Times New Roman"/>
                <w:color w:val="000000"/>
              </w:rPr>
              <w:t>生石灰化浆后全池泼洒，使池水总硬度大于</w:t>
            </w:r>
            <w:r w:rsidR="0099726F">
              <w:rPr>
                <w:rFonts w:ascii="Times New Roman"/>
                <w:color w:val="000000"/>
              </w:rPr>
              <w:t>90mg/L</w:t>
            </w:r>
            <w:r w:rsidR="0099726F">
              <w:rPr>
                <w:rFonts w:ascii="Times New Roman"/>
                <w:color w:val="000000"/>
              </w:rPr>
              <w:t>、总碱度大于</w:t>
            </w:r>
            <w:r w:rsidR="0099726F">
              <w:rPr>
                <w:rFonts w:ascii="Times New Roman"/>
                <w:color w:val="000000"/>
              </w:rPr>
              <w:t>130mg/L</w:t>
            </w:r>
            <w:r w:rsidR="0099726F">
              <w:rPr>
                <w:rFonts w:ascii="Times New Roman"/>
                <w:color w:val="000000"/>
              </w:rPr>
              <w:t>；选择晴天中午用铁链刮塘底</w:t>
            </w:r>
            <w:r w:rsidR="0099726F">
              <w:rPr>
                <w:rFonts w:ascii="Times New Roman"/>
                <w:color w:val="000000"/>
              </w:rPr>
              <w:t>3~5</w:t>
            </w:r>
            <w:r w:rsidR="0099726F">
              <w:rPr>
                <w:rFonts w:ascii="Times New Roman"/>
                <w:color w:val="000000"/>
              </w:rPr>
              <w:t>个来回，增氧机全开至下午</w:t>
            </w:r>
            <w:r w:rsidR="0099726F">
              <w:rPr>
                <w:rFonts w:ascii="Times New Roman"/>
                <w:color w:val="000000"/>
              </w:rPr>
              <w:t>17:00</w:t>
            </w:r>
            <w:r w:rsidR="0099726F">
              <w:rPr>
                <w:rFonts w:ascii="Times New Roman"/>
                <w:color w:val="000000"/>
              </w:rPr>
              <w:t>左右。</w:t>
            </w:r>
            <w:r w:rsidR="0099726F" w:rsidRPr="00286108">
              <w:rPr>
                <w:rFonts w:hAnsi="宋体" w:hint="eastAsia"/>
              </w:rPr>
              <w:t>（4）</w:t>
            </w:r>
            <w:r w:rsidR="0099726F">
              <w:rPr>
                <w:rFonts w:hAnsi="宋体" w:hint="eastAsia"/>
              </w:rPr>
              <w:t xml:space="preserve">复合微生物调控方法 </w:t>
            </w:r>
            <w:r w:rsidR="0099726F">
              <w:rPr>
                <w:rFonts w:ascii="Times New Roman"/>
                <w:color w:val="000000"/>
              </w:rPr>
              <w:t>每</w:t>
            </w:r>
            <w:r w:rsidR="0099726F">
              <w:rPr>
                <w:rFonts w:ascii="Times New Roman"/>
                <w:color w:val="000000"/>
              </w:rPr>
              <w:t>667m</w:t>
            </w:r>
            <w:r w:rsidR="0099726F">
              <w:rPr>
                <w:rFonts w:ascii="Times New Roman"/>
                <w:color w:val="000000"/>
              </w:rPr>
              <w:t>³</w:t>
            </w:r>
            <w:r w:rsidR="0099726F">
              <w:rPr>
                <w:rFonts w:ascii="Times New Roman"/>
                <w:color w:val="000000"/>
              </w:rPr>
              <w:t>水体用复合微生物菌液</w:t>
            </w:r>
            <w:r w:rsidR="0099726F">
              <w:rPr>
                <w:rFonts w:ascii="Times New Roman"/>
                <w:color w:val="000000"/>
              </w:rPr>
              <w:t>500mL~</w:t>
            </w:r>
            <w:r w:rsidR="0099726F">
              <w:rPr>
                <w:rFonts w:ascii="Times New Roman" w:hint="eastAsia"/>
                <w:color w:val="000000"/>
              </w:rPr>
              <w:t>15</w:t>
            </w:r>
            <w:r w:rsidR="0099726F">
              <w:rPr>
                <w:rFonts w:ascii="Times New Roman"/>
                <w:color w:val="000000"/>
              </w:rPr>
              <w:t>00mL</w:t>
            </w:r>
            <w:r w:rsidR="0099726F">
              <w:rPr>
                <w:rFonts w:ascii="Times New Roman"/>
                <w:color w:val="000000"/>
              </w:rPr>
              <w:t>或粉剂</w:t>
            </w:r>
            <w:r w:rsidR="0099726F">
              <w:rPr>
                <w:rFonts w:ascii="Times New Roman" w:hint="eastAsia"/>
                <w:color w:val="000000"/>
              </w:rPr>
              <w:t>5</w:t>
            </w:r>
            <w:r w:rsidR="0099726F">
              <w:rPr>
                <w:rFonts w:ascii="Times New Roman"/>
                <w:color w:val="000000"/>
              </w:rPr>
              <w:t>0g~300g</w:t>
            </w:r>
            <w:r w:rsidR="0099726F">
              <w:rPr>
                <w:rFonts w:ascii="Times New Roman"/>
                <w:color w:val="000000"/>
              </w:rPr>
              <w:t>，活化培养后用池塘水稀释</w:t>
            </w:r>
            <w:r w:rsidR="0099726F">
              <w:rPr>
                <w:rFonts w:ascii="Times New Roman"/>
                <w:color w:val="000000"/>
              </w:rPr>
              <w:t>500</w:t>
            </w:r>
            <w:r w:rsidR="0099726F">
              <w:rPr>
                <w:rFonts w:ascii="Times New Roman"/>
                <w:color w:val="000000"/>
              </w:rPr>
              <w:t>倍</w:t>
            </w:r>
            <w:r w:rsidR="0099726F">
              <w:rPr>
                <w:rFonts w:ascii="Times New Roman" w:hint="eastAsia"/>
                <w:color w:val="000000"/>
              </w:rPr>
              <w:t>并</w:t>
            </w:r>
            <w:r w:rsidR="0099726F">
              <w:rPr>
                <w:rFonts w:ascii="Times New Roman"/>
                <w:color w:val="000000"/>
              </w:rPr>
              <w:t>全池泼洒，料台附近适量多</w:t>
            </w:r>
            <w:bookmarkStart w:id="0" w:name="_GoBack"/>
            <w:bookmarkEnd w:id="0"/>
            <w:r w:rsidR="0099726F">
              <w:rPr>
                <w:rFonts w:ascii="Times New Roman"/>
                <w:color w:val="000000"/>
              </w:rPr>
              <w:t>施；选择晴天上午施用，施用当天连续增氧至次日上午，保持溶解氧含量大于</w:t>
            </w:r>
            <w:r w:rsidR="0099726F">
              <w:rPr>
                <w:rFonts w:ascii="Times New Roman"/>
                <w:color w:val="000000"/>
              </w:rPr>
              <w:t>4mg/L</w:t>
            </w:r>
            <w:r w:rsidR="0099726F">
              <w:rPr>
                <w:rFonts w:ascii="Times New Roman"/>
                <w:color w:val="000000"/>
              </w:rPr>
              <w:t>，以后每天中午开增氧机</w:t>
            </w:r>
            <w:r w:rsidR="0099726F">
              <w:rPr>
                <w:rFonts w:ascii="Times New Roman"/>
                <w:color w:val="000000"/>
              </w:rPr>
              <w:t>3</w:t>
            </w:r>
            <w:r w:rsidR="0099726F">
              <w:rPr>
                <w:rFonts w:ascii="Times New Roman"/>
                <w:color w:val="000000"/>
              </w:rPr>
              <w:t>小时；每</w:t>
            </w:r>
            <w:r w:rsidR="0099726F">
              <w:rPr>
                <w:rFonts w:ascii="Times New Roman"/>
                <w:color w:val="000000"/>
              </w:rPr>
              <w:t>10~15</w:t>
            </w:r>
            <w:r w:rsidR="0099726F">
              <w:rPr>
                <w:rFonts w:ascii="Times New Roman"/>
                <w:color w:val="000000"/>
              </w:rPr>
              <w:t>天施用</w:t>
            </w:r>
            <w:r w:rsidR="0099726F">
              <w:rPr>
                <w:rFonts w:ascii="Times New Roman"/>
                <w:color w:val="000000"/>
              </w:rPr>
              <w:t>1</w:t>
            </w:r>
            <w:r w:rsidR="0099726F">
              <w:rPr>
                <w:rFonts w:ascii="Times New Roman"/>
                <w:color w:val="000000"/>
              </w:rPr>
              <w:t>次；施用前</w:t>
            </w:r>
            <w:r w:rsidR="0099726F">
              <w:rPr>
                <w:rFonts w:ascii="Times New Roman"/>
                <w:color w:val="000000"/>
              </w:rPr>
              <w:t>3</w:t>
            </w:r>
            <w:r w:rsidR="0099726F">
              <w:rPr>
                <w:rFonts w:ascii="Times New Roman"/>
                <w:color w:val="000000"/>
              </w:rPr>
              <w:t>天及施用后</w:t>
            </w:r>
            <w:r w:rsidR="0099726F">
              <w:rPr>
                <w:rFonts w:ascii="Times New Roman"/>
                <w:color w:val="000000"/>
              </w:rPr>
              <w:t>5</w:t>
            </w:r>
            <w:r w:rsidR="0099726F">
              <w:rPr>
                <w:rFonts w:ascii="Times New Roman"/>
                <w:color w:val="000000"/>
              </w:rPr>
              <w:t>天禁用杀菌剂、杀虫剂</w:t>
            </w:r>
            <w:r w:rsidR="0099726F">
              <w:rPr>
                <w:rFonts w:ascii="Times New Roman" w:hint="eastAsia"/>
                <w:color w:val="000000"/>
              </w:rPr>
              <w:t>。</w:t>
            </w:r>
          </w:p>
          <w:p w:rsidR="00242811" w:rsidRDefault="00242811" w:rsidP="00066A86">
            <w:pPr>
              <w:widowControl/>
              <w:adjustRightInd w:val="0"/>
              <w:snapToGrid w:val="0"/>
              <w:spacing w:beforeLines="50" w:afterLines="50" w:line="360" w:lineRule="auto"/>
              <w:ind w:firstLineChars="200" w:firstLine="420"/>
              <w:jc w:val="left"/>
              <w:rPr>
                <w:rFonts w:hAnsi="宋体"/>
              </w:rPr>
            </w:pPr>
            <w:r w:rsidRPr="005958F6">
              <w:rPr>
                <w:rFonts w:hAnsi="宋体" w:hint="eastAsia"/>
              </w:rPr>
              <w:t>本标准规定了</w:t>
            </w:r>
            <w:r>
              <w:rPr>
                <w:rFonts w:hAnsi="宋体" w:hint="eastAsia"/>
              </w:rPr>
              <w:t>异位调控</w:t>
            </w:r>
            <w:r w:rsidRPr="005958F6">
              <w:rPr>
                <w:rFonts w:hAnsi="宋体" w:hint="eastAsia"/>
              </w:rPr>
              <w:t>的质量标准</w:t>
            </w:r>
            <w:r>
              <w:rPr>
                <w:rFonts w:hAnsi="宋体" w:hint="eastAsia"/>
              </w:rPr>
              <w:t>：</w:t>
            </w:r>
          </w:p>
          <w:p w:rsidR="006B63D3" w:rsidRPr="006B63D3" w:rsidRDefault="00242811" w:rsidP="00CE4982">
            <w:pPr>
              <w:pStyle w:val="a5"/>
              <w:spacing w:line="360" w:lineRule="auto"/>
              <w:rPr>
                <w:rFonts w:ascii="Times New Roman"/>
                <w:color w:val="000000"/>
              </w:rPr>
            </w:pPr>
            <w:r w:rsidRPr="006B63D3">
              <w:rPr>
                <w:rFonts w:ascii="Times New Roman" w:hint="eastAsia"/>
                <w:color w:val="000000"/>
              </w:rPr>
              <w:t>1.</w:t>
            </w:r>
            <w:r w:rsidRPr="006B63D3">
              <w:rPr>
                <w:rFonts w:ascii="Times New Roman" w:hint="eastAsia"/>
                <w:color w:val="000000"/>
              </w:rPr>
              <w:t>尾水收集系统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1</w:t>
            </w:r>
            <w:r w:rsidR="006B63D3" w:rsidRPr="006B63D3">
              <w:rPr>
                <w:rFonts w:ascii="Times New Roman" w:hint="eastAsia"/>
                <w:color w:val="000000"/>
              </w:rPr>
              <w:t>）主排水渠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/>
                <w:color w:val="000000"/>
              </w:rPr>
              <w:t>采用明渠，</w:t>
            </w:r>
            <w:r w:rsidR="006B63D3" w:rsidRPr="006B63D3">
              <w:rPr>
                <w:rFonts w:ascii="Times New Roman" w:hint="eastAsia"/>
                <w:color w:val="000000"/>
              </w:rPr>
              <w:t>兼作</w:t>
            </w:r>
            <w:r w:rsidR="006B63D3" w:rsidRPr="006B63D3">
              <w:rPr>
                <w:rFonts w:ascii="Times New Roman"/>
                <w:color w:val="000000"/>
              </w:rPr>
              <w:t>生态沟渠</w:t>
            </w:r>
            <w:r w:rsidR="006B63D3" w:rsidRPr="006B63D3">
              <w:rPr>
                <w:rFonts w:ascii="Times New Roman" w:hint="eastAsia"/>
                <w:color w:val="000000"/>
              </w:rPr>
              <w:t>，</w:t>
            </w:r>
            <w:r w:rsidR="006B63D3" w:rsidRPr="006B63D3">
              <w:rPr>
                <w:rFonts w:ascii="Times New Roman"/>
                <w:color w:val="000000"/>
              </w:rPr>
              <w:t>坡度</w:t>
            </w:r>
            <w:r w:rsidR="006B63D3" w:rsidRPr="006B63D3">
              <w:rPr>
                <w:rFonts w:ascii="Times New Roman"/>
                <w:color w:val="000000"/>
              </w:rPr>
              <w:t>3</w:t>
            </w:r>
            <w:r w:rsidR="006B63D3" w:rsidRPr="006B63D3">
              <w:rPr>
                <w:rFonts w:ascii="Times New Roman"/>
                <w:color w:val="000000"/>
              </w:rPr>
              <w:t>‰</w:t>
            </w:r>
            <w:r w:rsidR="006B63D3" w:rsidRPr="006B63D3">
              <w:rPr>
                <w:rFonts w:ascii="Times New Roman" w:hint="eastAsia"/>
                <w:color w:val="000000"/>
              </w:rPr>
              <w:t>，</w:t>
            </w:r>
            <w:r w:rsidR="006B63D3" w:rsidRPr="006B63D3">
              <w:rPr>
                <w:rFonts w:ascii="Times New Roman"/>
                <w:color w:val="000000"/>
              </w:rPr>
              <w:t>宽度</w:t>
            </w:r>
            <w:r w:rsidR="006B63D3" w:rsidRPr="006B63D3">
              <w:rPr>
                <w:rFonts w:ascii="Times New Roman" w:hint="eastAsia"/>
                <w:color w:val="000000"/>
              </w:rPr>
              <w:t>≥</w:t>
            </w:r>
            <w:r w:rsidR="006B63D3" w:rsidRPr="006B63D3">
              <w:rPr>
                <w:rFonts w:ascii="Times New Roman"/>
                <w:color w:val="000000"/>
              </w:rPr>
              <w:t>2.5m</w:t>
            </w:r>
            <w:r w:rsidR="006B63D3" w:rsidRPr="006B63D3">
              <w:rPr>
                <w:rFonts w:ascii="Times New Roman"/>
                <w:color w:val="000000"/>
              </w:rPr>
              <w:t>，深度</w:t>
            </w:r>
            <w:r w:rsidR="006B63D3" w:rsidRPr="006B63D3">
              <w:rPr>
                <w:rFonts w:ascii="Times New Roman" w:hint="eastAsia"/>
                <w:color w:val="000000"/>
              </w:rPr>
              <w:t>≥</w:t>
            </w:r>
            <w:r w:rsidR="006B63D3" w:rsidRPr="006B63D3">
              <w:rPr>
                <w:rFonts w:ascii="Times New Roman"/>
                <w:color w:val="000000"/>
              </w:rPr>
              <w:t>1.5m</w:t>
            </w:r>
            <w:r w:rsidR="006B63D3" w:rsidRPr="006B63D3">
              <w:rPr>
                <w:rFonts w:ascii="Times New Roman" w:hint="eastAsia"/>
                <w:color w:val="000000"/>
              </w:rPr>
              <w:t>，以排水顺畅为宜</w:t>
            </w:r>
            <w:r w:rsidR="006B63D3" w:rsidRPr="006B63D3">
              <w:rPr>
                <w:rFonts w:ascii="Times New Roman"/>
                <w:color w:val="000000"/>
              </w:rPr>
              <w:t>。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2</w:t>
            </w:r>
            <w:r w:rsidR="006B63D3" w:rsidRPr="006B63D3">
              <w:rPr>
                <w:rFonts w:ascii="Times New Roman" w:hint="eastAsia"/>
                <w:color w:val="000000"/>
              </w:rPr>
              <w:t>）支渠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采用明渠或管道，坡度</w:t>
            </w:r>
            <w:r w:rsidR="006B63D3" w:rsidRPr="006B63D3">
              <w:rPr>
                <w:rFonts w:ascii="Times New Roman" w:hint="eastAsia"/>
                <w:color w:val="000000"/>
              </w:rPr>
              <w:t>5</w:t>
            </w:r>
            <w:r w:rsidR="006B63D3" w:rsidRPr="006B63D3">
              <w:rPr>
                <w:rFonts w:ascii="Times New Roman" w:hint="eastAsia"/>
                <w:color w:val="000000"/>
              </w:rPr>
              <w:t>‰，连通每个养殖池塘。</w:t>
            </w:r>
          </w:p>
          <w:p w:rsidR="006B63D3" w:rsidRPr="006B63D3" w:rsidRDefault="00242811" w:rsidP="007100EE">
            <w:pPr>
              <w:pStyle w:val="a5"/>
              <w:spacing w:line="360" w:lineRule="auto"/>
              <w:rPr>
                <w:rFonts w:ascii="Times New Roman"/>
                <w:color w:val="000000"/>
              </w:rPr>
            </w:pPr>
            <w:r w:rsidRPr="006B63D3">
              <w:rPr>
                <w:rFonts w:ascii="Times New Roman" w:hint="eastAsia"/>
                <w:color w:val="000000"/>
              </w:rPr>
              <w:t>2.</w:t>
            </w:r>
            <w:r w:rsidRPr="006B63D3">
              <w:rPr>
                <w:rFonts w:ascii="Times New Roman" w:hint="eastAsia"/>
                <w:color w:val="000000"/>
              </w:rPr>
              <w:t>生态净化系统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1</w:t>
            </w:r>
            <w:r w:rsidR="006B63D3" w:rsidRPr="006B63D3">
              <w:rPr>
                <w:rFonts w:ascii="Times New Roman" w:hint="eastAsia"/>
                <w:color w:val="000000"/>
              </w:rPr>
              <w:t>）生态沟渠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在主排水渠基础上建设。沿渠道中轴线两侧种植沉水植物，品种选择</w:t>
            </w:r>
            <w:r w:rsidR="006B63D3" w:rsidRPr="006B63D3">
              <w:rPr>
                <w:rFonts w:ascii="Times New Roman"/>
                <w:color w:val="000000"/>
              </w:rPr>
              <w:t>苦草、轮叶黑藻、</w:t>
            </w:r>
            <w:r w:rsidR="006B63D3" w:rsidRPr="006B63D3">
              <w:rPr>
                <w:rFonts w:ascii="Times New Roman" w:hint="eastAsia"/>
                <w:color w:val="000000"/>
              </w:rPr>
              <w:t>菹草、金鱼藻等；渠道滨水带种植挺水植物，品种选择</w:t>
            </w:r>
            <w:r w:rsidR="006B63D3" w:rsidRPr="006B63D3">
              <w:rPr>
                <w:rFonts w:ascii="Times New Roman"/>
                <w:color w:val="000000"/>
              </w:rPr>
              <w:t>茭白、美人蕉、鸢尾等</w:t>
            </w:r>
            <w:r w:rsidR="006B63D3" w:rsidRPr="006B63D3">
              <w:rPr>
                <w:rFonts w:ascii="Times New Roman" w:hint="eastAsia"/>
                <w:color w:val="000000"/>
              </w:rPr>
              <w:t>；</w:t>
            </w:r>
            <w:r w:rsidR="006B63D3" w:rsidRPr="006B63D3">
              <w:rPr>
                <w:rFonts w:ascii="Times New Roman"/>
                <w:color w:val="000000"/>
              </w:rPr>
              <w:t>水生植物种植面积约占排水渠面积的</w:t>
            </w:r>
            <w:r w:rsidR="006B63D3" w:rsidRPr="006B63D3">
              <w:rPr>
                <w:rFonts w:ascii="Times New Roman"/>
                <w:color w:val="000000"/>
              </w:rPr>
              <w:t>50%</w:t>
            </w:r>
            <w:r w:rsidR="006B63D3" w:rsidRPr="006B63D3">
              <w:rPr>
                <w:rFonts w:ascii="Times New Roman"/>
                <w:color w:val="000000"/>
              </w:rPr>
              <w:t>。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2</w:t>
            </w:r>
            <w:r w:rsidR="006B63D3" w:rsidRPr="006B63D3">
              <w:rPr>
                <w:rFonts w:ascii="Times New Roman" w:hint="eastAsia"/>
                <w:color w:val="000000"/>
              </w:rPr>
              <w:t>）预处理池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承接生态沟渠来水，土池，面积</w:t>
            </w:r>
            <w:r w:rsidR="006B63D3" w:rsidRPr="006B63D3">
              <w:rPr>
                <w:rFonts w:ascii="Times New Roman" w:hint="eastAsia"/>
                <w:color w:val="000000"/>
              </w:rPr>
              <w:t>700~1000m</w:t>
            </w:r>
            <w:r w:rsidR="006B63D3" w:rsidRPr="00066A86">
              <w:rPr>
                <w:rFonts w:ascii="Times New Roman" w:hint="eastAsia"/>
                <w:color w:val="000000"/>
                <w:vertAlign w:val="superscript"/>
              </w:rPr>
              <w:t>2</w:t>
            </w:r>
            <w:r w:rsidR="006B63D3" w:rsidRPr="006B63D3">
              <w:rPr>
                <w:rFonts w:ascii="Times New Roman" w:hint="eastAsia"/>
                <w:color w:val="000000"/>
              </w:rPr>
              <w:t>，池深</w:t>
            </w:r>
            <w:r w:rsidR="006B63D3" w:rsidRPr="006B63D3">
              <w:rPr>
                <w:rFonts w:ascii="Times New Roman" w:hint="eastAsia"/>
                <w:color w:val="000000"/>
              </w:rPr>
              <w:t>2.5m</w:t>
            </w:r>
            <w:r w:rsidR="006B63D3" w:rsidRPr="006B63D3">
              <w:rPr>
                <w:rFonts w:ascii="Times New Roman" w:hint="eastAsia"/>
                <w:color w:val="000000"/>
              </w:rPr>
              <w:t>，池壁坡度</w:t>
            </w:r>
            <w:r w:rsidR="006B63D3" w:rsidRPr="006B63D3">
              <w:rPr>
                <w:rFonts w:ascii="Times New Roman" w:hint="eastAsia"/>
                <w:color w:val="000000"/>
              </w:rPr>
              <w:t>1</w:t>
            </w:r>
            <w:r w:rsidR="006B63D3" w:rsidRPr="006B63D3">
              <w:rPr>
                <w:rFonts w:ascii="Times New Roman" w:hint="eastAsia"/>
                <w:color w:val="000000"/>
              </w:rPr>
              <w:t>∶</w:t>
            </w:r>
            <w:r w:rsidR="006B63D3" w:rsidRPr="006B63D3">
              <w:rPr>
                <w:rFonts w:ascii="Times New Roman" w:hint="eastAsia"/>
                <w:color w:val="000000"/>
              </w:rPr>
              <w:t>2</w:t>
            </w:r>
            <w:r w:rsidR="006B63D3" w:rsidRPr="006B63D3">
              <w:rPr>
                <w:rFonts w:ascii="Times New Roman" w:hint="eastAsia"/>
                <w:color w:val="000000"/>
              </w:rPr>
              <w:t>；池埂顶部高程超出生态沟渠底部高程</w:t>
            </w:r>
            <w:r w:rsidR="006B63D3" w:rsidRPr="006B63D3">
              <w:rPr>
                <w:rFonts w:ascii="Times New Roman" w:hint="eastAsia"/>
                <w:color w:val="000000"/>
              </w:rPr>
              <w:t>0.5m</w:t>
            </w:r>
            <w:r w:rsidR="006B63D3" w:rsidRPr="006B63D3">
              <w:rPr>
                <w:rFonts w:ascii="Times New Roman" w:hint="eastAsia"/>
                <w:color w:val="000000"/>
              </w:rPr>
              <w:t>。安装底部曝气系统，</w:t>
            </w:r>
            <w:r w:rsidR="006B63D3" w:rsidRPr="006B63D3">
              <w:rPr>
                <w:rFonts w:ascii="Times New Roman"/>
                <w:color w:val="000000"/>
              </w:rPr>
              <w:t>每</w:t>
            </w:r>
            <w:r w:rsidR="006B63D3" w:rsidRPr="006B63D3">
              <w:rPr>
                <w:rFonts w:ascii="Times New Roman"/>
                <w:color w:val="000000"/>
              </w:rPr>
              <w:t>667m</w:t>
            </w:r>
            <w:r w:rsidR="006B63D3" w:rsidRPr="00066A86">
              <w:rPr>
                <w:rFonts w:ascii="Times New Roman"/>
                <w:color w:val="000000"/>
                <w:vertAlign w:val="superscript"/>
              </w:rPr>
              <w:t>2</w:t>
            </w:r>
            <w:r w:rsidR="006B63D3" w:rsidRPr="006B63D3">
              <w:rPr>
                <w:rFonts w:ascii="Times New Roman"/>
                <w:color w:val="000000"/>
              </w:rPr>
              <w:t>配置</w:t>
            </w:r>
            <w:r w:rsidR="006B63D3" w:rsidRPr="006B63D3">
              <w:rPr>
                <w:rFonts w:ascii="Times New Roman"/>
                <w:color w:val="000000"/>
              </w:rPr>
              <w:t>30</w:t>
            </w:r>
            <w:r w:rsidR="006B63D3" w:rsidRPr="006B63D3">
              <w:rPr>
                <w:rFonts w:ascii="Times New Roman"/>
                <w:color w:val="000000"/>
              </w:rPr>
              <w:t>～</w:t>
            </w:r>
            <w:r w:rsidR="006B63D3" w:rsidRPr="006B63D3">
              <w:rPr>
                <w:rFonts w:ascii="Times New Roman"/>
                <w:color w:val="000000"/>
              </w:rPr>
              <w:t>50</w:t>
            </w:r>
            <w:r w:rsidR="006B63D3" w:rsidRPr="006B63D3">
              <w:rPr>
                <w:rFonts w:ascii="Times New Roman"/>
                <w:color w:val="000000"/>
              </w:rPr>
              <w:t>个，配备相应功率的罗茨鼓风机</w:t>
            </w:r>
            <w:r w:rsidR="006B63D3" w:rsidRPr="006B63D3">
              <w:rPr>
                <w:rFonts w:ascii="Times New Roman" w:hint="eastAsia"/>
                <w:color w:val="000000"/>
              </w:rPr>
              <w:t>。</w:t>
            </w:r>
            <w:r w:rsidR="006B63D3" w:rsidRPr="006B63D3">
              <w:rPr>
                <w:rFonts w:ascii="Times New Roman"/>
                <w:color w:val="000000"/>
              </w:rPr>
              <w:t>间歇</w:t>
            </w:r>
            <w:r w:rsidR="006B63D3" w:rsidRPr="006B63D3">
              <w:rPr>
                <w:rFonts w:ascii="Times New Roman" w:hint="eastAsia"/>
                <w:color w:val="000000"/>
              </w:rPr>
              <w:t>式</w:t>
            </w:r>
            <w:r w:rsidR="006B63D3" w:rsidRPr="006B63D3">
              <w:rPr>
                <w:rFonts w:ascii="Times New Roman"/>
                <w:color w:val="000000"/>
              </w:rPr>
              <w:t>曝气增氧，每</w:t>
            </w:r>
            <w:r w:rsidR="006B63D3" w:rsidRPr="006B63D3">
              <w:rPr>
                <w:rFonts w:ascii="Times New Roman" w:hint="eastAsia"/>
                <w:color w:val="000000"/>
              </w:rPr>
              <w:t>曝气</w:t>
            </w:r>
            <w:r w:rsidR="006B63D3" w:rsidRPr="006B63D3">
              <w:rPr>
                <w:rFonts w:ascii="Times New Roman"/>
                <w:color w:val="000000"/>
              </w:rPr>
              <w:t>4h</w:t>
            </w:r>
            <w:r w:rsidR="006B63D3" w:rsidRPr="006B63D3">
              <w:rPr>
                <w:rFonts w:ascii="Times New Roman"/>
                <w:color w:val="000000"/>
              </w:rPr>
              <w:t>，停止</w:t>
            </w:r>
            <w:r w:rsidR="006B63D3" w:rsidRPr="006B63D3">
              <w:rPr>
                <w:rFonts w:ascii="Times New Roman"/>
                <w:color w:val="000000"/>
              </w:rPr>
              <w:t>2h</w:t>
            </w:r>
            <w:r w:rsidR="006B63D3" w:rsidRPr="006B63D3">
              <w:rPr>
                <w:rFonts w:ascii="Times New Roman"/>
                <w:color w:val="000000"/>
              </w:rPr>
              <w:t>。按</w:t>
            </w:r>
            <w:r w:rsidR="006B63D3" w:rsidRPr="006B63D3">
              <w:rPr>
                <w:rFonts w:ascii="Times New Roman"/>
                <w:color w:val="000000"/>
              </w:rPr>
              <w:t>4.5.4</w:t>
            </w:r>
            <w:r w:rsidR="006B63D3" w:rsidRPr="006B63D3">
              <w:rPr>
                <w:rFonts w:ascii="Times New Roman"/>
                <w:color w:val="000000"/>
              </w:rPr>
              <w:t>所述方法使用复合微生物净化处理。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3</w:t>
            </w:r>
            <w:r w:rsidR="006B63D3" w:rsidRPr="006B63D3">
              <w:rPr>
                <w:rFonts w:ascii="Times New Roman" w:hint="eastAsia"/>
                <w:color w:val="000000"/>
              </w:rPr>
              <w:t>）过滤坝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位于</w:t>
            </w:r>
            <w:r w:rsidR="006B63D3" w:rsidRPr="006B63D3">
              <w:rPr>
                <w:rFonts w:ascii="Times New Roman"/>
                <w:color w:val="000000"/>
              </w:rPr>
              <w:t>预处理池</w:t>
            </w:r>
            <w:r w:rsidR="006B63D3" w:rsidRPr="006B63D3">
              <w:rPr>
                <w:rFonts w:ascii="Times New Roman" w:hint="eastAsia"/>
                <w:color w:val="000000"/>
              </w:rPr>
              <w:t>与生态沟渠、</w:t>
            </w:r>
            <w:r w:rsidR="006B63D3" w:rsidRPr="006B63D3">
              <w:rPr>
                <w:rFonts w:ascii="Times New Roman"/>
                <w:color w:val="000000"/>
              </w:rPr>
              <w:t>生态净化池</w:t>
            </w:r>
            <w:r w:rsidR="006B63D3" w:rsidRPr="006B63D3">
              <w:rPr>
                <w:rFonts w:ascii="Times New Roman" w:hint="eastAsia"/>
                <w:color w:val="000000"/>
              </w:rPr>
              <w:t>接壤处，</w:t>
            </w:r>
            <w:r w:rsidR="006B63D3" w:rsidRPr="006B63D3">
              <w:rPr>
                <w:rFonts w:ascii="Times New Roman"/>
                <w:color w:val="000000"/>
              </w:rPr>
              <w:t>坝体采用两排空心砖</w:t>
            </w:r>
            <w:r w:rsidR="006B63D3" w:rsidRPr="006B63D3">
              <w:rPr>
                <w:rFonts w:ascii="Times New Roman" w:hint="eastAsia"/>
                <w:color w:val="000000"/>
              </w:rPr>
              <w:t>砌筑，</w:t>
            </w:r>
            <w:r w:rsidR="006B63D3" w:rsidRPr="006B63D3">
              <w:rPr>
                <w:rFonts w:ascii="Times New Roman"/>
                <w:color w:val="000000"/>
              </w:rPr>
              <w:t>空心砖孔方向与水流方向保持一致</w:t>
            </w:r>
            <w:r w:rsidR="006B63D3" w:rsidRPr="006B63D3">
              <w:rPr>
                <w:rFonts w:ascii="Times New Roman" w:hint="eastAsia"/>
                <w:color w:val="000000"/>
              </w:rPr>
              <w:t>；坝宽</w:t>
            </w:r>
            <w:r w:rsidR="006B63D3" w:rsidRPr="006B63D3">
              <w:rPr>
                <w:rFonts w:ascii="Times New Roman" w:hint="eastAsia"/>
                <w:color w:val="000000"/>
              </w:rPr>
              <w:t>3m</w:t>
            </w:r>
            <w:r w:rsidR="006B63D3" w:rsidRPr="006B63D3">
              <w:rPr>
                <w:rFonts w:ascii="Times New Roman" w:hint="eastAsia"/>
                <w:color w:val="000000"/>
              </w:rPr>
              <w:t>，高出设计水位</w:t>
            </w:r>
            <w:r w:rsidR="006B63D3" w:rsidRPr="006B63D3">
              <w:rPr>
                <w:rFonts w:ascii="Times New Roman" w:hint="eastAsia"/>
                <w:color w:val="000000"/>
              </w:rPr>
              <w:t>0.5m</w:t>
            </w:r>
            <w:r w:rsidR="006B63D3" w:rsidRPr="006B63D3">
              <w:rPr>
                <w:rFonts w:ascii="Times New Roman"/>
                <w:color w:val="000000"/>
              </w:rPr>
              <w:t>。滤料选择</w:t>
            </w:r>
            <w:r w:rsidR="006B63D3" w:rsidRPr="006B63D3">
              <w:rPr>
                <w:rFonts w:ascii="Times New Roman" w:hint="eastAsia"/>
                <w:color w:val="000000"/>
              </w:rPr>
              <w:t>陶粒</w:t>
            </w:r>
            <w:r w:rsidR="006B63D3" w:rsidRPr="006B63D3">
              <w:rPr>
                <w:rFonts w:ascii="Times New Roman"/>
                <w:color w:val="000000"/>
              </w:rPr>
              <w:t>等</w:t>
            </w:r>
            <w:r w:rsidR="006B63D3" w:rsidRPr="006B63D3">
              <w:rPr>
                <w:rFonts w:ascii="Times New Roman" w:hint="eastAsia"/>
                <w:color w:val="000000"/>
              </w:rPr>
              <w:t>比表面积大的</w:t>
            </w:r>
            <w:r w:rsidR="006B63D3" w:rsidRPr="006B63D3">
              <w:rPr>
                <w:rFonts w:ascii="Times New Roman"/>
                <w:color w:val="000000"/>
              </w:rPr>
              <w:t>填充介质。</w:t>
            </w:r>
            <w:r w:rsidR="006B63D3" w:rsidRPr="006B63D3">
              <w:rPr>
                <w:rFonts w:ascii="Times New Roman" w:hint="eastAsia"/>
                <w:color w:val="000000"/>
              </w:rPr>
              <w:t>（</w:t>
            </w:r>
            <w:r w:rsidR="006B63D3" w:rsidRPr="006B63D3">
              <w:rPr>
                <w:rFonts w:ascii="Times New Roman" w:hint="eastAsia"/>
                <w:color w:val="000000"/>
              </w:rPr>
              <w:t>4</w:t>
            </w:r>
            <w:r w:rsidR="006B63D3" w:rsidRPr="006B63D3">
              <w:rPr>
                <w:rFonts w:ascii="Times New Roman" w:hint="eastAsia"/>
                <w:color w:val="000000"/>
              </w:rPr>
              <w:t>）生态净化池</w:t>
            </w:r>
            <w:r w:rsidR="006B63D3" w:rsidRPr="006B63D3">
              <w:rPr>
                <w:rFonts w:ascii="Times New Roman" w:hint="eastAsia"/>
                <w:color w:val="000000"/>
              </w:rPr>
              <w:t xml:space="preserve"> </w:t>
            </w:r>
            <w:r w:rsidR="006B63D3" w:rsidRPr="006B63D3">
              <w:rPr>
                <w:rFonts w:ascii="Times New Roman" w:hint="eastAsia"/>
                <w:color w:val="000000"/>
              </w:rPr>
              <w:t>面积≥</w:t>
            </w:r>
            <w:r w:rsidR="006B63D3" w:rsidRPr="006B63D3">
              <w:rPr>
                <w:rFonts w:ascii="Times New Roman" w:hint="eastAsia"/>
                <w:color w:val="000000"/>
              </w:rPr>
              <w:t>1</w:t>
            </w:r>
            <w:r w:rsidR="006B63D3" w:rsidRPr="006B63D3">
              <w:rPr>
                <w:rFonts w:ascii="Times New Roman" w:hint="eastAsia"/>
                <w:color w:val="000000"/>
              </w:rPr>
              <w:t>公顷，池深</w:t>
            </w:r>
            <w:r w:rsidR="006B63D3" w:rsidRPr="006B63D3">
              <w:rPr>
                <w:rFonts w:ascii="Times New Roman" w:hint="eastAsia"/>
                <w:color w:val="000000"/>
              </w:rPr>
              <w:t>1m~3m</w:t>
            </w:r>
            <w:r w:rsidR="006B63D3" w:rsidRPr="006B63D3">
              <w:rPr>
                <w:rFonts w:ascii="Times New Roman" w:hint="eastAsia"/>
                <w:color w:val="000000"/>
              </w:rPr>
              <w:t>，池壁坡度</w:t>
            </w:r>
            <w:r w:rsidR="006B63D3" w:rsidRPr="006B63D3">
              <w:rPr>
                <w:rFonts w:ascii="Times New Roman" w:hint="eastAsia"/>
                <w:color w:val="000000"/>
              </w:rPr>
              <w:t>1</w:t>
            </w:r>
            <w:r w:rsidR="006B63D3" w:rsidRPr="006B63D3">
              <w:rPr>
                <w:rFonts w:ascii="Times New Roman" w:hint="eastAsia"/>
                <w:color w:val="000000"/>
              </w:rPr>
              <w:t>∶</w:t>
            </w:r>
            <w:r w:rsidR="006B63D3" w:rsidRPr="006B63D3">
              <w:rPr>
                <w:rFonts w:ascii="Times New Roman" w:hint="eastAsia"/>
                <w:color w:val="000000"/>
              </w:rPr>
              <w:t>3</w:t>
            </w:r>
            <w:r w:rsidR="006B63D3" w:rsidRPr="006B63D3">
              <w:rPr>
                <w:rFonts w:ascii="Times New Roman" w:hint="eastAsia"/>
                <w:color w:val="000000"/>
              </w:rPr>
              <w:t>。每公顷水面配备</w:t>
            </w:r>
            <w:r w:rsidR="006B63D3" w:rsidRPr="006B63D3">
              <w:rPr>
                <w:rFonts w:ascii="Times New Roman" w:hint="eastAsia"/>
                <w:color w:val="000000"/>
              </w:rPr>
              <w:t>3</w:t>
            </w:r>
            <w:r w:rsidR="006B63D3" w:rsidRPr="006B63D3">
              <w:rPr>
                <w:rFonts w:ascii="Times New Roman" w:hint="eastAsia"/>
                <w:color w:val="000000"/>
              </w:rPr>
              <w:t>台</w:t>
            </w:r>
            <w:r w:rsidR="006B63D3" w:rsidRPr="006B63D3">
              <w:rPr>
                <w:rFonts w:ascii="Times New Roman" w:hint="eastAsia"/>
                <w:color w:val="000000"/>
              </w:rPr>
              <w:t>1.5kw</w:t>
            </w:r>
            <w:r w:rsidR="006B63D3" w:rsidRPr="006B63D3">
              <w:rPr>
                <w:rFonts w:ascii="Times New Roman" w:hint="eastAsia"/>
                <w:color w:val="000000"/>
              </w:rPr>
              <w:t>叶轮式增氧机。池内种植苦草、轮叶黑藻、菹草、金鱼藻等沉水植物，沿池埂滨水带种植茭白、美人蕉、鸢尾等挺水植物，水生植物覆盖率</w:t>
            </w:r>
            <w:r w:rsidR="006B63D3" w:rsidRPr="006B63D3">
              <w:rPr>
                <w:rFonts w:ascii="Times New Roman" w:hint="eastAsia"/>
                <w:color w:val="000000"/>
              </w:rPr>
              <w:t>60%~70%</w:t>
            </w:r>
            <w:r w:rsidR="006B63D3" w:rsidRPr="006B63D3">
              <w:rPr>
                <w:rFonts w:ascii="Times New Roman" w:hint="eastAsia"/>
                <w:color w:val="000000"/>
              </w:rPr>
              <w:t>。</w:t>
            </w:r>
            <w:r w:rsidR="006B63D3" w:rsidRPr="006B63D3">
              <w:rPr>
                <w:rFonts w:ascii="Times New Roman"/>
                <w:color w:val="000000"/>
              </w:rPr>
              <w:t>投放</w:t>
            </w:r>
            <w:r w:rsidR="006B63D3" w:rsidRPr="006B63D3">
              <w:rPr>
                <w:rFonts w:ascii="Times New Roman" w:hint="eastAsia"/>
                <w:color w:val="000000"/>
              </w:rPr>
              <w:t>鱼类、贝类等水</w:t>
            </w:r>
            <w:r w:rsidR="006B63D3" w:rsidRPr="006B63D3">
              <w:rPr>
                <w:rFonts w:ascii="Times New Roman"/>
                <w:color w:val="000000"/>
              </w:rPr>
              <w:t>生动物</w:t>
            </w:r>
            <w:r w:rsidR="006B63D3" w:rsidRPr="006B63D3">
              <w:rPr>
                <w:rFonts w:ascii="Times New Roman" w:hint="eastAsia"/>
                <w:color w:val="000000"/>
              </w:rPr>
              <w:t>，其</w:t>
            </w:r>
            <w:r w:rsidR="006B63D3" w:rsidRPr="006B63D3">
              <w:rPr>
                <w:rFonts w:ascii="Times New Roman"/>
                <w:color w:val="000000"/>
              </w:rPr>
              <w:t>规格、密度及投放时间详见表</w:t>
            </w:r>
            <w:r w:rsidR="006B63D3" w:rsidRPr="006B63D3">
              <w:rPr>
                <w:rFonts w:ascii="Times New Roman" w:hint="eastAsia"/>
                <w:color w:val="000000"/>
              </w:rPr>
              <w:t>2</w:t>
            </w:r>
            <w:r w:rsidR="006B63D3">
              <w:rPr>
                <w:rFonts w:ascii="Times New Roman" w:hint="eastAsia"/>
                <w:color w:val="000000"/>
              </w:rPr>
              <w:t>：</w:t>
            </w:r>
          </w:p>
          <w:p w:rsidR="006B63D3" w:rsidRDefault="006B63D3" w:rsidP="006B63D3">
            <w:pPr>
              <w:pStyle w:val="a5"/>
              <w:ind w:firstLineChars="0" w:firstLine="0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/>
                <w:szCs w:val="21"/>
              </w:rPr>
              <w:t>表</w:t>
            </w:r>
            <w:r>
              <w:rPr>
                <w:rFonts w:ascii="Times New Roman" w:eastAsia="黑体" w:hint="eastAsia"/>
                <w:szCs w:val="21"/>
              </w:rPr>
              <w:t xml:space="preserve">2 </w:t>
            </w:r>
            <w:r>
              <w:rPr>
                <w:rFonts w:ascii="Times New Roman" w:eastAsia="黑体" w:hint="eastAsia"/>
                <w:szCs w:val="21"/>
              </w:rPr>
              <w:t>生态净化池</w:t>
            </w:r>
            <w:r>
              <w:rPr>
                <w:rFonts w:ascii="Times New Roman" w:eastAsia="黑体"/>
                <w:szCs w:val="21"/>
              </w:rPr>
              <w:t>水生动物</w:t>
            </w:r>
            <w:r>
              <w:rPr>
                <w:rFonts w:ascii="Times New Roman" w:eastAsia="黑体" w:hint="eastAsia"/>
                <w:szCs w:val="21"/>
              </w:rPr>
              <w:t>投放方案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bottom w:val="single" w:sz="12" w:space="0" w:color="auto"/>
              </w:tblBorders>
              <w:tblLayout w:type="fixed"/>
              <w:tblLook w:val="04A0"/>
            </w:tblPr>
            <w:tblGrid>
              <w:gridCol w:w="2943"/>
              <w:gridCol w:w="2127"/>
              <w:gridCol w:w="2107"/>
            </w:tblGrid>
            <w:tr w:rsidR="006B63D3" w:rsidTr="006B63D3">
              <w:trPr>
                <w:jc w:val="center"/>
              </w:trPr>
              <w:tc>
                <w:tcPr>
                  <w:tcW w:w="2943" w:type="dxa"/>
                  <w:tcBorders>
                    <w:bottom w:val="single" w:sz="8" w:space="0" w:color="auto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</w:rPr>
                  </w:pPr>
                  <w:r w:rsidRPr="006B63D3">
                    <w:rPr>
                      <w:rFonts w:ascii="Times New Roman" w:eastAsiaTheme="majorEastAsia"/>
                      <w:b/>
                      <w:bCs/>
                    </w:rPr>
                    <w:t>品种</w:t>
                  </w:r>
                </w:p>
              </w:tc>
              <w:tc>
                <w:tcPr>
                  <w:tcW w:w="2127" w:type="dxa"/>
                  <w:tcBorders>
                    <w:bottom w:val="single" w:sz="8" w:space="0" w:color="auto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</w:rPr>
                  </w:pPr>
                  <w:r w:rsidRPr="006B63D3">
                    <w:rPr>
                      <w:rFonts w:ascii="Times New Roman" w:eastAsiaTheme="majorEastAsia"/>
                      <w:b/>
                      <w:bCs/>
                    </w:rPr>
                    <w:t>规格</w:t>
                  </w:r>
                </w:p>
              </w:tc>
              <w:tc>
                <w:tcPr>
                  <w:tcW w:w="2107" w:type="dxa"/>
                  <w:tcBorders>
                    <w:bottom w:val="single" w:sz="8" w:space="0" w:color="auto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  <w:b/>
                      <w:bCs/>
                    </w:rPr>
                  </w:pPr>
                  <w:r w:rsidRPr="006B63D3">
                    <w:rPr>
                      <w:rFonts w:ascii="Times New Roman" w:eastAsiaTheme="majorEastAsia" w:hint="eastAsia"/>
                      <w:b/>
                      <w:bCs/>
                    </w:rPr>
                    <w:t>密度</w:t>
                  </w:r>
                </w:p>
              </w:tc>
            </w:tr>
            <w:tr w:rsidR="006B63D3" w:rsidTr="006B63D3">
              <w:trPr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/>
                    </w:rPr>
                    <w:t>鲢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jc w:val="center"/>
                    <w:rPr>
                      <w:rFonts w:eastAsiaTheme="majorEastAsia"/>
                    </w:rPr>
                  </w:pPr>
                  <w:r w:rsidRPr="006B63D3">
                    <w:rPr>
                      <w:rFonts w:eastAsiaTheme="majorEastAsia"/>
                    </w:rPr>
                    <w:t>1</w:t>
                  </w:r>
                  <w:r w:rsidRPr="006B63D3">
                    <w:rPr>
                      <w:rFonts w:eastAsiaTheme="majorEastAsia" w:hint="eastAsia"/>
                    </w:rPr>
                    <w:t>~3</w:t>
                  </w:r>
                  <w:r w:rsidRPr="006B63D3">
                    <w:rPr>
                      <w:rFonts w:eastAsiaTheme="majorEastAsia"/>
                    </w:rPr>
                    <w:t>龄</w:t>
                  </w:r>
                </w:p>
              </w:tc>
              <w:tc>
                <w:tcPr>
                  <w:tcW w:w="2107" w:type="dxa"/>
                  <w:tcBorders>
                    <w:top w:val="single" w:sz="8" w:space="0" w:color="auto"/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 w:hint="eastAsia"/>
                    </w:rPr>
                    <w:t>1</w:t>
                  </w:r>
                  <w:r w:rsidRPr="006B63D3">
                    <w:rPr>
                      <w:rFonts w:ascii="Times New Roman" w:eastAsiaTheme="majorEastAsia"/>
                    </w:rPr>
                    <w:t>00</w:t>
                  </w:r>
                  <w:r w:rsidRPr="006B63D3">
                    <w:rPr>
                      <w:rFonts w:ascii="Times New Roman" w:eastAsiaTheme="majorEastAsia" w:hint="eastAsia"/>
                    </w:rPr>
                    <w:t>~150</w:t>
                  </w:r>
                  <w:r w:rsidRPr="006B63D3">
                    <w:rPr>
                      <w:rFonts w:ascii="Times New Roman" w:eastAsiaTheme="majorEastAsia"/>
                    </w:rPr>
                    <w:t>尾</w:t>
                  </w:r>
                  <w:r w:rsidRPr="006B63D3">
                    <w:rPr>
                      <w:rFonts w:ascii="Times New Roman" w:eastAsiaTheme="majorEastAsia"/>
                    </w:rPr>
                    <w:t>/667</w:t>
                  </w:r>
                  <w:r w:rsidRPr="006B63D3">
                    <w:rPr>
                      <w:rFonts w:ascii="Times New Roman"/>
                    </w:rPr>
                    <w:t>m</w:t>
                  </w:r>
                  <w:r w:rsidRPr="006B63D3">
                    <w:rPr>
                      <w:rFonts w:ascii="Times New Roman"/>
                      <w:vertAlign w:val="superscript"/>
                    </w:rPr>
                    <w:t>2</w:t>
                  </w:r>
                </w:p>
              </w:tc>
            </w:tr>
            <w:tr w:rsidR="006B63D3" w:rsidTr="006B63D3">
              <w:trPr>
                <w:jc w:val="center"/>
              </w:trPr>
              <w:tc>
                <w:tcPr>
                  <w:tcW w:w="2943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/>
                    </w:rPr>
                    <w:t>鳙</w:t>
                  </w:r>
                </w:p>
              </w:tc>
              <w:tc>
                <w:tcPr>
                  <w:tcW w:w="212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jc w:val="center"/>
                    <w:rPr>
                      <w:rFonts w:eastAsiaTheme="majorEastAsia"/>
                    </w:rPr>
                  </w:pPr>
                  <w:r w:rsidRPr="006B63D3">
                    <w:rPr>
                      <w:rFonts w:eastAsiaTheme="majorEastAsia"/>
                    </w:rPr>
                    <w:t>1~3</w:t>
                  </w:r>
                  <w:r w:rsidRPr="006B63D3">
                    <w:rPr>
                      <w:rFonts w:eastAsiaTheme="majorEastAsia"/>
                    </w:rPr>
                    <w:t>龄</w:t>
                  </w:r>
                </w:p>
              </w:tc>
              <w:tc>
                <w:tcPr>
                  <w:tcW w:w="210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 w:hint="eastAsia"/>
                    </w:rPr>
                    <w:t>2</w:t>
                  </w:r>
                  <w:r w:rsidRPr="006B63D3">
                    <w:rPr>
                      <w:rFonts w:ascii="Times New Roman" w:eastAsiaTheme="majorEastAsia"/>
                    </w:rPr>
                    <w:t>0</w:t>
                  </w:r>
                  <w:r w:rsidRPr="006B63D3">
                    <w:rPr>
                      <w:rFonts w:ascii="Times New Roman" w:eastAsiaTheme="majorEastAsia" w:hint="eastAsia"/>
                    </w:rPr>
                    <w:t>~30</w:t>
                  </w:r>
                  <w:r w:rsidRPr="006B63D3">
                    <w:rPr>
                      <w:rFonts w:ascii="Times New Roman" w:eastAsiaTheme="majorEastAsia"/>
                    </w:rPr>
                    <w:t>尾</w:t>
                  </w:r>
                  <w:r w:rsidRPr="006B63D3">
                    <w:rPr>
                      <w:rFonts w:ascii="Times New Roman" w:eastAsiaTheme="majorEastAsia"/>
                    </w:rPr>
                    <w:t>/667</w:t>
                  </w:r>
                  <w:r w:rsidRPr="006B63D3">
                    <w:rPr>
                      <w:rFonts w:ascii="Times New Roman"/>
                    </w:rPr>
                    <w:t>m</w:t>
                  </w:r>
                  <w:r w:rsidRPr="006B63D3">
                    <w:rPr>
                      <w:rFonts w:ascii="Times New Roman"/>
                      <w:vertAlign w:val="superscript"/>
                    </w:rPr>
                    <w:t>2</w:t>
                  </w:r>
                </w:p>
              </w:tc>
            </w:tr>
            <w:tr w:rsidR="006B63D3" w:rsidTr="006B63D3">
              <w:trPr>
                <w:jc w:val="center"/>
              </w:trPr>
              <w:tc>
                <w:tcPr>
                  <w:tcW w:w="2943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/>
                    </w:rPr>
                    <w:t>细鳞斜颌鲴</w:t>
                  </w:r>
                </w:p>
              </w:tc>
              <w:tc>
                <w:tcPr>
                  <w:tcW w:w="212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/>
                    </w:rPr>
                    <w:t>1~3</w:t>
                  </w:r>
                  <w:r w:rsidRPr="006B63D3">
                    <w:rPr>
                      <w:rFonts w:ascii="Times New Roman" w:eastAsiaTheme="majorEastAsia"/>
                    </w:rPr>
                    <w:t>龄</w:t>
                  </w:r>
                </w:p>
              </w:tc>
              <w:tc>
                <w:tcPr>
                  <w:tcW w:w="210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/>
                    </w:rPr>
                    <w:t>15</w:t>
                  </w:r>
                  <w:r w:rsidRPr="006B63D3">
                    <w:rPr>
                      <w:rFonts w:ascii="Times New Roman" w:eastAsiaTheme="majorEastAsia" w:hint="eastAsia"/>
                    </w:rPr>
                    <w:t>~20</w:t>
                  </w:r>
                  <w:r w:rsidRPr="006B63D3">
                    <w:rPr>
                      <w:rFonts w:ascii="Times New Roman" w:eastAsiaTheme="majorEastAsia"/>
                    </w:rPr>
                    <w:t>尾</w:t>
                  </w:r>
                  <w:r w:rsidRPr="006B63D3">
                    <w:rPr>
                      <w:rFonts w:ascii="Times New Roman" w:eastAsiaTheme="majorEastAsia"/>
                    </w:rPr>
                    <w:t>/667</w:t>
                  </w:r>
                  <w:r w:rsidRPr="006B63D3">
                    <w:rPr>
                      <w:rFonts w:ascii="Times New Roman"/>
                    </w:rPr>
                    <w:t>m</w:t>
                  </w:r>
                  <w:r w:rsidRPr="006B63D3">
                    <w:rPr>
                      <w:rFonts w:ascii="Times New Roman"/>
                      <w:vertAlign w:val="superscript"/>
                    </w:rPr>
                    <w:t>2</w:t>
                  </w:r>
                </w:p>
              </w:tc>
            </w:tr>
            <w:tr w:rsidR="006B63D3" w:rsidTr="006B63D3">
              <w:trPr>
                <w:jc w:val="center"/>
              </w:trPr>
              <w:tc>
                <w:tcPr>
                  <w:tcW w:w="2943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 w:hint="eastAsia"/>
                    </w:rPr>
                    <w:t>螺、</w:t>
                  </w:r>
                  <w:r w:rsidRPr="006B63D3">
                    <w:rPr>
                      <w:rFonts w:ascii="Times New Roman" w:eastAsiaTheme="majorEastAsia"/>
                    </w:rPr>
                    <w:t>三角帆蚌、皱纹冠蚌等</w:t>
                  </w:r>
                </w:p>
              </w:tc>
              <w:tc>
                <w:tcPr>
                  <w:tcW w:w="212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 w:hint="eastAsia"/>
                    </w:rPr>
                    <w:t>成体</w:t>
                  </w:r>
                </w:p>
              </w:tc>
              <w:tc>
                <w:tcPr>
                  <w:tcW w:w="2107" w:type="dxa"/>
                  <w:tcBorders>
                    <w:tl2br w:val="nil"/>
                    <w:tr2bl w:val="nil"/>
                  </w:tcBorders>
                  <w:vAlign w:val="center"/>
                </w:tcPr>
                <w:p w:rsidR="006B63D3" w:rsidRPr="006B63D3" w:rsidRDefault="006B63D3" w:rsidP="006B63D3">
                  <w:pPr>
                    <w:pStyle w:val="a5"/>
                    <w:ind w:firstLineChars="0" w:firstLine="0"/>
                    <w:jc w:val="center"/>
                    <w:rPr>
                      <w:rFonts w:ascii="Times New Roman" w:eastAsiaTheme="majorEastAsia"/>
                    </w:rPr>
                  </w:pPr>
                  <w:r w:rsidRPr="006B63D3">
                    <w:rPr>
                      <w:rFonts w:ascii="Times New Roman" w:eastAsiaTheme="majorEastAsia" w:hint="eastAsia"/>
                    </w:rPr>
                    <w:t>50</w:t>
                  </w:r>
                  <w:r w:rsidRPr="006B63D3">
                    <w:rPr>
                      <w:rFonts w:ascii="Times New Roman" w:eastAsiaTheme="majorEastAsia"/>
                    </w:rPr>
                    <w:t>~</w:t>
                  </w:r>
                  <w:r w:rsidRPr="006B63D3">
                    <w:rPr>
                      <w:rFonts w:ascii="Times New Roman" w:eastAsiaTheme="majorEastAsia" w:hint="eastAsia"/>
                    </w:rPr>
                    <w:t>6</w:t>
                  </w:r>
                  <w:r w:rsidRPr="006B63D3">
                    <w:rPr>
                      <w:rFonts w:ascii="Times New Roman" w:eastAsiaTheme="majorEastAsia"/>
                    </w:rPr>
                    <w:t>0</w:t>
                  </w:r>
                  <w:r w:rsidRPr="006B63D3">
                    <w:rPr>
                      <w:rFonts w:ascii="Times New Roman" w:eastAsiaTheme="majorEastAsia" w:hint="eastAsia"/>
                    </w:rPr>
                    <w:t>kg</w:t>
                  </w:r>
                  <w:r w:rsidRPr="006B63D3">
                    <w:rPr>
                      <w:rFonts w:ascii="Times New Roman" w:eastAsiaTheme="majorEastAsia"/>
                    </w:rPr>
                    <w:t>/667m2</w:t>
                  </w:r>
                </w:p>
              </w:tc>
            </w:tr>
          </w:tbl>
          <w:p w:rsidR="006B63D3" w:rsidRDefault="006B63D3" w:rsidP="006B63D3">
            <w:pPr>
              <w:pStyle w:val="a5"/>
              <w:rPr>
                <w:rFonts w:hAnsi="宋体"/>
              </w:rPr>
            </w:pPr>
          </w:p>
          <w:p w:rsidR="006B63D3" w:rsidRPr="00242811" w:rsidRDefault="00242811" w:rsidP="00CE4982">
            <w:pPr>
              <w:pStyle w:val="a5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3.运行维护</w:t>
            </w:r>
            <w:r w:rsidR="006B63D3">
              <w:rPr>
                <w:rFonts w:hAnsi="宋体" w:hint="eastAsia"/>
              </w:rPr>
              <w:t xml:space="preserve">（1）尾水收集 </w:t>
            </w:r>
            <w:r w:rsidR="006B63D3">
              <w:rPr>
                <w:rFonts w:ascii="Times New Roman"/>
              </w:rPr>
              <w:t>合理安排养殖尾水排放时间，</w:t>
            </w:r>
            <w:r w:rsidR="006B63D3">
              <w:rPr>
                <w:rFonts w:ascii="Times New Roman" w:hint="eastAsia"/>
              </w:rPr>
              <w:t>分批次</w:t>
            </w:r>
            <w:r w:rsidR="006B63D3">
              <w:rPr>
                <w:rFonts w:ascii="Times New Roman"/>
              </w:rPr>
              <w:t>排放，</w:t>
            </w:r>
            <w:r w:rsidR="006B63D3">
              <w:rPr>
                <w:rFonts w:ascii="Times New Roman" w:hint="eastAsia"/>
              </w:rPr>
              <w:t>单次</w:t>
            </w:r>
            <w:r w:rsidR="006B63D3">
              <w:rPr>
                <w:rFonts w:ascii="Times New Roman"/>
              </w:rPr>
              <w:t>排放量不超过</w:t>
            </w:r>
            <w:r w:rsidR="006B63D3">
              <w:rPr>
                <w:rFonts w:ascii="Times New Roman" w:hint="eastAsia"/>
              </w:rPr>
              <w:t>生态净化池容量</w:t>
            </w:r>
            <w:r w:rsidR="006B63D3">
              <w:rPr>
                <w:rFonts w:ascii="Times New Roman"/>
              </w:rPr>
              <w:t>。</w:t>
            </w:r>
            <w:r w:rsidR="006B63D3">
              <w:rPr>
                <w:rFonts w:hAnsi="宋体" w:hint="eastAsia"/>
              </w:rPr>
              <w:t xml:space="preserve">（2）生态净化池管理 </w:t>
            </w:r>
            <w:r w:rsidR="006B63D3">
              <w:rPr>
                <w:rFonts w:ascii="Times New Roman" w:hint="eastAsia"/>
              </w:rPr>
              <w:t>进排水口加装防护网，阻止摄食水生植物、底栖贝类的水生动物进入。水生植物覆盖率超过</w:t>
            </w:r>
            <w:r w:rsidR="006B63D3">
              <w:rPr>
                <w:rFonts w:ascii="Times New Roman" w:hint="eastAsia"/>
              </w:rPr>
              <w:t>70%</w:t>
            </w:r>
            <w:r w:rsidR="006B63D3">
              <w:rPr>
                <w:rFonts w:ascii="Times New Roman" w:hint="eastAsia"/>
              </w:rPr>
              <w:t>后，适时收割打捞，冬季收割衰败的水生植物。</w:t>
            </w:r>
            <w:r w:rsidR="006B63D3" w:rsidRPr="00C23C44">
              <w:rPr>
                <w:rFonts w:ascii="Times New Roman" w:hint="eastAsia"/>
              </w:rPr>
              <w:t>水体溶解氧低于</w:t>
            </w:r>
            <w:r w:rsidR="006B63D3" w:rsidRPr="00C23C44">
              <w:rPr>
                <w:rFonts w:ascii="Times New Roman" w:hint="eastAsia"/>
              </w:rPr>
              <w:t>3mg/L</w:t>
            </w:r>
            <w:r w:rsidR="006B63D3" w:rsidRPr="00C23C44">
              <w:rPr>
                <w:rFonts w:ascii="Times New Roman" w:hint="eastAsia"/>
              </w:rPr>
              <w:t>时，及时启动增氧机增氧，防止鱼类缺氧死亡；每年</w:t>
            </w:r>
            <w:r w:rsidR="006B63D3" w:rsidRPr="00C23C44">
              <w:rPr>
                <w:rFonts w:ascii="Times New Roman" w:hint="eastAsia"/>
              </w:rPr>
              <w:t>4</w:t>
            </w:r>
            <w:r w:rsidR="006B63D3" w:rsidRPr="00C23C44">
              <w:rPr>
                <w:rFonts w:ascii="Times New Roman" w:hint="eastAsia"/>
              </w:rPr>
              <w:t>月、</w:t>
            </w:r>
            <w:r w:rsidR="006B63D3" w:rsidRPr="00C23C44">
              <w:rPr>
                <w:rFonts w:ascii="Times New Roman" w:hint="eastAsia"/>
              </w:rPr>
              <w:t>9</w:t>
            </w:r>
            <w:r w:rsidR="006B63D3" w:rsidRPr="00C23C44">
              <w:rPr>
                <w:rFonts w:ascii="Times New Roman" w:hint="eastAsia"/>
              </w:rPr>
              <w:t>月分别进行</w:t>
            </w:r>
            <w:r w:rsidR="006B63D3" w:rsidRPr="00C23C44">
              <w:rPr>
                <w:rFonts w:ascii="Times New Roman" w:hint="eastAsia"/>
              </w:rPr>
              <w:t>1</w:t>
            </w:r>
            <w:r w:rsidR="006B63D3" w:rsidRPr="00C23C44">
              <w:rPr>
                <w:rFonts w:ascii="Times New Roman" w:hint="eastAsia"/>
              </w:rPr>
              <w:t>次鱼类寄生虫病预防，所使用药物应符合</w:t>
            </w:r>
            <w:r w:rsidR="006B63D3">
              <w:rPr>
                <w:rFonts w:ascii="Times New Roman" w:hint="eastAsia"/>
              </w:rPr>
              <w:t>NY 5071</w:t>
            </w:r>
            <w:r w:rsidR="006B63D3" w:rsidRPr="00C23C44">
              <w:rPr>
                <w:rFonts w:ascii="Times New Roman" w:hint="eastAsia"/>
              </w:rPr>
              <w:t>规定；每年冬季捕捞</w:t>
            </w:r>
            <w:r w:rsidR="006B63D3" w:rsidRPr="00C23C44">
              <w:rPr>
                <w:rFonts w:ascii="Times New Roman" w:hint="eastAsia"/>
              </w:rPr>
              <w:t>3</w:t>
            </w:r>
            <w:r w:rsidR="006B63D3" w:rsidRPr="00C23C44">
              <w:rPr>
                <w:rFonts w:ascii="Times New Roman" w:hint="eastAsia"/>
              </w:rPr>
              <w:t>龄以上鱼类，投放</w:t>
            </w:r>
            <w:r w:rsidR="006B63D3" w:rsidRPr="00C23C44">
              <w:rPr>
                <w:rFonts w:ascii="Times New Roman" w:hint="eastAsia"/>
              </w:rPr>
              <w:t>1</w:t>
            </w:r>
            <w:r w:rsidR="006B63D3" w:rsidRPr="00C23C44">
              <w:rPr>
                <w:rFonts w:ascii="Times New Roman" w:hint="eastAsia"/>
              </w:rPr>
              <w:t>龄鱼类，并使水生生物存量符合表</w:t>
            </w:r>
            <w:r w:rsidR="006B63D3" w:rsidRPr="00C23C44">
              <w:rPr>
                <w:rFonts w:ascii="Times New Roman" w:hint="eastAsia"/>
              </w:rPr>
              <w:t>2</w:t>
            </w:r>
            <w:r w:rsidR="006B63D3" w:rsidRPr="00C23C44">
              <w:rPr>
                <w:rFonts w:ascii="Times New Roman" w:hint="eastAsia"/>
              </w:rPr>
              <w:t>要求。</w:t>
            </w:r>
            <w:r w:rsidR="006B63D3">
              <w:rPr>
                <w:rFonts w:ascii="Times New Roman"/>
              </w:rPr>
              <w:t>视水质情况，</w:t>
            </w:r>
            <w:r w:rsidR="006B63D3">
              <w:rPr>
                <w:rFonts w:ascii="Times New Roman" w:hint="eastAsia"/>
              </w:rPr>
              <w:t>按</w:t>
            </w:r>
            <w:r w:rsidR="006B63D3">
              <w:rPr>
                <w:rFonts w:ascii="Times New Roman" w:hint="eastAsia"/>
              </w:rPr>
              <w:t>4.5.4</w:t>
            </w:r>
            <w:r w:rsidR="006B63D3">
              <w:rPr>
                <w:rFonts w:ascii="Times New Roman" w:hint="eastAsia"/>
              </w:rPr>
              <w:t>所述方法</w:t>
            </w:r>
            <w:r w:rsidR="006B63D3">
              <w:rPr>
                <w:rFonts w:ascii="Times New Roman"/>
              </w:rPr>
              <w:t>使用复合微生物</w:t>
            </w:r>
            <w:r w:rsidR="006B63D3">
              <w:rPr>
                <w:rFonts w:ascii="Times New Roman" w:hint="eastAsia"/>
              </w:rPr>
              <w:t>净化处理，以提高净化效率</w:t>
            </w:r>
            <w:r w:rsidR="006B63D3">
              <w:rPr>
                <w:rFonts w:ascii="Times New Roman"/>
              </w:rPr>
              <w:t>。</w:t>
            </w:r>
            <w:r w:rsidR="006B63D3">
              <w:rPr>
                <w:rFonts w:hAnsi="宋体" w:hint="eastAsia"/>
              </w:rPr>
              <w:t xml:space="preserve">（3）尾水利用 </w:t>
            </w:r>
            <w:r w:rsidR="006B63D3">
              <w:rPr>
                <w:rFonts w:ascii="Times New Roman"/>
              </w:rPr>
              <w:t>养殖尾水经</w:t>
            </w:r>
            <w:r w:rsidR="006B63D3">
              <w:rPr>
                <w:rFonts w:ascii="Times New Roman" w:hint="eastAsia"/>
              </w:rPr>
              <w:t>异位净化处理</w:t>
            </w:r>
            <w:r w:rsidR="006B63D3">
              <w:rPr>
                <w:rFonts w:ascii="Times New Roman"/>
              </w:rPr>
              <w:t>，</w:t>
            </w:r>
            <w:r w:rsidR="006B63D3">
              <w:rPr>
                <w:rFonts w:ascii="Times New Roman" w:hint="eastAsia"/>
              </w:rPr>
              <w:t>水质符合</w:t>
            </w:r>
            <w:r w:rsidR="006B63D3">
              <w:rPr>
                <w:rFonts w:ascii="Times New Roman" w:hint="eastAsia"/>
              </w:rPr>
              <w:t>GB 11607</w:t>
            </w:r>
            <w:r w:rsidR="006B63D3">
              <w:rPr>
                <w:rFonts w:ascii="Times New Roman" w:hint="eastAsia"/>
              </w:rPr>
              <w:t>标准后，</w:t>
            </w:r>
            <w:r w:rsidR="006B63D3">
              <w:rPr>
                <w:rFonts w:ascii="Times New Roman"/>
              </w:rPr>
              <w:t>可循环使用。</w:t>
            </w:r>
            <w:r w:rsidR="006B63D3">
              <w:rPr>
                <w:rFonts w:ascii="Times New Roman" w:hint="eastAsia"/>
              </w:rPr>
              <w:t>（</w:t>
            </w:r>
            <w:r w:rsidR="006B63D3">
              <w:rPr>
                <w:rFonts w:ascii="Times New Roman" w:hint="eastAsia"/>
              </w:rPr>
              <w:t>4</w:t>
            </w:r>
            <w:r w:rsidR="006B63D3">
              <w:rPr>
                <w:rFonts w:ascii="Times New Roman" w:hint="eastAsia"/>
              </w:rPr>
              <w:t>）尾水排放</w:t>
            </w:r>
            <w:r w:rsidR="006B63D3">
              <w:rPr>
                <w:rFonts w:ascii="Times New Roman" w:hint="eastAsia"/>
              </w:rPr>
              <w:t xml:space="preserve"> </w:t>
            </w:r>
            <w:r w:rsidR="006B63D3">
              <w:rPr>
                <w:rFonts w:ascii="Times New Roman"/>
              </w:rPr>
              <w:t>养殖尾水经异位净化处理，</w:t>
            </w:r>
            <w:r w:rsidR="006B63D3">
              <w:rPr>
                <w:rFonts w:ascii="Times New Roman" w:hint="eastAsia"/>
              </w:rPr>
              <w:t>符合</w:t>
            </w:r>
            <w:r w:rsidR="006B63D3">
              <w:rPr>
                <w:rFonts w:ascii="Times New Roman"/>
              </w:rPr>
              <w:t>SC/T 9101</w:t>
            </w:r>
            <w:r w:rsidR="006B63D3">
              <w:rPr>
                <w:rFonts w:ascii="Times New Roman" w:hint="eastAsia"/>
              </w:rPr>
              <w:t xml:space="preserve"> </w:t>
            </w:r>
            <w:r w:rsidR="006B63D3">
              <w:rPr>
                <w:rFonts w:ascii="Times New Roman"/>
              </w:rPr>
              <w:t>标准后，可</w:t>
            </w:r>
            <w:r w:rsidR="006B63D3">
              <w:rPr>
                <w:rFonts w:ascii="Times New Roman" w:hint="eastAsia"/>
              </w:rPr>
              <w:t>外排</w:t>
            </w:r>
            <w:r w:rsidR="006B63D3">
              <w:rPr>
                <w:rFonts w:ascii="Times New Roman"/>
              </w:rPr>
              <w:t>。</w:t>
            </w:r>
          </w:p>
          <w:p w:rsidR="0099726F" w:rsidRPr="00A00CD0" w:rsidRDefault="00242811" w:rsidP="00066A86">
            <w:pPr>
              <w:widowControl/>
              <w:adjustRightInd w:val="0"/>
              <w:snapToGrid w:val="0"/>
              <w:spacing w:beforeLines="50" w:afterLines="50" w:line="360" w:lineRule="auto"/>
              <w:ind w:firstLineChars="200" w:firstLine="420"/>
              <w:jc w:val="left"/>
              <w:rPr>
                <w:rFonts w:ascii="宋体"/>
              </w:rPr>
            </w:pPr>
            <w:r w:rsidRPr="005958F6">
              <w:rPr>
                <w:rFonts w:ascii="宋体" w:hAnsi="宋体" w:hint="eastAsia"/>
              </w:rPr>
              <w:lastRenderedPageBreak/>
              <w:t xml:space="preserve"> </w:t>
            </w:r>
            <w:r w:rsidR="0099726F" w:rsidRPr="005958F6">
              <w:rPr>
                <w:rFonts w:ascii="宋体" w:hAnsi="宋体" w:hint="eastAsia"/>
              </w:rPr>
              <w:t>“</w:t>
            </w:r>
            <w:r>
              <w:rPr>
                <w:rFonts w:ascii="宋体" w:hAnsi="宋体" w:hint="eastAsia"/>
              </w:rPr>
              <w:t>原位</w:t>
            </w:r>
            <w:r w:rsidR="0099726F">
              <w:rPr>
                <w:rFonts w:ascii="宋体" w:hAnsi="宋体" w:hint="eastAsia"/>
              </w:rPr>
              <w:t>调控</w:t>
            </w:r>
            <w:r w:rsidR="0099726F" w:rsidRPr="005958F6">
              <w:rPr>
                <w:rFonts w:ascii="宋体" w:hAnsi="宋体" w:hint="eastAsia"/>
              </w:rPr>
              <w:t>”</w:t>
            </w:r>
            <w:r w:rsidR="0099726F">
              <w:rPr>
                <w:rFonts w:ascii="宋体" w:hAnsi="宋体" w:hint="eastAsia"/>
              </w:rPr>
              <w:t>和“</w:t>
            </w:r>
            <w:r>
              <w:rPr>
                <w:rFonts w:ascii="宋体" w:hAnsi="宋体" w:hint="eastAsia"/>
              </w:rPr>
              <w:t>异位</w:t>
            </w:r>
            <w:r w:rsidR="0099726F">
              <w:rPr>
                <w:rFonts w:ascii="宋体" w:hAnsi="宋体" w:hint="eastAsia"/>
              </w:rPr>
              <w:t>调控”</w:t>
            </w:r>
            <w:r w:rsidR="0099726F" w:rsidRPr="005958F6">
              <w:rPr>
                <w:rFonts w:ascii="宋体" w:hAnsi="宋体" w:hint="eastAsia"/>
              </w:rPr>
              <w:t>涉及的主</w:t>
            </w:r>
            <w:r w:rsidR="0099726F" w:rsidRPr="005958F6">
              <w:rPr>
                <w:rFonts w:ascii="宋体" w:hAnsi="宋体" w:hint="eastAsia"/>
                <w:color w:val="000000"/>
              </w:rPr>
              <w:t>要技术指标和参数均是经过多年、多点的试验示范和调查数据分析得到，具有较强的实际操作性，统计分析结果表现稳定，能够有力的支持整个标准的实施。</w:t>
            </w:r>
            <w:r w:rsidR="0099726F" w:rsidRPr="00F66C5B">
              <w:rPr>
                <w:rFonts w:hAnsi="宋体" w:cs="宋体" w:hint="eastAsia"/>
                <w:color w:val="000000"/>
                <w:szCs w:val="21"/>
              </w:rPr>
              <w:t>通过与</w:t>
            </w:r>
            <w:r w:rsidR="0099726F">
              <w:rPr>
                <w:rFonts w:hAnsi="宋体" w:cs="宋体" w:hint="eastAsia"/>
                <w:color w:val="000000"/>
                <w:szCs w:val="21"/>
              </w:rPr>
              <w:t>相关研究机构</w:t>
            </w:r>
            <w:r w:rsidR="0099726F" w:rsidRPr="00F66C5B">
              <w:rPr>
                <w:rFonts w:hAnsi="宋体" w:cs="宋体" w:hint="eastAsia"/>
                <w:color w:val="000000"/>
                <w:szCs w:val="21"/>
              </w:rPr>
              <w:t>合作，</w:t>
            </w:r>
            <w:r w:rsidR="0099726F">
              <w:rPr>
                <w:rFonts w:ascii="宋体" w:hAnsi="宋体" w:hint="eastAsia"/>
                <w:kern w:val="0"/>
                <w:szCs w:val="21"/>
              </w:rPr>
              <w:t>分别用本标准的操作方法进行分散性的测定，经过数据统计、归纳、整理，基本上取得了趋于一致性的结果，为本修订标准的实用性、科学性提供了生产应用验证。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" w:name="_Toc464902852"/>
            <w:bookmarkStart w:id="2" w:name="_Toc464905557"/>
            <w:bookmarkStart w:id="3" w:name="_Toc464905613"/>
            <w:bookmarkStart w:id="4" w:name="_Toc464905809"/>
            <w:bookmarkStart w:id="5" w:name="_Toc465074266"/>
            <w:r w:rsidRPr="003D4BE9">
              <w:rPr>
                <w:rFonts w:hAnsi="宋体"/>
                <w:color w:val="000000"/>
                <w:szCs w:val="21"/>
              </w:rPr>
              <w:lastRenderedPageBreak/>
              <w:t>5</w:t>
            </w:r>
            <w:r w:rsidRPr="003D4BE9">
              <w:rPr>
                <w:rFonts w:hAnsi="宋体" w:hint="eastAsia"/>
                <w:color w:val="000000"/>
                <w:szCs w:val="21"/>
              </w:rPr>
              <w:t>、标准中如果涉及专利，应有明确的知识产权说明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99726F" w:rsidTr="001135C0">
        <w:trPr>
          <w:trHeight w:val="2546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ascii="Times New Roman" w:hAnsi="Times New Roman"/>
              </w:rPr>
            </w:pPr>
            <w:r w:rsidRPr="003D4BE9">
              <w:rPr>
                <w:rFonts w:ascii="Times New Roman" w:hAnsi="Times New Roman" w:hint="eastAsia"/>
              </w:rPr>
              <w:t>本标准引用了以下标准文件：</w:t>
            </w:r>
          </w:p>
          <w:p w:rsidR="001135C0" w:rsidRDefault="001135C0" w:rsidP="001135C0">
            <w:pPr>
              <w:pStyle w:val="a5"/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GB 11607    </w:t>
            </w:r>
            <w:r>
              <w:rPr>
                <w:rFonts w:ascii="Times New Roman" w:hint="eastAsia"/>
              </w:rPr>
              <w:t xml:space="preserve">     </w:t>
            </w:r>
            <w:r>
              <w:rPr>
                <w:rFonts w:ascii="Times New Roman"/>
              </w:rPr>
              <w:t>渔业水质标准</w:t>
            </w:r>
          </w:p>
          <w:p w:rsidR="001135C0" w:rsidRDefault="001135C0" w:rsidP="001135C0">
            <w:pPr>
              <w:pStyle w:val="a5"/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SC/T 9101-2007  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/>
              </w:rPr>
              <w:t>淡水池塘养殖水排放要求</w:t>
            </w:r>
          </w:p>
          <w:p w:rsidR="001135C0" w:rsidRDefault="001135C0" w:rsidP="001135C0">
            <w:pPr>
              <w:pStyle w:val="a5"/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NY 5071     </w:t>
            </w:r>
            <w:r>
              <w:rPr>
                <w:rFonts w:ascii="Times New Roman" w:hint="eastAsia"/>
              </w:rPr>
              <w:t xml:space="preserve">     </w:t>
            </w:r>
            <w:r>
              <w:rPr>
                <w:rFonts w:ascii="Times New Roman"/>
              </w:rPr>
              <w:t>无公害食品渔用药物使用准则</w:t>
            </w:r>
          </w:p>
          <w:p w:rsidR="001135C0" w:rsidRDefault="001135C0" w:rsidP="001135C0">
            <w:pPr>
              <w:pStyle w:val="a5"/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《基因工程安全管理办法》</w:t>
            </w:r>
            <w:r>
              <w:rPr>
                <w:rFonts w:ascii="Times New Roman" w:hint="eastAsia"/>
              </w:rPr>
              <w:t>（原国家科委第</w:t>
            </w:r>
            <w:r>
              <w:rPr>
                <w:rFonts w:ascii="Times New Roman" w:hint="eastAsia"/>
              </w:rPr>
              <w:t>17</w:t>
            </w:r>
            <w:r>
              <w:rPr>
                <w:rFonts w:ascii="Times New Roman" w:hint="eastAsia"/>
              </w:rPr>
              <w:t>号令）</w:t>
            </w:r>
          </w:p>
          <w:p w:rsidR="0099726F" w:rsidRPr="00461C72" w:rsidRDefault="001135C0" w:rsidP="001135C0">
            <w:pPr>
              <w:pStyle w:val="a5"/>
              <w:spacing w:line="360" w:lineRule="auto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《允许使用的饲料添加剂品种目录》（原农业部公告第</w:t>
            </w:r>
            <w:r>
              <w:rPr>
                <w:rFonts w:ascii="Times New Roman" w:hint="eastAsia"/>
              </w:rPr>
              <w:t xml:space="preserve"> 105</w:t>
            </w:r>
            <w:r>
              <w:rPr>
                <w:rFonts w:ascii="Times New Roman" w:hint="eastAsia"/>
              </w:rPr>
              <w:t>号）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6" w:name="_Toc464902853"/>
            <w:bookmarkStart w:id="7" w:name="_Toc464905558"/>
            <w:bookmarkStart w:id="8" w:name="_Toc464905614"/>
            <w:bookmarkStart w:id="9" w:name="_Toc464905810"/>
            <w:bookmarkStart w:id="10" w:name="_Toc465074267"/>
            <w:r w:rsidRPr="003D4BE9">
              <w:rPr>
                <w:rFonts w:hAnsi="宋体"/>
                <w:color w:val="000000"/>
                <w:szCs w:val="21"/>
              </w:rPr>
              <w:t>6</w:t>
            </w:r>
            <w:r w:rsidRPr="003D4BE9">
              <w:rPr>
                <w:rFonts w:hAnsi="宋体" w:hint="eastAsia"/>
                <w:color w:val="000000"/>
                <w:szCs w:val="21"/>
              </w:rPr>
              <w:t>、采用国际标准或国外先进标准的，说明采标程度，以及国内外同类标准水平的对比情况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9726F" w:rsidTr="001135C0">
        <w:trPr>
          <w:trHeight w:val="1149"/>
          <w:jc w:val="center"/>
        </w:trPr>
        <w:tc>
          <w:tcPr>
            <w:tcW w:w="9661" w:type="dxa"/>
            <w:gridSpan w:val="6"/>
          </w:tcPr>
          <w:p w:rsidR="0099726F" w:rsidRDefault="0099726F" w:rsidP="00BB34CB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1" w:name="_Toc464902854"/>
            <w:bookmarkStart w:id="12" w:name="_Toc464905559"/>
            <w:bookmarkStart w:id="13" w:name="_Toc464905615"/>
            <w:bookmarkStart w:id="14" w:name="_Toc464905811"/>
            <w:bookmarkStart w:id="15" w:name="_Toc465074268"/>
            <w:r w:rsidRPr="003D4BE9">
              <w:rPr>
                <w:rFonts w:hAnsi="宋体"/>
                <w:color w:val="000000"/>
                <w:szCs w:val="21"/>
              </w:rPr>
              <w:t>7</w:t>
            </w:r>
            <w:r w:rsidRPr="003D4BE9">
              <w:rPr>
                <w:rFonts w:hAnsi="宋体" w:hint="eastAsia"/>
                <w:color w:val="000000"/>
                <w:szCs w:val="21"/>
              </w:rPr>
              <w:t>、重大分歧意见的处理经过和依据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99726F" w:rsidTr="00141E05">
        <w:trPr>
          <w:trHeight w:val="107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461C72">
            <w:pPr>
              <w:pStyle w:val="a5"/>
              <w:spacing w:line="360" w:lineRule="auto"/>
              <w:rPr>
                <w:rFonts w:hAnsi="宋体"/>
                <w:color w:val="000000"/>
                <w:szCs w:val="21"/>
              </w:rPr>
            </w:pP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6" w:name="_Toc464902855"/>
            <w:bookmarkStart w:id="17" w:name="_Toc464905560"/>
            <w:bookmarkStart w:id="18" w:name="_Toc464905616"/>
            <w:bookmarkStart w:id="19" w:name="_Toc464905812"/>
            <w:bookmarkStart w:id="20" w:name="_Toc465074269"/>
            <w:r w:rsidRPr="003D4BE9">
              <w:rPr>
                <w:rFonts w:hAnsi="宋体"/>
                <w:color w:val="000000"/>
                <w:szCs w:val="21"/>
              </w:rPr>
              <w:t>8</w:t>
            </w:r>
            <w:r w:rsidRPr="003D4BE9">
              <w:rPr>
                <w:rFonts w:hAnsi="宋体" w:hint="eastAsia"/>
                <w:color w:val="000000"/>
                <w:szCs w:val="21"/>
              </w:rPr>
              <w:t>、贯彻标准的要求和措施建议（包括组织措施、技术措施、过渡办法、实施日期等）</w:t>
            </w:r>
            <w:bookmarkEnd w:id="16"/>
            <w:bookmarkEnd w:id="17"/>
            <w:bookmarkEnd w:id="18"/>
            <w:bookmarkEnd w:id="19"/>
            <w:bookmarkEnd w:id="20"/>
          </w:p>
        </w:tc>
      </w:tr>
      <w:tr w:rsidR="0099726F" w:rsidTr="001135C0">
        <w:trPr>
          <w:trHeight w:val="1408"/>
          <w:jc w:val="center"/>
        </w:trPr>
        <w:tc>
          <w:tcPr>
            <w:tcW w:w="9661" w:type="dxa"/>
            <w:gridSpan w:val="6"/>
          </w:tcPr>
          <w:p w:rsidR="0099726F" w:rsidRDefault="0099726F" w:rsidP="00E3654D">
            <w:pPr>
              <w:spacing w:line="360" w:lineRule="auto"/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本地方标准，具有</w:t>
            </w:r>
            <w:r>
              <w:rPr>
                <w:rFonts w:ascii="宋体" w:hAnsi="宋体" w:hint="eastAsia"/>
                <w:szCs w:val="20"/>
              </w:rPr>
              <w:t>科学、可行、实用、易操作</w:t>
            </w:r>
            <w:r>
              <w:rPr>
                <w:rFonts w:ascii="宋体" w:hAnsi="宋体" w:hint="eastAsia"/>
              </w:rPr>
              <w:t>等特点，适用于养殖场（户）进行池塘养殖尾水处理。本地方标准的发布实施，</w:t>
            </w:r>
            <w:r>
              <w:rPr>
                <w:rFonts w:ascii="宋体" w:hAnsi="宋体" w:hint="eastAsia"/>
                <w:szCs w:val="21"/>
              </w:rPr>
              <w:t>可为池塘养殖尾水养殖提供技术支撑，对提升渔业水域生态环境、构建资源节约、环境友好的现代渔业生态环境体系，推动现代渔业健康可持续发展具有重要意义。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1" w:name="_Toc464902856"/>
            <w:bookmarkStart w:id="22" w:name="_Toc464905561"/>
            <w:bookmarkStart w:id="23" w:name="_Toc464905617"/>
            <w:bookmarkStart w:id="24" w:name="_Toc464905813"/>
            <w:bookmarkStart w:id="25" w:name="_Toc465074270"/>
            <w:r w:rsidRPr="003D4BE9">
              <w:rPr>
                <w:rFonts w:hAnsi="宋体"/>
                <w:color w:val="000000"/>
                <w:szCs w:val="21"/>
              </w:rPr>
              <w:t>9</w:t>
            </w:r>
            <w:r w:rsidRPr="003D4BE9">
              <w:rPr>
                <w:rFonts w:hAnsi="宋体" w:hint="eastAsia"/>
                <w:color w:val="000000"/>
                <w:szCs w:val="21"/>
              </w:rPr>
              <w:t>、废止现行相关标准的建议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99726F" w:rsidTr="001135C0">
        <w:trPr>
          <w:trHeight w:val="711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3D4BE9"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99726F" w:rsidTr="00064C83">
        <w:trPr>
          <w:trHeight w:val="309"/>
          <w:jc w:val="center"/>
        </w:trPr>
        <w:tc>
          <w:tcPr>
            <w:tcW w:w="9661" w:type="dxa"/>
            <w:gridSpan w:val="6"/>
          </w:tcPr>
          <w:p w:rsidR="0099726F" w:rsidRPr="003D4BE9" w:rsidRDefault="0099726F" w:rsidP="00BB34CB">
            <w:pPr>
              <w:pStyle w:val="a5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6" w:name="_Toc464902857"/>
            <w:bookmarkStart w:id="27" w:name="_Toc464905562"/>
            <w:bookmarkStart w:id="28" w:name="_Toc464905618"/>
            <w:bookmarkStart w:id="29" w:name="_Toc464905814"/>
            <w:bookmarkStart w:id="30" w:name="_Toc465074271"/>
            <w:r w:rsidRPr="003D4BE9">
              <w:rPr>
                <w:rFonts w:hAnsi="宋体"/>
                <w:color w:val="000000"/>
                <w:szCs w:val="21"/>
              </w:rPr>
              <w:t>10</w:t>
            </w:r>
            <w:r w:rsidRPr="003D4BE9">
              <w:rPr>
                <w:rFonts w:hAnsi="宋体" w:hint="eastAsia"/>
                <w:color w:val="000000"/>
                <w:szCs w:val="21"/>
              </w:rPr>
              <w:t>、其它应予说明的事项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99726F" w:rsidTr="001135C0">
        <w:trPr>
          <w:trHeight w:val="699"/>
          <w:jc w:val="center"/>
        </w:trPr>
        <w:tc>
          <w:tcPr>
            <w:tcW w:w="9661" w:type="dxa"/>
            <w:gridSpan w:val="6"/>
          </w:tcPr>
          <w:p w:rsidR="0099726F" w:rsidRDefault="0099726F" w:rsidP="00BB34CB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:rsidR="00034040" w:rsidRDefault="00034040" w:rsidP="00ED464C">
      <w:pPr>
        <w:widowControl/>
        <w:spacing w:line="360" w:lineRule="auto"/>
        <w:ind w:firstLineChars="200" w:firstLine="420"/>
        <w:jc w:val="left"/>
        <w:rPr>
          <w:rFonts w:ascii="仿宋_GB2312" w:eastAsia="仿宋_GB2312"/>
          <w:b/>
          <w:color w:val="000000"/>
          <w:kern w:val="0"/>
          <w:szCs w:val="21"/>
        </w:rPr>
        <w:sectPr w:rsidR="00034040" w:rsidSect="00064C83">
          <w:pgSz w:w="11906" w:h="16838"/>
          <w:pgMar w:top="1361" w:right="1588" w:bottom="1361" w:left="1588" w:header="720" w:footer="720" w:gutter="0"/>
          <w:pgNumType w:fmt="numberInDash"/>
          <w:cols w:space="720"/>
          <w:formProt w:val="0"/>
        </w:sectPr>
      </w:pPr>
      <w:r>
        <w:rPr>
          <w:rFonts w:ascii="仿宋_GB2312" w:eastAsia="仿宋_GB2312" w:hint="eastAsia"/>
          <w:b/>
          <w:color w:val="000000"/>
          <w:kern w:val="0"/>
          <w:szCs w:val="21"/>
        </w:rPr>
        <w:t>注：没有的请填写</w:t>
      </w:r>
      <w:r>
        <w:rPr>
          <w:rFonts w:ascii="仿宋_GB2312" w:eastAsia="仿宋_GB2312"/>
          <w:b/>
          <w:color w:val="000000"/>
          <w:kern w:val="0"/>
          <w:szCs w:val="21"/>
        </w:rPr>
        <w:t xml:space="preserve"> </w:t>
      </w:r>
      <w:r>
        <w:rPr>
          <w:rFonts w:ascii="仿宋_GB2312" w:eastAsia="仿宋_GB2312" w:hint="eastAsia"/>
          <w:b/>
          <w:color w:val="000000"/>
          <w:kern w:val="0"/>
          <w:szCs w:val="21"/>
        </w:rPr>
        <w:t>“无”</w:t>
      </w:r>
    </w:p>
    <w:p w:rsidR="00034040" w:rsidRDefault="00034040" w:rsidP="00731036">
      <w:pPr>
        <w:pStyle w:val="a9"/>
        <w:numPr>
          <w:ilvl w:val="0"/>
          <w:numId w:val="4"/>
        </w:numPr>
        <w:ind w:left="0" w:firstLine="363"/>
      </w:pPr>
    </w:p>
    <w:p w:rsidR="00034040" w:rsidRDefault="00034040" w:rsidP="00731036">
      <w:pPr>
        <w:pStyle w:val="a8"/>
        <w:numPr>
          <w:ilvl w:val="0"/>
          <w:numId w:val="3"/>
        </w:numPr>
        <w:tabs>
          <w:tab w:val="clear" w:pos="0"/>
        </w:tabs>
        <w:ind w:hanging="448"/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安徽省地方标准征求意见汇总表</w:t>
      </w: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归口单位：（盖章）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984"/>
        <w:gridCol w:w="1136"/>
        <w:gridCol w:w="3261"/>
        <w:gridCol w:w="2371"/>
      </w:tblGrid>
      <w:tr w:rsidR="00034040" w:rsidTr="00995C66">
        <w:trPr>
          <w:trHeight w:val="739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Default="00034040" w:rsidP="00AA65C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序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Default="00034040" w:rsidP="00AA65C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提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出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单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位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Default="00034040" w:rsidP="00AA65C0">
            <w:pPr>
              <w:spacing w:line="360" w:lineRule="auto"/>
              <w:ind w:left="-108" w:right="-79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标准条款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Default="00034040" w:rsidP="00AA65C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意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见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内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容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Default="00034040" w:rsidP="00AA65C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处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理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意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见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理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由</w:t>
            </w:r>
          </w:p>
        </w:tc>
      </w:tr>
      <w:tr w:rsidR="00034040" w:rsidRPr="0043345B" w:rsidTr="00995C66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C34E5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C34E53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C34E5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34040" w:rsidRPr="0043345B" w:rsidTr="00995C66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1B0569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34040" w:rsidRPr="0043345B" w:rsidTr="00995C66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7F5A9C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164AA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43345B" w:rsidRDefault="00034040" w:rsidP="00AA65C0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34040" w:rsidRPr="00630E2A" w:rsidTr="00995C66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AA65C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995C66" w:rsidRDefault="00034040" w:rsidP="00AA65C0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3D3D3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3D3D35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1B0569" w:rsidRDefault="00034040" w:rsidP="00B55D25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034040" w:rsidRPr="00630E2A" w:rsidTr="00995C66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AA65C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995C66" w:rsidRDefault="00034040" w:rsidP="007F5A9C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4C1318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630E2A" w:rsidRDefault="00034040" w:rsidP="00B55D25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040" w:rsidRPr="007A6443" w:rsidRDefault="00034040" w:rsidP="00B55D25"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</w:tbl>
    <w:p w:rsidR="00034040" w:rsidRDefault="00034040" w:rsidP="00233E41">
      <w:pPr>
        <w:pStyle w:val="a5"/>
        <w:ind w:firstLineChars="0" w:firstLine="0"/>
      </w:pPr>
    </w:p>
    <w:p w:rsidR="00034040" w:rsidRDefault="00034040" w:rsidP="00731036">
      <w:pPr>
        <w:pStyle w:val="a9"/>
        <w:numPr>
          <w:ilvl w:val="0"/>
          <w:numId w:val="4"/>
        </w:numPr>
        <w:ind w:left="0" w:firstLine="363"/>
      </w:pPr>
    </w:p>
    <w:p w:rsidR="00034040" w:rsidRDefault="00034040" w:rsidP="00731036">
      <w:pPr>
        <w:pStyle w:val="a8"/>
        <w:numPr>
          <w:ilvl w:val="0"/>
          <w:numId w:val="3"/>
        </w:numPr>
        <w:tabs>
          <w:tab w:val="clear" w:pos="0"/>
        </w:tabs>
        <w:ind w:hanging="448"/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安徽省地方标准审查会议纪要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4"/>
        <w:gridCol w:w="6962"/>
      </w:tblGrid>
      <w:tr w:rsidR="00ED464C" w:rsidTr="00D36366">
        <w:trPr>
          <w:trHeight w:val="579"/>
          <w:jc w:val="center"/>
        </w:trPr>
        <w:tc>
          <w:tcPr>
            <w:tcW w:w="2324" w:type="dxa"/>
            <w:vAlign w:val="center"/>
          </w:tcPr>
          <w:p w:rsidR="00ED464C" w:rsidRPr="00B20529" w:rsidRDefault="00ED464C" w:rsidP="00B20529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B20529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6962" w:type="dxa"/>
            <w:vAlign w:val="center"/>
          </w:tcPr>
          <w:p w:rsidR="00ED464C" w:rsidRPr="00D36366" w:rsidRDefault="00C82B78" w:rsidP="00D36366">
            <w:pPr>
              <w:pStyle w:val="a5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水产养殖尾水处理技术规程</w:t>
            </w:r>
          </w:p>
        </w:tc>
      </w:tr>
      <w:tr w:rsidR="00ED464C" w:rsidTr="00D36366">
        <w:trPr>
          <w:trHeight w:val="560"/>
          <w:jc w:val="center"/>
        </w:trPr>
        <w:tc>
          <w:tcPr>
            <w:tcW w:w="9286" w:type="dxa"/>
            <w:gridSpan w:val="2"/>
            <w:vAlign w:val="center"/>
          </w:tcPr>
          <w:p w:rsidR="00ED464C" w:rsidRPr="008630A5" w:rsidRDefault="00ED464C" w:rsidP="00B20529">
            <w:pPr>
              <w:pStyle w:val="a5"/>
              <w:spacing w:line="360" w:lineRule="auto"/>
              <w:ind w:firstLineChars="0" w:firstLine="0"/>
              <w:jc w:val="center"/>
              <w:rPr>
                <w:color w:val="000000"/>
                <w:szCs w:val="21"/>
              </w:rPr>
            </w:pPr>
            <w:r w:rsidRPr="00B20529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会议纪要</w:t>
            </w:r>
          </w:p>
        </w:tc>
      </w:tr>
      <w:tr w:rsidR="00ED464C" w:rsidTr="00C82B78">
        <w:trPr>
          <w:trHeight w:val="9256"/>
          <w:jc w:val="center"/>
        </w:trPr>
        <w:tc>
          <w:tcPr>
            <w:tcW w:w="9286" w:type="dxa"/>
            <w:gridSpan w:val="2"/>
          </w:tcPr>
          <w:p w:rsidR="00ED464C" w:rsidRPr="00924408" w:rsidRDefault="00ED464C" w:rsidP="0074636E">
            <w:pPr>
              <w:adjustRightInd w:val="0"/>
              <w:snapToGrid w:val="0"/>
              <w:spacing w:line="269" w:lineRule="auto"/>
              <w:rPr>
                <w:rFonts w:ascii="宋体"/>
              </w:rPr>
            </w:pPr>
          </w:p>
        </w:tc>
      </w:tr>
      <w:tr w:rsidR="00ED464C" w:rsidTr="00C82B78">
        <w:trPr>
          <w:trHeight w:val="2408"/>
          <w:jc w:val="center"/>
        </w:trPr>
        <w:tc>
          <w:tcPr>
            <w:tcW w:w="9286" w:type="dxa"/>
            <w:gridSpan w:val="2"/>
          </w:tcPr>
          <w:p w:rsidR="00ED464C" w:rsidRPr="00271D8D" w:rsidRDefault="00ED464C" w:rsidP="00ED464C">
            <w:pPr>
              <w:widowControl/>
              <w:spacing w:line="269" w:lineRule="auto"/>
              <w:rPr>
                <w:rFonts w:ascii="宋体"/>
                <w:color w:val="000000"/>
                <w:szCs w:val="21"/>
              </w:rPr>
            </w:pPr>
            <w:r w:rsidRPr="00271D8D">
              <w:rPr>
                <w:rFonts w:ascii="宋体" w:hAnsi="宋体" w:hint="eastAsia"/>
                <w:color w:val="000000"/>
                <w:szCs w:val="21"/>
              </w:rPr>
              <w:t>审查结论：</w:t>
            </w:r>
          </w:p>
          <w:p w:rsidR="00C82B78" w:rsidRDefault="00C82B78" w:rsidP="00C82B78">
            <w:pPr>
              <w:widowControl/>
              <w:spacing w:line="269" w:lineRule="auto"/>
              <w:ind w:right="1890"/>
              <w:rPr>
                <w:rFonts w:ascii="宋体" w:hAnsi="宋体"/>
                <w:color w:val="000000"/>
                <w:szCs w:val="21"/>
              </w:rPr>
            </w:pPr>
          </w:p>
          <w:p w:rsidR="00C82B78" w:rsidRDefault="00C82B78" w:rsidP="00C82B78">
            <w:pPr>
              <w:widowControl/>
              <w:spacing w:line="269" w:lineRule="auto"/>
              <w:ind w:right="1890"/>
              <w:rPr>
                <w:rFonts w:ascii="宋体" w:hAnsi="宋体"/>
                <w:color w:val="000000"/>
                <w:szCs w:val="21"/>
              </w:rPr>
            </w:pPr>
          </w:p>
          <w:p w:rsidR="00C82B78" w:rsidRDefault="00C82B78" w:rsidP="00C82B78">
            <w:pPr>
              <w:widowControl/>
              <w:spacing w:line="269" w:lineRule="auto"/>
              <w:ind w:right="1890"/>
              <w:rPr>
                <w:rFonts w:ascii="宋体" w:hAnsi="宋体"/>
                <w:color w:val="000000"/>
                <w:szCs w:val="21"/>
              </w:rPr>
            </w:pPr>
          </w:p>
          <w:p w:rsidR="00C82B78" w:rsidRDefault="00C82B78" w:rsidP="00C82B78">
            <w:pPr>
              <w:widowControl/>
              <w:spacing w:line="269" w:lineRule="auto"/>
              <w:ind w:right="147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D464C" w:rsidRPr="00271D8D" w:rsidRDefault="00ED464C" w:rsidP="00ED464C">
            <w:pPr>
              <w:widowControl/>
              <w:spacing w:line="269" w:lineRule="auto"/>
              <w:ind w:right="1470"/>
              <w:jc w:val="right"/>
              <w:rPr>
                <w:rFonts w:ascii="宋体" w:hAnsi="宋体"/>
                <w:color w:val="000000"/>
                <w:szCs w:val="21"/>
              </w:rPr>
            </w:pPr>
            <w:r w:rsidRPr="00271D8D">
              <w:rPr>
                <w:rFonts w:ascii="宋体" w:hAnsi="宋体" w:hint="eastAsia"/>
                <w:color w:val="000000"/>
                <w:szCs w:val="21"/>
              </w:rPr>
              <w:t>专家组长：</w:t>
            </w:r>
            <w:r w:rsidRPr="00271D8D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  <w:p w:rsidR="00ED464C" w:rsidRDefault="00ED464C" w:rsidP="00ED464C">
            <w:pPr>
              <w:widowControl/>
              <w:spacing w:line="269" w:lineRule="auto"/>
              <w:ind w:right="630"/>
              <w:jc w:val="right"/>
              <w:rPr>
                <w:rFonts w:ascii="仿宋_GB2312" w:eastAsia="仿宋_GB2312" w:hAnsi="Verdana"/>
                <w:color w:val="000000"/>
                <w:szCs w:val="21"/>
              </w:rPr>
            </w:pPr>
            <w:r w:rsidRPr="00271D8D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71D8D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271D8D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034040" w:rsidRDefault="00034040" w:rsidP="00731036">
      <w:pPr>
        <w:pStyle w:val="a9"/>
        <w:numPr>
          <w:ilvl w:val="0"/>
          <w:numId w:val="4"/>
        </w:numPr>
        <w:ind w:left="0" w:firstLine="363"/>
      </w:pPr>
    </w:p>
    <w:p w:rsidR="00034040" w:rsidRDefault="00034040" w:rsidP="00731036">
      <w:pPr>
        <w:pStyle w:val="a8"/>
        <w:numPr>
          <w:ilvl w:val="0"/>
          <w:numId w:val="3"/>
        </w:numPr>
        <w:tabs>
          <w:tab w:val="clear" w:pos="0"/>
        </w:tabs>
        <w:ind w:hanging="448"/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安徽省地方标准审查专家签字表决表</w:t>
      </w: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456"/>
        <w:gridCol w:w="936"/>
        <w:gridCol w:w="198"/>
        <w:gridCol w:w="916"/>
        <w:gridCol w:w="502"/>
        <w:gridCol w:w="448"/>
        <w:gridCol w:w="686"/>
        <w:gridCol w:w="270"/>
        <w:gridCol w:w="1818"/>
        <w:gridCol w:w="1108"/>
      </w:tblGrid>
      <w:tr w:rsidR="00034040" w:rsidTr="00854D52">
        <w:trPr>
          <w:trHeight w:val="968"/>
          <w:jc w:val="center"/>
        </w:trPr>
        <w:tc>
          <w:tcPr>
            <w:tcW w:w="1232" w:type="dxa"/>
            <w:vAlign w:val="center"/>
          </w:tcPr>
          <w:p w:rsidR="00034040" w:rsidRPr="003D4BE9" w:rsidRDefault="00034040" w:rsidP="00D8210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D4BE9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标准</w:t>
            </w:r>
          </w:p>
          <w:p w:rsidR="00034040" w:rsidRPr="003D4BE9" w:rsidRDefault="00034040" w:rsidP="00D8210E">
            <w:pPr>
              <w:pStyle w:val="a5"/>
              <w:spacing w:line="360" w:lineRule="auto"/>
              <w:ind w:firstLineChars="0" w:firstLine="0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3D4BE9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338" w:type="dxa"/>
            <w:gridSpan w:val="10"/>
            <w:vAlign w:val="center"/>
          </w:tcPr>
          <w:p w:rsidR="00034040" w:rsidRPr="00B20529" w:rsidRDefault="00C82B78" w:rsidP="005D4523">
            <w:pPr>
              <w:spacing w:line="360" w:lineRule="auto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5D45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水产养殖尾水处理技术规程</w:t>
            </w:r>
          </w:p>
        </w:tc>
      </w:tr>
      <w:tr w:rsidR="00034040" w:rsidTr="00854D52">
        <w:trPr>
          <w:trHeight w:val="987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专家</w:t>
            </w:r>
          </w:p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组长</w:t>
            </w:r>
          </w:p>
        </w:tc>
        <w:tc>
          <w:tcPr>
            <w:tcW w:w="1456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审查</w:t>
            </w:r>
          </w:p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4D52" w:rsidRDefault="00854D52" w:rsidP="00854D52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组织</w:t>
            </w:r>
          </w:p>
          <w:p w:rsidR="00034040" w:rsidRDefault="00034040" w:rsidP="00854D52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单位</w:t>
            </w:r>
          </w:p>
        </w:tc>
        <w:tc>
          <w:tcPr>
            <w:tcW w:w="3196" w:type="dxa"/>
            <w:gridSpan w:val="3"/>
            <w:vAlign w:val="center"/>
          </w:tcPr>
          <w:p w:rsidR="00854D52" w:rsidRPr="005D4523" w:rsidRDefault="00034040" w:rsidP="00D8210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D45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安徽省农业标准化</w:t>
            </w:r>
          </w:p>
          <w:p w:rsidR="00034040" w:rsidRDefault="00034040" w:rsidP="00854D52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5D452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技术委员会</w:t>
            </w:r>
          </w:p>
        </w:tc>
      </w:tr>
      <w:tr w:rsidR="00034040" w:rsidTr="00854D52">
        <w:trPr>
          <w:trHeight w:val="432"/>
          <w:jc w:val="center"/>
        </w:trPr>
        <w:tc>
          <w:tcPr>
            <w:tcW w:w="1232" w:type="dxa"/>
            <w:vMerge w:val="restart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姓名</w:t>
            </w:r>
          </w:p>
        </w:tc>
        <w:tc>
          <w:tcPr>
            <w:tcW w:w="2392" w:type="dxa"/>
            <w:gridSpan w:val="2"/>
            <w:vMerge w:val="restart"/>
            <w:vAlign w:val="center"/>
          </w:tcPr>
          <w:p w:rsidR="00034040" w:rsidRDefault="00034040" w:rsidP="00D8210E">
            <w:pPr>
              <w:spacing w:line="360" w:lineRule="auto"/>
              <w:ind w:left="600" w:firstLineChars="100" w:firstLine="240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单位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职务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>/</w:t>
            </w:r>
          </w:p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职称</w:t>
            </w:r>
          </w:p>
        </w:tc>
        <w:tc>
          <w:tcPr>
            <w:tcW w:w="1906" w:type="dxa"/>
            <w:gridSpan w:val="4"/>
            <w:vAlign w:val="center"/>
          </w:tcPr>
          <w:p w:rsidR="00034040" w:rsidRDefault="00034040" w:rsidP="00D8210E">
            <w:pPr>
              <w:spacing w:line="360" w:lineRule="auto"/>
              <w:ind w:firstLineChars="50" w:firstLine="12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表决意见</w:t>
            </w:r>
          </w:p>
        </w:tc>
        <w:tc>
          <w:tcPr>
            <w:tcW w:w="1818" w:type="dxa"/>
            <w:vMerge w:val="restart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电话</w:t>
            </w:r>
          </w:p>
        </w:tc>
        <w:tc>
          <w:tcPr>
            <w:tcW w:w="1108" w:type="dxa"/>
            <w:vMerge w:val="restart"/>
            <w:vAlign w:val="center"/>
          </w:tcPr>
          <w:p w:rsidR="00034040" w:rsidRDefault="00034040" w:rsidP="00D8210E">
            <w:pPr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签名</w:t>
            </w:r>
          </w:p>
        </w:tc>
      </w:tr>
      <w:tr w:rsidR="00034040" w:rsidTr="00854D52">
        <w:trPr>
          <w:cantSplit/>
          <w:trHeight w:val="1047"/>
          <w:jc w:val="center"/>
        </w:trPr>
        <w:tc>
          <w:tcPr>
            <w:tcW w:w="1232" w:type="dxa"/>
            <w:vMerge/>
            <w:vAlign w:val="center"/>
          </w:tcPr>
          <w:p w:rsidR="00034040" w:rsidRDefault="00034040" w:rsidP="00D8210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Merge/>
            <w:vAlign w:val="center"/>
          </w:tcPr>
          <w:p w:rsidR="00034040" w:rsidRDefault="00034040" w:rsidP="00D8210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Merge/>
            <w:vAlign w:val="center"/>
          </w:tcPr>
          <w:p w:rsidR="00034040" w:rsidRDefault="00034040" w:rsidP="00D8210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extDirection w:val="tbRlV"/>
            <w:vAlign w:val="center"/>
          </w:tcPr>
          <w:p w:rsidR="00034040" w:rsidRDefault="00034040" w:rsidP="00D8210E">
            <w:pPr>
              <w:spacing w:line="360" w:lineRule="auto"/>
              <w:ind w:left="113" w:right="113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通</w:t>
            </w:r>
            <w:r>
              <w:rPr>
                <w:rFonts w:ascii="仿宋_GB2312" w:eastAsia="仿宋_GB2312" w:hAnsi="华文中宋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过</w:t>
            </w:r>
          </w:p>
        </w:tc>
        <w:tc>
          <w:tcPr>
            <w:tcW w:w="956" w:type="dxa"/>
            <w:gridSpan w:val="2"/>
            <w:textDirection w:val="tbRlV"/>
            <w:vAlign w:val="center"/>
          </w:tcPr>
          <w:p w:rsidR="00034040" w:rsidRDefault="00034040" w:rsidP="00D8210E">
            <w:pPr>
              <w:spacing w:line="360" w:lineRule="auto"/>
              <w:ind w:left="113" w:right="113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不通过</w:t>
            </w:r>
          </w:p>
        </w:tc>
        <w:tc>
          <w:tcPr>
            <w:tcW w:w="1818" w:type="dxa"/>
            <w:vMerge/>
            <w:vAlign w:val="center"/>
          </w:tcPr>
          <w:p w:rsidR="00034040" w:rsidRDefault="00034040" w:rsidP="00D8210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Merge/>
            <w:vAlign w:val="center"/>
          </w:tcPr>
          <w:p w:rsidR="00034040" w:rsidRDefault="00034040" w:rsidP="00D8210E">
            <w:pPr>
              <w:widowControl/>
              <w:spacing w:line="360" w:lineRule="auto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034040" w:rsidTr="00854D52">
        <w:trPr>
          <w:trHeight w:val="749"/>
          <w:jc w:val="center"/>
        </w:trPr>
        <w:tc>
          <w:tcPr>
            <w:tcW w:w="1232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034040" w:rsidRDefault="00034040" w:rsidP="00D8210E">
            <w:pPr>
              <w:spacing w:line="360" w:lineRule="auto"/>
              <w:ind w:left="600" w:hanging="180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</w:tbl>
    <w:p w:rsidR="00034040" w:rsidRDefault="00034040" w:rsidP="00731036">
      <w:pPr>
        <w:pStyle w:val="a9"/>
        <w:numPr>
          <w:ilvl w:val="0"/>
          <w:numId w:val="4"/>
        </w:numPr>
        <w:ind w:left="0" w:firstLine="363"/>
      </w:pPr>
    </w:p>
    <w:p w:rsidR="00034040" w:rsidRDefault="00034040" w:rsidP="00731036">
      <w:pPr>
        <w:pStyle w:val="a8"/>
        <w:numPr>
          <w:ilvl w:val="0"/>
          <w:numId w:val="3"/>
        </w:numPr>
        <w:tabs>
          <w:tab w:val="clear" w:pos="0"/>
        </w:tabs>
        <w:ind w:hanging="448"/>
      </w:pPr>
    </w:p>
    <w:p w:rsidR="00034040" w:rsidRDefault="00034040" w:rsidP="00731036">
      <w:pPr>
        <w:pStyle w:val="a8"/>
        <w:tabs>
          <w:tab w:val="clear" w:pos="720"/>
        </w:tabs>
        <w:ind w:left="0" w:firstLine="0"/>
        <w:jc w:val="both"/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安徽省地方标准报批稿复核意见</w:t>
      </w: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731036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74636E" w:rsidRPr="0074636E">
        <w:rPr>
          <w:rFonts w:ascii="仿宋_GB2312" w:eastAsia="仿宋_GB2312" w:hint="eastAsia"/>
          <w:color w:val="000000"/>
          <w:sz w:val="32"/>
          <w:szCs w:val="32"/>
        </w:rPr>
        <w:t>水产养殖尾水处理技术规程</w:t>
      </w:r>
      <w:r>
        <w:rPr>
          <w:rFonts w:ascii="仿宋_GB2312" w:eastAsia="仿宋_GB2312" w:hint="eastAsia"/>
          <w:color w:val="000000"/>
          <w:sz w:val="32"/>
          <w:szCs w:val="32"/>
        </w:rPr>
        <w:t>》地方标准已于</w:t>
      </w:r>
      <w:r w:rsidRPr="00CD4D23">
        <w:rPr>
          <w:rFonts w:ascii="仿宋_GB2312" w:eastAsia="仿宋_GB2312" w:hAnsi="宋体"/>
          <w:color w:val="000000"/>
          <w:sz w:val="32"/>
          <w:szCs w:val="32"/>
        </w:rPr>
        <w:t>20</w:t>
      </w:r>
      <w:r w:rsidR="0099726F"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 w:rsidRPr="00CD4D2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99726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CD4D2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99726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99726F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CD4D23">
        <w:rPr>
          <w:rFonts w:ascii="仿宋_GB2312" w:eastAsia="仿宋_GB2312" w:hint="eastAsia"/>
          <w:color w:val="000000"/>
          <w:sz w:val="32"/>
          <w:szCs w:val="32"/>
        </w:rPr>
        <w:t>日通过了专家审查。经过复核，认为起草单位已经</w:t>
      </w:r>
      <w:r>
        <w:rPr>
          <w:rFonts w:ascii="仿宋_GB2312" w:eastAsia="仿宋_GB2312" w:hint="eastAsia"/>
          <w:color w:val="000000"/>
          <w:sz w:val="32"/>
          <w:szCs w:val="32"/>
        </w:rPr>
        <w:t>全面采纳审查意见并进行了认真修改，现已符合安徽省地方标准编制要求，建议将标准报批稿报安徽省质量技术监督局审批、发布。</w:t>
      </w:r>
    </w:p>
    <w:p w:rsidR="00034040" w:rsidRDefault="00034040" w:rsidP="00731036"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034040" w:rsidRDefault="00034040" w:rsidP="00731036">
      <w:pPr>
        <w:spacing w:line="360" w:lineRule="auto"/>
        <w:ind w:right="64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专家组长：</w:t>
      </w:r>
    </w:p>
    <w:p w:rsidR="00034040" w:rsidRDefault="00034040" w:rsidP="00731036">
      <w:pPr>
        <w:spacing w:line="360" w:lineRule="auto"/>
        <w:ind w:right="640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034040" w:rsidRDefault="00034040" w:rsidP="0081159A">
      <w:pPr>
        <w:spacing w:line="360" w:lineRule="auto"/>
        <w:ind w:right="48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34040" w:rsidRDefault="00034040" w:rsidP="00731036">
      <w:pPr>
        <w:pStyle w:val="a5"/>
      </w:pPr>
    </w:p>
    <w:p w:rsidR="00034040" w:rsidRDefault="00034040" w:rsidP="00731036">
      <w:pPr>
        <w:pStyle w:val="a5"/>
      </w:pPr>
    </w:p>
    <w:p w:rsidR="00034040" w:rsidRPr="00F36573" w:rsidRDefault="00034040" w:rsidP="00731036">
      <w:pPr>
        <w:pStyle w:val="a5"/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审查专家承诺书</w:t>
      </w:r>
    </w:p>
    <w:p w:rsidR="00034040" w:rsidRDefault="00034040" w:rsidP="00AB61CA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034040" w:rsidRDefault="00034040" w:rsidP="00AB61CA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本人作为审查专家，承诺全程认真参与《</w:t>
      </w:r>
      <w:r w:rsidR="0074636E" w:rsidRPr="0074636E">
        <w:rPr>
          <w:rFonts w:ascii="仿宋_GB2312" w:eastAsia="仿宋_GB2312" w:hAnsi="宋体" w:cs="宋体" w:hint="eastAsia"/>
          <w:kern w:val="0"/>
          <w:sz w:val="32"/>
          <w:szCs w:val="32"/>
        </w:rPr>
        <w:t>水产养殖尾水处理技术规程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》地方标准审查，严格履行审查专家职责，本着公正、客观的原则，在地方标准审查过程中不受任何干扰，独立提出审查意见，与本标准无利益关系，并对自己的审查意见和表决结果承担责任。</w:t>
      </w:r>
    </w:p>
    <w:p w:rsidR="00034040" w:rsidRDefault="00034040" w:rsidP="00AB61CA">
      <w:pPr>
        <w:spacing w:line="360" w:lineRule="auto"/>
        <w:ind w:right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34040" w:rsidRDefault="00034040" w:rsidP="00AB61CA">
      <w:pPr>
        <w:spacing w:line="360" w:lineRule="auto"/>
        <w:ind w:right="64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承诺人：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</w:t>
      </w:r>
    </w:p>
    <w:p w:rsidR="00034040" w:rsidRDefault="00034040" w:rsidP="00AB61CA">
      <w:pPr>
        <w:spacing w:line="360" w:lineRule="auto"/>
        <w:ind w:right="640"/>
        <w:jc w:val="righ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34040" w:rsidRDefault="00034040" w:rsidP="00AB61CA">
      <w:pPr>
        <w:spacing w:line="360" w:lineRule="auto"/>
        <w:ind w:right="640"/>
        <w:jc w:val="righ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34040" w:rsidRDefault="00034040" w:rsidP="00ED464C">
      <w:pPr>
        <w:spacing w:line="360" w:lineRule="auto"/>
        <w:ind w:leftChars="76" w:left="160" w:right="1280" w:firstLineChars="2050" w:firstLine="6563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034040" w:rsidRDefault="00034040" w:rsidP="00ED464C">
      <w:pPr>
        <w:spacing w:line="360" w:lineRule="auto"/>
        <w:ind w:right="-144" w:firstLineChars="2000" w:firstLine="640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日</w:t>
      </w:r>
    </w:p>
    <w:p w:rsidR="00034040" w:rsidRPr="00F36573" w:rsidRDefault="00034040" w:rsidP="00B20529">
      <w:pPr>
        <w:pStyle w:val="a5"/>
        <w:ind w:firstLineChars="0" w:firstLine="0"/>
      </w:pPr>
    </w:p>
    <w:p w:rsidR="00034040" w:rsidRPr="00731036" w:rsidRDefault="00034040"/>
    <w:sectPr w:rsidR="00034040" w:rsidRPr="00731036" w:rsidSect="00064C83">
      <w:pgSz w:w="11906" w:h="16838"/>
      <w:pgMar w:top="1361" w:right="1588" w:bottom="1361" w:left="1588" w:header="1418" w:footer="1134" w:gutter="0"/>
      <w:pgNumType w:start="1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15" w:rsidRDefault="00B97415" w:rsidP="003439C8">
      <w:r>
        <w:separator/>
      </w:r>
    </w:p>
  </w:endnote>
  <w:endnote w:type="continuationSeparator" w:id="1">
    <w:p w:rsidR="00B97415" w:rsidRDefault="00B97415" w:rsidP="0034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方正小标宋简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15" w:rsidRDefault="00B97415" w:rsidP="003439C8">
      <w:r>
        <w:separator/>
      </w:r>
    </w:p>
  </w:footnote>
  <w:footnote w:type="continuationSeparator" w:id="1">
    <w:p w:rsidR="00B97415" w:rsidRDefault="00B97415" w:rsidP="0034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suff w:val="nothing"/>
      <w:lvlText w:val="%1   "/>
      <w:lvlJc w:val="left"/>
      <w:pPr>
        <w:ind w:left="181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-306"/>
        </w:tabs>
        <w:ind w:left="0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-306"/>
        </w:tabs>
        <w:ind w:left="0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-306"/>
        </w:tabs>
        <w:ind w:left="0" w:hanging="363"/>
      </w:pPr>
      <w:rPr>
        <w:rFonts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Times New Roman" w:eastAsia="黑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DDE2B46"/>
    <w:multiLevelType w:val="multilevel"/>
    <w:tmpl w:val="0DDE2B46"/>
    <w:lvl w:ilvl="0">
      <w:start w:val="1"/>
      <w:numFmt w:val="lowerLetter"/>
      <w:suff w:val="nothing"/>
      <w:lvlText w:val="%1   "/>
      <w:lvlJc w:val="left"/>
      <w:pPr>
        <w:ind w:left="181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-306"/>
        </w:tabs>
        <w:ind w:left="0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-306"/>
        </w:tabs>
        <w:ind w:left="0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-306"/>
        </w:tabs>
        <w:ind w:left="0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-306"/>
        </w:tabs>
        <w:ind w:left="0" w:hanging="363"/>
      </w:pPr>
      <w:rPr>
        <w:rFonts w:hint="eastAsia"/>
      </w:rPr>
    </w:lvl>
  </w:abstractNum>
  <w:abstractNum w:abstractNumId="3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4">
    <w:nsid w:val="509A7D60"/>
    <w:multiLevelType w:val="multilevel"/>
    <w:tmpl w:val="4048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6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36"/>
    <w:rsid w:val="00005D8C"/>
    <w:rsid w:val="00016530"/>
    <w:rsid w:val="00020C11"/>
    <w:rsid w:val="00026EB9"/>
    <w:rsid w:val="00032EFB"/>
    <w:rsid w:val="00034040"/>
    <w:rsid w:val="000569CF"/>
    <w:rsid w:val="00064C83"/>
    <w:rsid w:val="000664CB"/>
    <w:rsid w:val="00066A86"/>
    <w:rsid w:val="0007502F"/>
    <w:rsid w:val="000834C8"/>
    <w:rsid w:val="000927A3"/>
    <w:rsid w:val="000A2CB1"/>
    <w:rsid w:val="000C1513"/>
    <w:rsid w:val="000E3CCE"/>
    <w:rsid w:val="000E3D94"/>
    <w:rsid w:val="000E677A"/>
    <w:rsid w:val="0010777D"/>
    <w:rsid w:val="001126EC"/>
    <w:rsid w:val="001135C0"/>
    <w:rsid w:val="001173B9"/>
    <w:rsid w:val="00125AD2"/>
    <w:rsid w:val="00130C09"/>
    <w:rsid w:val="00141E05"/>
    <w:rsid w:val="00164AA1"/>
    <w:rsid w:val="00175C9F"/>
    <w:rsid w:val="00176147"/>
    <w:rsid w:val="00180D2E"/>
    <w:rsid w:val="00194D0C"/>
    <w:rsid w:val="001A32AF"/>
    <w:rsid w:val="001B0569"/>
    <w:rsid w:val="001C06F9"/>
    <w:rsid w:val="001C19A8"/>
    <w:rsid w:val="001D6340"/>
    <w:rsid w:val="001D63E6"/>
    <w:rsid w:val="001E07F9"/>
    <w:rsid w:val="001F02E7"/>
    <w:rsid w:val="002308EF"/>
    <w:rsid w:val="00233E41"/>
    <w:rsid w:val="00233F3A"/>
    <w:rsid w:val="00242811"/>
    <w:rsid w:val="0025311C"/>
    <w:rsid w:val="00257232"/>
    <w:rsid w:val="00265995"/>
    <w:rsid w:val="00271D8D"/>
    <w:rsid w:val="00273A6E"/>
    <w:rsid w:val="00286108"/>
    <w:rsid w:val="00293C01"/>
    <w:rsid w:val="002A0772"/>
    <w:rsid w:val="002A58AD"/>
    <w:rsid w:val="002B43C1"/>
    <w:rsid w:val="002C6328"/>
    <w:rsid w:val="002D2383"/>
    <w:rsid w:val="002E3C0E"/>
    <w:rsid w:val="003439C8"/>
    <w:rsid w:val="00371075"/>
    <w:rsid w:val="003739A8"/>
    <w:rsid w:val="003833B7"/>
    <w:rsid w:val="0038799D"/>
    <w:rsid w:val="00391E9E"/>
    <w:rsid w:val="00392CA4"/>
    <w:rsid w:val="0039398B"/>
    <w:rsid w:val="003A0639"/>
    <w:rsid w:val="003B3696"/>
    <w:rsid w:val="003B583F"/>
    <w:rsid w:val="003C2E6D"/>
    <w:rsid w:val="003D3D35"/>
    <w:rsid w:val="003D4BE9"/>
    <w:rsid w:val="003E087A"/>
    <w:rsid w:val="003E39DE"/>
    <w:rsid w:val="003E4EB4"/>
    <w:rsid w:val="003E6C2F"/>
    <w:rsid w:val="003F6697"/>
    <w:rsid w:val="00406524"/>
    <w:rsid w:val="004250A1"/>
    <w:rsid w:val="00432ECA"/>
    <w:rsid w:val="0043345B"/>
    <w:rsid w:val="00446BE4"/>
    <w:rsid w:val="004616F3"/>
    <w:rsid w:val="00461C72"/>
    <w:rsid w:val="00474A68"/>
    <w:rsid w:val="004A26F4"/>
    <w:rsid w:val="004B6B87"/>
    <w:rsid w:val="004B71BA"/>
    <w:rsid w:val="004C1318"/>
    <w:rsid w:val="004C1C0A"/>
    <w:rsid w:val="004E0189"/>
    <w:rsid w:val="004E09BF"/>
    <w:rsid w:val="004E687D"/>
    <w:rsid w:val="004E7E2B"/>
    <w:rsid w:val="004F4376"/>
    <w:rsid w:val="005009C5"/>
    <w:rsid w:val="0054153B"/>
    <w:rsid w:val="00553373"/>
    <w:rsid w:val="005620AF"/>
    <w:rsid w:val="00562F82"/>
    <w:rsid w:val="00563F12"/>
    <w:rsid w:val="00587903"/>
    <w:rsid w:val="00591D9D"/>
    <w:rsid w:val="00594A47"/>
    <w:rsid w:val="005958F6"/>
    <w:rsid w:val="0059687D"/>
    <w:rsid w:val="005A28EF"/>
    <w:rsid w:val="005A6A39"/>
    <w:rsid w:val="005B11F9"/>
    <w:rsid w:val="005B4609"/>
    <w:rsid w:val="005C5F91"/>
    <w:rsid w:val="005D2CE5"/>
    <w:rsid w:val="005D4523"/>
    <w:rsid w:val="005F6C50"/>
    <w:rsid w:val="0062451C"/>
    <w:rsid w:val="00630E2A"/>
    <w:rsid w:val="00634CA2"/>
    <w:rsid w:val="00641B34"/>
    <w:rsid w:val="00644BB2"/>
    <w:rsid w:val="0064665B"/>
    <w:rsid w:val="0065197D"/>
    <w:rsid w:val="00666F33"/>
    <w:rsid w:val="00676FE5"/>
    <w:rsid w:val="00677070"/>
    <w:rsid w:val="00680949"/>
    <w:rsid w:val="006909D6"/>
    <w:rsid w:val="00692022"/>
    <w:rsid w:val="006A0254"/>
    <w:rsid w:val="006A7582"/>
    <w:rsid w:val="006B63D3"/>
    <w:rsid w:val="006D2B70"/>
    <w:rsid w:val="006E0C27"/>
    <w:rsid w:val="006F2187"/>
    <w:rsid w:val="006F425D"/>
    <w:rsid w:val="007100EE"/>
    <w:rsid w:val="007165F6"/>
    <w:rsid w:val="00716C6E"/>
    <w:rsid w:val="00721C12"/>
    <w:rsid w:val="00731036"/>
    <w:rsid w:val="007337E1"/>
    <w:rsid w:val="00737EEC"/>
    <w:rsid w:val="0074494B"/>
    <w:rsid w:val="0074636E"/>
    <w:rsid w:val="00752376"/>
    <w:rsid w:val="00753582"/>
    <w:rsid w:val="007639DB"/>
    <w:rsid w:val="00775350"/>
    <w:rsid w:val="007A6443"/>
    <w:rsid w:val="007A794D"/>
    <w:rsid w:val="007B50E8"/>
    <w:rsid w:val="007F5A9C"/>
    <w:rsid w:val="00803A31"/>
    <w:rsid w:val="0081159A"/>
    <w:rsid w:val="00820101"/>
    <w:rsid w:val="00822182"/>
    <w:rsid w:val="00845078"/>
    <w:rsid w:val="00847578"/>
    <w:rsid w:val="008506C4"/>
    <w:rsid w:val="00854D52"/>
    <w:rsid w:val="008630A5"/>
    <w:rsid w:val="008A66A6"/>
    <w:rsid w:val="008A7071"/>
    <w:rsid w:val="008A70D4"/>
    <w:rsid w:val="008B1B2F"/>
    <w:rsid w:val="008C1920"/>
    <w:rsid w:val="008D5D8A"/>
    <w:rsid w:val="008D6CB0"/>
    <w:rsid w:val="008F16A3"/>
    <w:rsid w:val="00907974"/>
    <w:rsid w:val="00912B1C"/>
    <w:rsid w:val="00914334"/>
    <w:rsid w:val="009226C0"/>
    <w:rsid w:val="00924408"/>
    <w:rsid w:val="009515AC"/>
    <w:rsid w:val="00961D3F"/>
    <w:rsid w:val="00981503"/>
    <w:rsid w:val="0098220D"/>
    <w:rsid w:val="00995C66"/>
    <w:rsid w:val="0099726F"/>
    <w:rsid w:val="009B1480"/>
    <w:rsid w:val="009B72D9"/>
    <w:rsid w:val="009C5DF6"/>
    <w:rsid w:val="009C774B"/>
    <w:rsid w:val="009D3E5D"/>
    <w:rsid w:val="009E3213"/>
    <w:rsid w:val="009F4E3B"/>
    <w:rsid w:val="00A00CD0"/>
    <w:rsid w:val="00A019F8"/>
    <w:rsid w:val="00A0302B"/>
    <w:rsid w:val="00A1594E"/>
    <w:rsid w:val="00A40B66"/>
    <w:rsid w:val="00A46658"/>
    <w:rsid w:val="00A66FF9"/>
    <w:rsid w:val="00A75DDF"/>
    <w:rsid w:val="00A943A8"/>
    <w:rsid w:val="00AA5925"/>
    <w:rsid w:val="00AA6574"/>
    <w:rsid w:val="00AA65C0"/>
    <w:rsid w:val="00AB51CD"/>
    <w:rsid w:val="00AB61CA"/>
    <w:rsid w:val="00AB6542"/>
    <w:rsid w:val="00AE069A"/>
    <w:rsid w:val="00B0038B"/>
    <w:rsid w:val="00B10C1D"/>
    <w:rsid w:val="00B20529"/>
    <w:rsid w:val="00B218C1"/>
    <w:rsid w:val="00B25326"/>
    <w:rsid w:val="00B25BDB"/>
    <w:rsid w:val="00B55D25"/>
    <w:rsid w:val="00B624D5"/>
    <w:rsid w:val="00B63F38"/>
    <w:rsid w:val="00B842A4"/>
    <w:rsid w:val="00B96482"/>
    <w:rsid w:val="00B97415"/>
    <w:rsid w:val="00B977A8"/>
    <w:rsid w:val="00BA084E"/>
    <w:rsid w:val="00BA3B1D"/>
    <w:rsid w:val="00BB34CB"/>
    <w:rsid w:val="00BC280E"/>
    <w:rsid w:val="00BC48BB"/>
    <w:rsid w:val="00BD050A"/>
    <w:rsid w:val="00BD145D"/>
    <w:rsid w:val="00BD653D"/>
    <w:rsid w:val="00BE15DB"/>
    <w:rsid w:val="00BE4454"/>
    <w:rsid w:val="00C04374"/>
    <w:rsid w:val="00C146DC"/>
    <w:rsid w:val="00C249D5"/>
    <w:rsid w:val="00C25749"/>
    <w:rsid w:val="00C33989"/>
    <w:rsid w:val="00C34E53"/>
    <w:rsid w:val="00C415BC"/>
    <w:rsid w:val="00C4453D"/>
    <w:rsid w:val="00C63B46"/>
    <w:rsid w:val="00C82B78"/>
    <w:rsid w:val="00CA5295"/>
    <w:rsid w:val="00CC3E70"/>
    <w:rsid w:val="00CC41E0"/>
    <w:rsid w:val="00CD4D23"/>
    <w:rsid w:val="00CD504C"/>
    <w:rsid w:val="00CE055A"/>
    <w:rsid w:val="00CE0A02"/>
    <w:rsid w:val="00CE4982"/>
    <w:rsid w:val="00CF526C"/>
    <w:rsid w:val="00D10C1E"/>
    <w:rsid w:val="00D36366"/>
    <w:rsid w:val="00D53EB0"/>
    <w:rsid w:val="00D604B4"/>
    <w:rsid w:val="00D8210E"/>
    <w:rsid w:val="00D95217"/>
    <w:rsid w:val="00DA5754"/>
    <w:rsid w:val="00DB5A44"/>
    <w:rsid w:val="00DC7600"/>
    <w:rsid w:val="00DC76E7"/>
    <w:rsid w:val="00DD6195"/>
    <w:rsid w:val="00DE0841"/>
    <w:rsid w:val="00DE611B"/>
    <w:rsid w:val="00E13481"/>
    <w:rsid w:val="00E16836"/>
    <w:rsid w:val="00E22DC9"/>
    <w:rsid w:val="00E3550D"/>
    <w:rsid w:val="00E3654D"/>
    <w:rsid w:val="00E428C9"/>
    <w:rsid w:val="00E52BF1"/>
    <w:rsid w:val="00E664E0"/>
    <w:rsid w:val="00E71903"/>
    <w:rsid w:val="00EA4DDD"/>
    <w:rsid w:val="00EB1553"/>
    <w:rsid w:val="00EB60F1"/>
    <w:rsid w:val="00EB7DDC"/>
    <w:rsid w:val="00EC2DD1"/>
    <w:rsid w:val="00ED03B6"/>
    <w:rsid w:val="00ED464C"/>
    <w:rsid w:val="00ED5892"/>
    <w:rsid w:val="00EE4A9A"/>
    <w:rsid w:val="00F03A2F"/>
    <w:rsid w:val="00F1720F"/>
    <w:rsid w:val="00F2794B"/>
    <w:rsid w:val="00F36181"/>
    <w:rsid w:val="00F36573"/>
    <w:rsid w:val="00F51A2D"/>
    <w:rsid w:val="00F544C1"/>
    <w:rsid w:val="00F66C5B"/>
    <w:rsid w:val="00F702EC"/>
    <w:rsid w:val="00F77E87"/>
    <w:rsid w:val="00F861FC"/>
    <w:rsid w:val="00F937AC"/>
    <w:rsid w:val="00F9761A"/>
    <w:rsid w:val="00FB5E8D"/>
    <w:rsid w:val="00FC295D"/>
    <w:rsid w:val="00FE0763"/>
    <w:rsid w:val="00FF0EA1"/>
    <w:rsid w:val="00FF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10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段 Char"/>
    <w:basedOn w:val="a2"/>
    <w:link w:val="a5"/>
    <w:qFormat/>
    <w:locked/>
    <w:rsid w:val="00731036"/>
    <w:rPr>
      <w:rFonts w:ascii="宋体"/>
      <w:kern w:val="2"/>
      <w:sz w:val="21"/>
      <w:szCs w:val="22"/>
      <w:lang w:val="en-US" w:eastAsia="zh-CN" w:bidi="ar-SA"/>
    </w:rPr>
  </w:style>
  <w:style w:type="paragraph" w:customStyle="1" w:styleId="a6">
    <w:name w:val="正文表标题"/>
    <w:next w:val="a5"/>
    <w:uiPriority w:val="99"/>
    <w:rsid w:val="00731036"/>
    <w:pPr>
      <w:tabs>
        <w:tab w:val="left" w:pos="360"/>
      </w:tabs>
      <w:spacing w:beforeLines="50" w:afterLines="50"/>
      <w:ind w:left="623" w:hanging="425"/>
      <w:jc w:val="center"/>
    </w:pPr>
    <w:rPr>
      <w:rFonts w:ascii="黑体" w:eastAsia="黑体" w:hAnsi="Times New Roman"/>
      <w:sz w:val="21"/>
    </w:rPr>
  </w:style>
  <w:style w:type="paragraph" w:customStyle="1" w:styleId="a5">
    <w:name w:val="段"/>
    <w:link w:val="Char"/>
    <w:qFormat/>
    <w:rsid w:val="0073103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paragraph" w:customStyle="1" w:styleId="a7">
    <w:name w:val="附录标识"/>
    <w:basedOn w:val="a1"/>
    <w:next w:val="a5"/>
    <w:uiPriority w:val="99"/>
    <w:rsid w:val="00731036"/>
    <w:pPr>
      <w:keepNext/>
      <w:widowControl/>
      <w:shd w:val="clear" w:color="FFFFFF" w:fill="FFFFFF"/>
      <w:tabs>
        <w:tab w:val="left" w:pos="360"/>
        <w:tab w:val="num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8">
    <w:name w:val="附录表标号"/>
    <w:basedOn w:val="a1"/>
    <w:next w:val="a5"/>
    <w:uiPriority w:val="99"/>
    <w:rsid w:val="00731036"/>
    <w:pPr>
      <w:tabs>
        <w:tab w:val="num" w:pos="7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9">
    <w:name w:val="附录图标号"/>
    <w:basedOn w:val="a1"/>
    <w:uiPriority w:val="99"/>
    <w:rsid w:val="00731036"/>
    <w:pPr>
      <w:keepNext/>
      <w:pageBreakBefore/>
      <w:widowControl/>
      <w:tabs>
        <w:tab w:val="num" w:pos="720"/>
      </w:tabs>
      <w:spacing w:line="14" w:lineRule="exact"/>
      <w:ind w:left="720" w:firstLine="363"/>
      <w:jc w:val="center"/>
      <w:outlineLvl w:val="0"/>
    </w:pPr>
    <w:rPr>
      <w:color w:val="FFFFFF"/>
    </w:rPr>
  </w:style>
  <w:style w:type="paragraph" w:styleId="aa">
    <w:name w:val="Balloon Text"/>
    <w:basedOn w:val="a1"/>
    <w:link w:val="Char0"/>
    <w:uiPriority w:val="99"/>
    <w:semiHidden/>
    <w:rsid w:val="00731036"/>
    <w:rPr>
      <w:sz w:val="18"/>
      <w:szCs w:val="18"/>
    </w:rPr>
  </w:style>
  <w:style w:type="character" w:customStyle="1" w:styleId="Char0">
    <w:name w:val="批注框文本 Char"/>
    <w:basedOn w:val="a2"/>
    <w:link w:val="aa"/>
    <w:uiPriority w:val="99"/>
    <w:semiHidden/>
    <w:locked/>
    <w:rsid w:val="00731036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1"/>
    <w:link w:val="Char1"/>
    <w:uiPriority w:val="99"/>
    <w:semiHidden/>
    <w:rsid w:val="0034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b"/>
    <w:uiPriority w:val="99"/>
    <w:semiHidden/>
    <w:locked/>
    <w:rsid w:val="003439C8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1"/>
    <w:link w:val="Char2"/>
    <w:uiPriority w:val="99"/>
    <w:rsid w:val="00343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c"/>
    <w:uiPriority w:val="99"/>
    <w:semiHidden/>
    <w:locked/>
    <w:rsid w:val="003439C8"/>
    <w:rPr>
      <w:rFonts w:ascii="Times New Roman" w:eastAsia="宋体" w:hAnsi="Times New Roman" w:cs="Times New Roman"/>
      <w:sz w:val="18"/>
      <w:szCs w:val="18"/>
    </w:rPr>
  </w:style>
  <w:style w:type="character" w:customStyle="1" w:styleId="TitleChar">
    <w:name w:val="Title Char"/>
    <w:uiPriority w:val="99"/>
    <w:locked/>
    <w:rsid w:val="00BE4454"/>
    <w:rPr>
      <w:rFonts w:ascii="Cambria" w:hAnsi="Cambria"/>
      <w:b/>
      <w:sz w:val="32"/>
    </w:rPr>
  </w:style>
  <w:style w:type="paragraph" w:styleId="ad">
    <w:name w:val="Title"/>
    <w:basedOn w:val="a1"/>
    <w:next w:val="a1"/>
    <w:link w:val="Char3"/>
    <w:uiPriority w:val="99"/>
    <w:qFormat/>
    <w:rsid w:val="00BE4454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TitleChar1">
    <w:name w:val="Title Char1"/>
    <w:basedOn w:val="a2"/>
    <w:link w:val="ad"/>
    <w:uiPriority w:val="10"/>
    <w:rsid w:val="00145983"/>
    <w:rPr>
      <w:rFonts w:ascii="Cambria" w:hAnsi="Cambria" w:cs="Times New Roman"/>
      <w:b/>
      <w:bCs/>
      <w:sz w:val="32"/>
      <w:szCs w:val="32"/>
    </w:rPr>
  </w:style>
  <w:style w:type="character" w:customStyle="1" w:styleId="Char3">
    <w:name w:val="标题 Char"/>
    <w:basedOn w:val="a2"/>
    <w:link w:val="ad"/>
    <w:uiPriority w:val="99"/>
    <w:locked/>
    <w:rsid w:val="00BE4454"/>
    <w:rPr>
      <w:rFonts w:ascii="Cambria" w:eastAsia="宋体" w:hAnsi="Cambria" w:cs="Times New Roman"/>
      <w:b/>
      <w:bCs/>
      <w:sz w:val="32"/>
      <w:szCs w:val="32"/>
    </w:rPr>
  </w:style>
  <w:style w:type="paragraph" w:styleId="ae">
    <w:name w:val="caption"/>
    <w:basedOn w:val="a1"/>
    <w:next w:val="a1"/>
    <w:qFormat/>
    <w:locked/>
    <w:rsid w:val="006909D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0">
    <w:name w:val="一级条标题"/>
    <w:next w:val="a5"/>
    <w:link w:val="Char4"/>
    <w:qFormat/>
    <w:rsid w:val="00286108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5"/>
    <w:qFormat/>
    <w:rsid w:val="00286108"/>
    <w:pPr>
      <w:numPr>
        <w:numId w:val="8"/>
      </w:numPr>
      <w:spacing w:beforeLines="100" w:afterLines="100"/>
      <w:ind w:left="0"/>
      <w:jc w:val="both"/>
      <w:outlineLvl w:val="1"/>
    </w:pPr>
    <w:rPr>
      <w:rFonts w:ascii="黑体" w:eastAsia="黑体" w:hAnsi="Times New Roman"/>
      <w:sz w:val="21"/>
    </w:rPr>
  </w:style>
  <w:style w:type="character" w:customStyle="1" w:styleId="Char4">
    <w:name w:val="一级条标题 Char"/>
    <w:link w:val="a0"/>
    <w:qFormat/>
    <w:rsid w:val="00286108"/>
    <w:rPr>
      <w:rFonts w:ascii="黑体" w:eastAsia="黑体" w:hAnsi="Times New Roman"/>
      <w:sz w:val="21"/>
      <w:szCs w:val="21"/>
      <w:lang w:bidi="ar-SA"/>
    </w:rPr>
  </w:style>
  <w:style w:type="table" w:styleId="af">
    <w:name w:val="Table Grid"/>
    <w:basedOn w:val="a3"/>
    <w:qFormat/>
    <w:locked/>
    <w:rsid w:val="00286108"/>
    <w:pPr>
      <w:numPr>
        <w:numId w:val="3"/>
      </w:numPr>
      <w:ind w:firstLine="0"/>
    </w:pPr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86108"/>
    <w:pPr>
      <w:widowControl w:val="0"/>
      <w:autoSpaceDE w:val="0"/>
      <w:autoSpaceDN w:val="0"/>
      <w:adjustRightInd w:val="0"/>
      <w:spacing w:before="567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E260-1AD9-4617-A5A1-4401701B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10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hxz</dc:creator>
  <cp:keywords/>
  <dc:description/>
  <cp:lastModifiedBy>acer</cp:lastModifiedBy>
  <cp:revision>180</cp:revision>
  <cp:lastPrinted>2017-04-06T01:06:00Z</cp:lastPrinted>
  <dcterms:created xsi:type="dcterms:W3CDTF">2017-02-28T00:34:00Z</dcterms:created>
  <dcterms:modified xsi:type="dcterms:W3CDTF">2020-04-22T07:54:00Z</dcterms:modified>
</cp:coreProperties>
</file>