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附件38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pStyle w:val="6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菌落总数</w:t>
      </w:r>
    </w:p>
    <w:p>
      <w:pPr>
        <w:pStyle w:val="6"/>
        <w:wordWrap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菌落总数是指示性微生物指标，并非致病菌指标。主要用来评价食品清洁度，反映食品在生产过程中是否符合卫生要求。《食品安全国家标准饮料》（GB7101-2015）对饮料中的菌落总数规定同批次5个独立包装产品中菌落总数检测结果不允许有超过10</w:t>
      </w:r>
      <w:r>
        <w:rPr>
          <w:rFonts w:hint="eastAsia" w:ascii="仿宋_GB2312" w:eastAsia="仿宋_GB2312"/>
          <w:bCs/>
          <w:sz w:val="32"/>
          <w:szCs w:val="32"/>
          <w:vertAlign w:val="superscript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CFU/g的，且至少3个包装产品检测结果不超过10</w:t>
      </w:r>
      <w:r>
        <w:rPr>
          <w:rFonts w:hint="eastAsia" w:ascii="仿宋_GB2312" w:eastAsia="仿宋_GB2312"/>
          <w:bCs/>
          <w:sz w:val="32"/>
          <w:szCs w:val="32"/>
          <w:vertAlign w:val="superscript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CFU/g。</w:t>
      </w:r>
    </w:p>
    <w:p>
      <w:pPr>
        <w:pStyle w:val="6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吡唑醚菌酯</w:t>
      </w:r>
    </w:p>
    <w:p>
      <w:pPr>
        <w:pStyle w:val="6"/>
        <w:wordWrap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吡唑醚菌酯为杀菌剂，属于甲氧基胺基甲酸酯类，通过抑制菌株的呼吸作用，进而达到杀菌的效果，可防治香蕉黑星病、叶斑病等。《食品安全国家标准食品中农药最大残留限量》（GB2763-2016）规定香蕉中吡唑醚菌酯的最大残留限量为0.02mg/kg。</w:t>
      </w:r>
    </w:p>
    <w:p>
      <w:pPr>
        <w:pStyle w:val="6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多西环素（强力霉素）</w:t>
      </w:r>
    </w:p>
    <w:p>
      <w:pPr>
        <w:pStyle w:val="11"/>
        <w:wordWrap/>
        <w:spacing w:line="560" w:lineRule="exact"/>
        <w:ind w:right="0" w:firstLine="640"/>
        <w:jc w:val="both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多西环素（强力霉素）是一种四环素类药物，一般用于治疗衣原体支原体感染。</w:t>
      </w:r>
      <w:bookmarkStart w:id="0" w:name="OLE_LINK1"/>
      <w:r>
        <w:rPr>
          <w:rFonts w:hint="eastAsia" w:ascii="Times New Roman" w:hAnsi="Times New Roman" w:eastAsia="仿宋_GB2312"/>
          <w:sz w:val="32"/>
          <w:szCs w:val="32"/>
        </w:rPr>
        <w:t>《动物性食品中兽药最高残留限量》（农业部公告第235号）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中规定，多西环素（强力霉素）在“禽（产蛋鸡禁用）”，</w:t>
      </w:r>
      <w:r>
        <w:rPr>
          <w:rFonts w:hint="eastAsia" w:ascii="仿宋_GB2312" w:eastAsia="仿宋_GB2312"/>
          <w:sz w:val="32"/>
          <w:szCs w:val="32"/>
        </w:rPr>
        <w:t>即鸡蛋中不得检出。</w:t>
      </w:r>
    </w:p>
    <w:p>
      <w:pPr>
        <w:pStyle w:val="6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《动物性食品中兽药最高残留限量》（农业部第235号公告）规定所有食品动物肌肉中恩诺沙星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(以恩诺沙星与环丙沙星之和计)</w:t>
      </w:r>
      <w:r>
        <w:rPr>
          <w:rFonts w:hint="eastAsia" w:ascii="仿宋_GB2312" w:hAnsi="仿宋_GB2312" w:eastAsia="仿宋_GB2312" w:cs="仿宋_GB2312"/>
          <w:sz w:val="32"/>
          <w:szCs w:val="32"/>
        </w:rPr>
        <w:t>应不超过100μg/kg；规定“禽（产蛋鸡禁用）”，即鸡蛋中不得检出。</w:t>
      </w:r>
    </w:p>
    <w:p>
      <w:pPr>
        <w:pStyle w:val="6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氟苯尼考</w:t>
      </w:r>
      <w:bookmarkStart w:id="2" w:name="_GoBack"/>
      <w:bookmarkEnd w:id="2"/>
    </w:p>
    <w:p>
      <w:pPr>
        <w:pStyle w:val="6"/>
        <w:wordWrap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ascii="仿宋_GB2312" w:hAnsi="Calibri" w:eastAsia="仿宋_GB2312" w:cs="黑体"/>
          <w:sz w:val="32"/>
          <w:szCs w:val="32"/>
        </w:rPr>
        <w:t>氟苯尼考是一种农业部批准使用的动物专用抗菌药，主要用于敏感细菌所致的猪、鸡、鱼的细菌性疾病，但产蛋家禽禁止使用氟苯尼考。《动物性食品中兽药最高残留限量》（农业部235公告）规定</w:t>
      </w:r>
      <w:r>
        <w:rPr>
          <w:rFonts w:hint="eastAsia" w:ascii="仿宋_GB2312" w:hAnsi="Calibri" w:eastAsia="仿宋_GB2312" w:cs="黑体"/>
          <w:sz w:val="32"/>
          <w:szCs w:val="32"/>
        </w:rPr>
        <w:t>“</w:t>
      </w:r>
      <w:r>
        <w:rPr>
          <w:rFonts w:ascii="仿宋_GB2312" w:hAnsi="Calibri" w:eastAsia="仿宋_GB2312" w:cs="黑体"/>
          <w:sz w:val="32"/>
          <w:szCs w:val="32"/>
        </w:rPr>
        <w:t>家禽（产蛋禁用）</w:t>
      </w:r>
      <w:r>
        <w:rPr>
          <w:rFonts w:hint="eastAsia" w:ascii="仿宋_GB2312" w:hAnsi="Calibri" w:eastAsia="仿宋_GB2312" w:cs="黑体"/>
          <w:sz w:val="32"/>
          <w:szCs w:val="32"/>
        </w:rPr>
        <w:t>”</w:t>
      </w:r>
      <w:r>
        <w:rPr>
          <w:rFonts w:ascii="仿宋_GB2312" w:hAnsi="Calibri" w:eastAsia="仿宋_GB2312" w:cs="黑体"/>
          <w:sz w:val="32"/>
          <w:szCs w:val="32"/>
        </w:rPr>
        <w:t>，即鸡蛋中不得检出。</w:t>
      </w:r>
    </w:p>
    <w:p>
      <w:pPr>
        <w:pStyle w:val="6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6"/>
        <w:wordWrap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腐霉利属于低毒性杀菌剂，</w:t>
      </w:r>
      <w:r>
        <w:rPr>
          <w:rFonts w:hint="eastAsia" w:eastAsia="仿宋_GB2312"/>
          <w:sz w:val="32"/>
          <w:szCs w:val="32"/>
        </w:rPr>
        <w:t>主要用于果树、蔬菜作物的灰霉病、菌核病、褐腐病防治。</w:t>
      </w:r>
      <w:r>
        <w:rPr>
          <w:rFonts w:hint="eastAsia" w:ascii="仿宋_GB2312" w:eastAsia="仿宋_GB2312"/>
          <w:bCs/>
          <w:sz w:val="32"/>
          <w:szCs w:val="32"/>
        </w:rPr>
        <w:t>《食品安全国家标准食品中农药最大残留限量》（GB2763-2016）规定韭菜中腐霉利的最大残留限量为0.2mg/kg。</w:t>
      </w:r>
    </w:p>
    <w:p>
      <w:pPr>
        <w:pStyle w:val="6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过氧化值</w:t>
      </w:r>
    </w:p>
    <w:p>
      <w:pPr>
        <w:wordWrap/>
        <w:spacing w:line="560" w:lineRule="exact"/>
        <w:ind w:right="0" w:firstLine="627" w:firstLineChars="196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过氧化值主要反映食品中油脂是否氧化变质。</w:t>
      </w:r>
      <w:bookmarkStart w:id="1" w:name="OLE_LINK2"/>
      <w:r>
        <w:rPr>
          <w:rFonts w:hint="eastAsia" w:ascii="仿宋_GB2312" w:hAnsi="仿宋" w:eastAsia="仿宋_GB2312" w:cs="仿宋"/>
          <w:sz w:val="32"/>
          <w:szCs w:val="32"/>
        </w:rPr>
        <w:t>《食品安全国家标准坚果与籽类食品》（GB19300-2014）</w:t>
      </w:r>
      <w:bookmarkEnd w:id="1"/>
      <w:r>
        <w:rPr>
          <w:rFonts w:hint="eastAsia" w:ascii="仿宋_GB2312" w:hAnsi="仿宋" w:eastAsia="仿宋_GB2312" w:cs="仿宋"/>
          <w:sz w:val="32"/>
          <w:szCs w:val="32"/>
        </w:rPr>
        <w:t>中规定，坚果与籽类食品（熟制其他）中过氧化值的限量值为0.50g/100g。</w:t>
      </w:r>
    </w:p>
    <w:p>
      <w:pPr>
        <w:pStyle w:val="6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二氧化硫残留量</w:t>
      </w:r>
    </w:p>
    <w:p>
      <w:pPr>
        <w:widowControl/>
        <w:wordWrap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二氧化硫</w:t>
      </w:r>
      <w:r>
        <w:rPr>
          <w:rFonts w:ascii="仿宋_GB2312" w:hAnsi="Times New Roman" w:eastAsia="仿宋_GB2312" w:cs="Times New Roman"/>
          <w:bCs/>
          <w:sz w:val="32"/>
          <w:szCs w:val="32"/>
        </w:rPr>
        <w:t>（以及焦亚硫酸钾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、亚硫酸盐等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添加剂）是食品加工中常用的漂白剂和防腐剂，使用后均产生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二氧化硫</w:t>
      </w:r>
      <w:r>
        <w:rPr>
          <w:rFonts w:ascii="仿宋_GB2312" w:hAnsi="Times New Roman" w:eastAsia="仿宋_GB2312" w:cs="Times New Roman"/>
          <w:bCs/>
          <w:sz w:val="32"/>
          <w:szCs w:val="32"/>
        </w:rPr>
        <w:t>的残留。</w:t>
      </w:r>
      <w:r>
        <w:rPr>
          <w:rFonts w:ascii="仿宋" w:hAnsi="仿宋" w:eastAsia="仿宋" w:cs="仿宋"/>
          <w:sz w:val="32"/>
          <w:szCs w:val="32"/>
        </w:rPr>
        <w:t>《食品安全国家标准食品添加剂使用标准》（GB2760-2014）</w:t>
      </w:r>
      <w:r>
        <w:rPr>
          <w:rFonts w:hint="eastAsia" w:ascii="仿宋" w:hAnsi="仿宋" w:eastAsia="仿宋"/>
          <w:sz w:val="32"/>
          <w:szCs w:val="32"/>
        </w:rPr>
        <w:t>未规定坚果与籽类食品中允许使用，即表明不得使用二氧化硫。</w:t>
      </w:r>
    </w:p>
    <w:p>
      <w:pPr>
        <w:pStyle w:val="6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6"/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食品中污染物限量》（GB2762-2017）中规定，鲜、冻水产动物甲壳类中镉的限量值为0.5mg/kg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6793402">
    <w:nsid w:val="36A5283A"/>
    <w:multiLevelType w:val="multilevel"/>
    <w:tmpl w:val="36A5283A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16793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ocSixZxoaNUkzf+b+VW3G95tfxo=" w:salt="oKbIQLmJRP8637mPSknor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A0EB8"/>
    <w:rsid w:val="000A2EEF"/>
    <w:rsid w:val="000C3C92"/>
    <w:rsid w:val="000F7D55"/>
    <w:rsid w:val="00115D71"/>
    <w:rsid w:val="0016657F"/>
    <w:rsid w:val="001668D4"/>
    <w:rsid w:val="00176F93"/>
    <w:rsid w:val="001B4234"/>
    <w:rsid w:val="001C03E8"/>
    <w:rsid w:val="001C084C"/>
    <w:rsid w:val="00203CEF"/>
    <w:rsid w:val="00210759"/>
    <w:rsid w:val="002209C3"/>
    <w:rsid w:val="00227C98"/>
    <w:rsid w:val="00287106"/>
    <w:rsid w:val="002B5A26"/>
    <w:rsid w:val="002C042D"/>
    <w:rsid w:val="002D4079"/>
    <w:rsid w:val="002F1403"/>
    <w:rsid w:val="00320337"/>
    <w:rsid w:val="00335654"/>
    <w:rsid w:val="00385653"/>
    <w:rsid w:val="003B0507"/>
    <w:rsid w:val="004012A2"/>
    <w:rsid w:val="00430E21"/>
    <w:rsid w:val="00446771"/>
    <w:rsid w:val="00475C35"/>
    <w:rsid w:val="00490F04"/>
    <w:rsid w:val="00495F06"/>
    <w:rsid w:val="004A7B13"/>
    <w:rsid w:val="00507310"/>
    <w:rsid w:val="00524DAE"/>
    <w:rsid w:val="005437A0"/>
    <w:rsid w:val="00557B9A"/>
    <w:rsid w:val="00580A7E"/>
    <w:rsid w:val="00585877"/>
    <w:rsid w:val="005A532E"/>
    <w:rsid w:val="005C3B9C"/>
    <w:rsid w:val="005E26BC"/>
    <w:rsid w:val="005E4129"/>
    <w:rsid w:val="005E7EC6"/>
    <w:rsid w:val="005F2ABB"/>
    <w:rsid w:val="0065262F"/>
    <w:rsid w:val="00660E64"/>
    <w:rsid w:val="00686D3D"/>
    <w:rsid w:val="006F0BB7"/>
    <w:rsid w:val="007046E5"/>
    <w:rsid w:val="007442C1"/>
    <w:rsid w:val="00762757"/>
    <w:rsid w:val="0076723A"/>
    <w:rsid w:val="007771CD"/>
    <w:rsid w:val="007955BC"/>
    <w:rsid w:val="007A6867"/>
    <w:rsid w:val="00827383"/>
    <w:rsid w:val="00830ABC"/>
    <w:rsid w:val="00853C2D"/>
    <w:rsid w:val="00877733"/>
    <w:rsid w:val="008C2B4D"/>
    <w:rsid w:val="00903A9D"/>
    <w:rsid w:val="00911DEC"/>
    <w:rsid w:val="00916DDB"/>
    <w:rsid w:val="00923D48"/>
    <w:rsid w:val="0093237C"/>
    <w:rsid w:val="00941AB8"/>
    <w:rsid w:val="00984FED"/>
    <w:rsid w:val="009C7045"/>
    <w:rsid w:val="009F676A"/>
    <w:rsid w:val="00A007B4"/>
    <w:rsid w:val="00A40680"/>
    <w:rsid w:val="00A85D79"/>
    <w:rsid w:val="00A9410C"/>
    <w:rsid w:val="00AB52C9"/>
    <w:rsid w:val="00B16DD3"/>
    <w:rsid w:val="00B65241"/>
    <w:rsid w:val="00B87DF6"/>
    <w:rsid w:val="00BA7A5C"/>
    <w:rsid w:val="00BC6C8C"/>
    <w:rsid w:val="00BD1DC5"/>
    <w:rsid w:val="00C66AB4"/>
    <w:rsid w:val="00C91D58"/>
    <w:rsid w:val="00C92AC2"/>
    <w:rsid w:val="00CA542D"/>
    <w:rsid w:val="00CA6E01"/>
    <w:rsid w:val="00CC4DEC"/>
    <w:rsid w:val="00CE074F"/>
    <w:rsid w:val="00D6074B"/>
    <w:rsid w:val="00D67F5E"/>
    <w:rsid w:val="00D70BCE"/>
    <w:rsid w:val="00D70DCF"/>
    <w:rsid w:val="00DA1484"/>
    <w:rsid w:val="00DC2436"/>
    <w:rsid w:val="00DE3228"/>
    <w:rsid w:val="00E224EE"/>
    <w:rsid w:val="00E32844"/>
    <w:rsid w:val="00E67BA4"/>
    <w:rsid w:val="00E67F3B"/>
    <w:rsid w:val="00E84511"/>
    <w:rsid w:val="00EE3B7B"/>
    <w:rsid w:val="00F76C16"/>
    <w:rsid w:val="00F97CA3"/>
    <w:rsid w:val="00FA014A"/>
    <w:rsid w:val="017B63F9"/>
    <w:rsid w:val="07AE2006"/>
    <w:rsid w:val="09776334"/>
    <w:rsid w:val="0AB3614A"/>
    <w:rsid w:val="0C8239E8"/>
    <w:rsid w:val="13515910"/>
    <w:rsid w:val="14BC6CC4"/>
    <w:rsid w:val="176820C2"/>
    <w:rsid w:val="1775494C"/>
    <w:rsid w:val="1831126E"/>
    <w:rsid w:val="1C2C6E58"/>
    <w:rsid w:val="1DA16D31"/>
    <w:rsid w:val="1F5E7E5E"/>
    <w:rsid w:val="1FC77B05"/>
    <w:rsid w:val="20827181"/>
    <w:rsid w:val="225C3C81"/>
    <w:rsid w:val="23E97F38"/>
    <w:rsid w:val="25BD6579"/>
    <w:rsid w:val="281026FA"/>
    <w:rsid w:val="299E2E0B"/>
    <w:rsid w:val="29FC4125"/>
    <w:rsid w:val="2A9E1780"/>
    <w:rsid w:val="2CB00818"/>
    <w:rsid w:val="31847A9C"/>
    <w:rsid w:val="32C0209F"/>
    <w:rsid w:val="333B066B"/>
    <w:rsid w:val="33B77259"/>
    <w:rsid w:val="33C53B6B"/>
    <w:rsid w:val="34540E35"/>
    <w:rsid w:val="37761B90"/>
    <w:rsid w:val="380D2FFA"/>
    <w:rsid w:val="39997C19"/>
    <w:rsid w:val="3CBC0BA6"/>
    <w:rsid w:val="3E2A1862"/>
    <w:rsid w:val="3E565C74"/>
    <w:rsid w:val="418A341C"/>
    <w:rsid w:val="423B545E"/>
    <w:rsid w:val="43647A48"/>
    <w:rsid w:val="439A2AC1"/>
    <w:rsid w:val="465F0FDF"/>
    <w:rsid w:val="470537DA"/>
    <w:rsid w:val="49F133DD"/>
    <w:rsid w:val="4A754998"/>
    <w:rsid w:val="4B0F4C04"/>
    <w:rsid w:val="4BA13A50"/>
    <w:rsid w:val="4BB3766A"/>
    <w:rsid w:val="4D0714C7"/>
    <w:rsid w:val="51473EA7"/>
    <w:rsid w:val="515C3EEB"/>
    <w:rsid w:val="53D91CC8"/>
    <w:rsid w:val="540C2895"/>
    <w:rsid w:val="54744797"/>
    <w:rsid w:val="5616109A"/>
    <w:rsid w:val="56D62CEE"/>
    <w:rsid w:val="57772CF1"/>
    <w:rsid w:val="58030A90"/>
    <w:rsid w:val="5C6C6636"/>
    <w:rsid w:val="5D0578A1"/>
    <w:rsid w:val="5E5F4684"/>
    <w:rsid w:val="60C1101C"/>
    <w:rsid w:val="61FD7005"/>
    <w:rsid w:val="62830167"/>
    <w:rsid w:val="645402A0"/>
    <w:rsid w:val="64B01203"/>
    <w:rsid w:val="676638DA"/>
    <w:rsid w:val="67A975C4"/>
    <w:rsid w:val="68117148"/>
    <w:rsid w:val="684E6F14"/>
    <w:rsid w:val="68FA22E2"/>
    <w:rsid w:val="6A58142C"/>
    <w:rsid w:val="6B0075F0"/>
    <w:rsid w:val="6D17077E"/>
    <w:rsid w:val="6D90487D"/>
    <w:rsid w:val="6DEC0CF9"/>
    <w:rsid w:val="6EC828CB"/>
    <w:rsid w:val="70394BAE"/>
    <w:rsid w:val="70771DBB"/>
    <w:rsid w:val="709B67CD"/>
    <w:rsid w:val="72AF7E56"/>
    <w:rsid w:val="74210BA7"/>
    <w:rsid w:val="74BE04FC"/>
    <w:rsid w:val="755B23BF"/>
    <w:rsid w:val="75ED0473"/>
    <w:rsid w:val="77504EE4"/>
    <w:rsid w:val="78003728"/>
    <w:rsid w:val="7807013D"/>
    <w:rsid w:val="78997A7C"/>
    <w:rsid w:val="798C2E03"/>
    <w:rsid w:val="7B0559CF"/>
    <w:rsid w:val="7B9D79D2"/>
    <w:rsid w:val="7C7452C5"/>
    <w:rsid w:val="7E8258AE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3</Pages>
  <Words>174</Words>
  <Characters>993</Characters>
  <Lines>8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2020-01-16T10:17:00Z</dcterms:created>
  <dc:creator>lenovo</dc:creator>
  <cp:lastModifiedBy>董廷俊</cp:lastModifiedBy>
  <dcterms:modified xsi:type="dcterms:W3CDTF">2020-04-02T09:33:33Z</dcterms:modified>
  <dc:title>附件38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